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 w:line="300"/>
        <w:jc w:val="center"/>
      </w:pPr>
      <w:r>
        <w:rPr>
          <w:rFonts w:ascii="微软雅黑" w:cs="微软雅黑" w:eastAsia="微软雅黑" w:hAnsi="微软雅黑"/>
          <w:b/>
          <w:bCs/>
          <w:sz w:val="36"/>
          <w:szCs w:val="36"/>
        </w:rPr>
        <w:t xml:space="preserve">11.12 周会会议纪要</w:t>
      </w:r>
    </w:p>
    <w:p>
      <w:pPr>
        <w:spacing w:after="200" w:line="300"/>
        <w:jc w:val="center"/>
      </w:pPr>
      <w:r>
        <w:rPr>
          <w:rFonts w:ascii="微软雅黑" w:cs="微软雅黑" w:eastAsia="微软雅黑" w:hAnsi="微软雅黑"/>
          <w:b w:val="false"/>
          <w:bCs w:val="false"/>
          <w:color w:val="595959"/>
          <w:sz w:val="24"/>
          <w:szCs w:val="24"/>
        </w:rPr>
        <w:t xml:space="preserve">产品 + 技术 + 运营 三方对齐会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7226"/>
      </w:tblGrid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微软雅黑" w:cs="微软雅黑" w:eastAsia="微软雅黑" w:hAnsi="微软雅黑"/>
                <w:b/>
                <w:bCs/>
                <w:sz w:val="22"/>
                <w:szCs w:val="22"/>
              </w:rPr>
              <w:t xml:space="preserve">会议名称</w:t>
            </w:r>
          </w:p>
        </w:tc>
        <w:tc>
          <w:tcPr>
            <w:tcW w:type="dxa" w:w="7226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line="280"/>
              <w:jc w:val="left"/>
            </w:pPr>
            <w:r>
              <w:rPr>
                <w:rFonts w:ascii="Calibri" w:eastAsia="宋体" w:hAnsi="Calibri"/>
                <w:b w:val="false"/>
                <w:bCs w:val="false"/>
                <w:sz w:val="22"/>
                <w:szCs w:val="22"/>
              </w:rPr>
              <w:t xml:space="preserve">产品 + 技术 + 运营 三方对齐会</w:t>
            </w:r>
          </w:p>
        </w:tc>
      </w:tr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微软雅黑" w:cs="微软雅黑" w:eastAsia="微软雅黑" w:hAnsi="微软雅黑"/>
                <w:b/>
                <w:bCs/>
                <w:sz w:val="22"/>
                <w:szCs w:val="22"/>
              </w:rPr>
              <w:t xml:space="preserve">时间</w:t>
            </w:r>
          </w:p>
        </w:tc>
        <w:tc>
          <w:tcPr>
            <w:tcW w:type="dxa" w:w="7226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line="280"/>
              <w:jc w:val="left"/>
            </w:pPr>
            <w:r>
              <w:rPr>
                <w:rFonts w:ascii="Calibri" w:eastAsia="宋体" w:hAnsi="Calibri"/>
                <w:b w:val="false"/>
                <w:bCs w:val="false"/>
                <w:sz w:val="22"/>
                <w:szCs w:val="22"/>
              </w:rPr>
              <w:t xml:space="preserve">2025 年 11 月 12 日（周三）14:00（原定 14:00，实际 14:15 人到齐）</w:t>
            </w:r>
          </w:p>
        </w:tc>
      </w:tr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微软雅黑" w:cs="微软雅黑" w:eastAsia="微软雅黑" w:hAnsi="微软雅黑"/>
                <w:b/>
                <w:bCs/>
                <w:sz w:val="22"/>
                <w:szCs w:val="22"/>
              </w:rPr>
              <w:t xml:space="preserve">地点</w:t>
            </w:r>
          </w:p>
        </w:tc>
        <w:tc>
          <w:tcPr>
            <w:tcW w:type="dxa" w:w="7226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line="280"/>
              <w:jc w:val="left"/>
            </w:pPr>
            <w:r>
              <w:rPr>
                <w:rFonts w:ascii="Calibri" w:eastAsia="宋体" w:hAnsi="Calibri"/>
                <w:b w:val="false"/>
                <w:bCs w:val="false"/>
                <w:sz w:val="22"/>
                <w:szCs w:val="22"/>
              </w:rPr>
              <w:t xml:space="preserve">3F 蒲公英会议室</w:t>
            </w:r>
          </w:p>
        </w:tc>
      </w:tr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微软雅黑" w:cs="微软雅黑" w:eastAsia="微软雅黑" w:hAnsi="微软雅黑"/>
                <w:b/>
                <w:bCs/>
                <w:sz w:val="22"/>
                <w:szCs w:val="22"/>
              </w:rPr>
              <w:t xml:space="preserve">参会人员</w:t>
            </w:r>
          </w:p>
        </w:tc>
        <w:tc>
          <w:tcPr>
            <w:tcW w:type="dxa" w:w="7226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line="280"/>
              <w:jc w:val="left"/>
            </w:pPr>
            <w:r>
              <w:rPr>
                <w:rFonts w:ascii="Calibri" w:eastAsia="宋体" w:hAnsi="Calibri"/>
                <w:b w:val="false"/>
                <w:bCs w:val="false"/>
                <w:sz w:val="22"/>
                <w:szCs w:val="22"/>
              </w:rPr>
              <w:t xml:space="preserve">记录人、王磊（老王）、Lisa、小赵（测试）、Amanda（运营）；老板约 15:02 入场，停留约 10 分钟</w:t>
            </w:r>
          </w:p>
        </w:tc>
      </w:tr>
    </w:tbl>
    <w:p>
      <w:pPr>
        <w:pStyle w:val="Heading1"/>
      </w:pPr>
      <w:r>
        <w:t xml:space="preserve">一、双十一大促</w:t>
      </w:r>
    </w:p>
    <w:p>
      <w:pPr>
        <w:pStyle w:val="ListParagraph"/>
        <w:numPr>
          <w:ilvl w:val="0"/>
          <w:numId w:val="2"/>
        </w:numPr>
        <w:spacing w:after="60" w:line="300"/>
      </w:pPr>
      <w:r>
        <w:rPr>
          <w:rFonts w:ascii="Calibri" w:eastAsia="宋体" w:hAnsi="Calibri"/>
          <w:sz w:val="22"/>
          <w:szCs w:val="22"/>
        </w:rPr>
        <w:t xml:space="preserve">预算与玩法：总预算 80 万已批复；主推玩法为「满 300 减 50 + 前 2 小时折上折」。</w:t>
      </w:r>
    </w:p>
    <w:p>
      <w:pPr>
        <w:pStyle w:val="ListParagraph"/>
        <w:numPr>
          <w:ilvl w:val="0"/>
          <w:numId w:val="2"/>
        </w:numPr>
        <w:spacing w:after="60" w:line="300"/>
      </w:pPr>
      <w:r>
        <w:rPr>
          <w:rFonts w:ascii="Calibri" w:eastAsia="宋体" w:hAnsi="Calibri"/>
          <w:sz w:val="22"/>
          <w:szCs w:val="22"/>
        </w:rPr>
        <w:t xml:space="preserve">活动节奏：11.10 晚 8 点预热 → 11.11 零点正式开抢 → 11.12 返场一天（返场力度待定）。</w:t>
      </w:r>
    </w:p>
    <w:p>
      <w:pPr>
        <w:pStyle w:val="ListParagraph"/>
        <w:numPr>
          <w:ilvl w:val="0"/>
          <w:numId w:val="2"/>
        </w:numPr>
        <w:spacing w:after="60" w:line="300"/>
      </w:pPr>
      <w:r>
        <w:rPr>
          <w:rFonts w:ascii="Calibri" w:eastAsia="宋体" w:hAnsi="Calibri"/>
          <w:sz w:val="22"/>
          <w:szCs w:val="22"/>
        </w:rPr>
        <w:t xml:space="preserve">稳定性保障：吸取去年零点秒杀服务宕机 12 分钟的教训，今年计划扩容 3 倍（目前为口头承诺，待压测验证）。</w:t>
      </w:r>
    </w:p>
    <w:p>
      <w:pPr>
        <w:pStyle w:val="ListParagraph"/>
        <w:numPr>
          <w:ilvl w:val="0"/>
          <w:numId w:val="2"/>
        </w:numPr>
        <w:spacing w:after="60" w:line="300"/>
      </w:pPr>
      <w:r>
        <w:rPr>
          <w:rFonts w:ascii="Calibri" w:eastAsia="宋体" w:hAnsi="Calibri"/>
          <w:sz w:val="22"/>
          <w:szCs w:val="22"/>
        </w:rPr>
        <w:t xml:space="preserve">压测安排：11.5 前必须出具压测报告，负责人王磊，小赵配合。</w:t>
      </w:r>
    </w:p>
    <w:p>
      <w:pPr>
        <w:pStyle w:val="ListParagraph"/>
        <w:numPr>
          <w:ilvl w:val="0"/>
          <w:numId w:val="2"/>
        </w:numPr>
        <w:spacing w:after="60" w:line="300"/>
      </w:pPr>
      <w:r>
        <w:rPr>
          <w:rFonts w:ascii="Calibri" w:eastAsia="宋体" w:hAnsi="Calibri"/>
          <w:sz w:val="22"/>
          <w:szCs w:val="22"/>
        </w:rPr>
        <w:t xml:space="preserve">KOL 投放：预算内包含 12 万 KOL 投放，覆盖 6 个腰部博主，名单下周确定。</w:t>
      </w:r>
    </w:p>
    <w:p>
      <w:pPr>
        <w:pStyle w:val="ListParagraph"/>
        <w:numPr>
          <w:ilvl w:val="0"/>
          <w:numId w:val="2"/>
        </w:numPr>
        <w:spacing w:after="60" w:line="300"/>
      </w:pPr>
      <w:r>
        <w:rPr>
          <w:rFonts w:ascii="Calibri" w:eastAsia="宋体" w:hAnsi="Calibri"/>
          <w:sz w:val="22"/>
          <w:szCs w:val="22"/>
        </w:rPr>
        <w:t xml:space="preserve">⚠ 待确认：12 万 KOL 投放是否包含在 80 万总预算内（还是额外追加）。</w:t>
      </w:r>
    </w:p>
    <w:p>
      <w:pPr>
        <w:pStyle w:val="Heading1"/>
      </w:pPr>
      <w:r>
        <w:t xml:space="preserve">二、App 3.2 版本</w:t>
      </w:r>
    </w:p>
    <w:p>
      <w:pPr>
        <w:pStyle w:val="ListParagraph"/>
        <w:numPr>
          <w:ilvl w:val="0"/>
          <w:numId w:val="2"/>
        </w:numPr>
        <w:spacing w:after="60" w:line="300"/>
      </w:pPr>
      <w:r>
        <w:rPr>
          <w:rFonts w:ascii="Calibri" w:eastAsia="宋体" w:hAnsi="Calibri"/>
          <w:sz w:val="22"/>
          <w:szCs w:val="22"/>
        </w:rPr>
        <w:t xml:space="preserve">首页改版：Lisa 出终稿，11.18 出内测包。</w:t>
      </w:r>
    </w:p>
    <w:p>
      <w:pPr>
        <w:pStyle w:val="ListParagraph"/>
        <w:numPr>
          <w:ilvl w:val="0"/>
          <w:numId w:val="2"/>
        </w:numPr>
        <w:spacing w:after="60" w:line="300"/>
      </w:pPr>
      <w:r>
        <w:rPr>
          <w:rFonts w:ascii="Calibri" w:eastAsia="宋体" w:hAnsi="Calibri"/>
          <w:sz w:val="22"/>
          <w:szCs w:val="22"/>
        </w:rPr>
        <w:t xml:space="preserve">搜索联想词 bug：用户已投诉 3 次（10.28 首次提出），优先级提升至 P0。</w:t>
      </w:r>
    </w:p>
    <w:p>
      <w:pPr>
        <w:pStyle w:val="ListParagraph"/>
        <w:numPr>
          <w:ilvl w:val="0"/>
          <w:numId w:val="2"/>
        </w:numPr>
        <w:spacing w:after="60" w:line="300"/>
      </w:pPr>
      <w:r>
        <w:rPr>
          <w:rFonts w:ascii="Calibri" w:eastAsia="宋体" w:hAnsi="Calibri"/>
          <w:sz w:val="22"/>
          <w:szCs w:val="22"/>
        </w:rPr>
        <w:t xml:space="preserve">安卓崩溃率：当前 0.8%，目标压至 0.3% 以下；问题主要集中在 OPPO 部分机型，复现中。</w:t>
      </w:r>
    </w:p>
    <w:p>
      <w:pPr>
        <w:pStyle w:val="ListParagraph"/>
        <w:numPr>
          <w:ilvl w:val="0"/>
          <w:numId w:val="2"/>
        </w:numPr>
        <w:spacing w:after="60" w:line="300"/>
      </w:pPr>
      <w:r>
        <w:rPr>
          <w:rFonts w:ascii="Calibri" w:eastAsia="宋体" w:hAnsi="Calibri"/>
          <w:sz w:val="22"/>
          <w:szCs w:val="22"/>
        </w:rPr>
        <w:t xml:space="preserve">iOS 提审风险：3.2 版本「关联启动」可能被卡审，先提审尝试，不行再砍该功能。</w:t>
      </w:r>
    </w:p>
    <w:p>
      <w:pPr>
        <w:pStyle w:val="ListParagraph"/>
        <w:numPr>
          <w:ilvl w:val="0"/>
          <w:numId w:val="2"/>
        </w:numPr>
        <w:spacing w:after="60" w:line="300"/>
      </w:pPr>
      <w:r>
        <w:rPr>
          <w:rFonts w:ascii="Calibri" w:eastAsia="宋体" w:hAnsi="Calibri"/>
          <w:sz w:val="22"/>
          <w:szCs w:val="22"/>
        </w:rPr>
        <w:t xml:space="preserve">版本节奏：内测包 11.18；正式版目标 11.25（视压测与崩溃率情况而定）。</w:t>
      </w:r>
    </w:p>
    <w:p>
      <w:pPr>
        <w:pStyle w:val="Heading1"/>
      </w:pPr>
      <w:r>
        <w:t xml:space="preserve">三、老板指示</w:t>
      </w:r>
    </w:p>
    <w:p>
      <w:pPr>
        <w:pStyle w:val="ListParagraph"/>
        <w:numPr>
          <w:ilvl w:val="0"/>
          <w:numId w:val="2"/>
        </w:numPr>
        <w:spacing w:after="60" w:line="300"/>
      </w:pPr>
      <w:r>
        <w:rPr>
          <w:rFonts w:ascii="Calibri" w:eastAsia="宋体" w:hAnsi="Calibri"/>
          <w:sz w:val="22"/>
          <w:szCs w:val="22"/>
        </w:rPr>
        <w:t xml:space="preserve">双十一 GMV 目标 8000 万（目标硬性）。</w:t>
      </w:r>
    </w:p>
    <w:p>
      <w:pPr>
        <w:pStyle w:val="ListParagraph"/>
        <w:numPr>
          <w:ilvl w:val="0"/>
          <w:numId w:val="2"/>
        </w:numPr>
        <w:spacing w:after="60" w:line="300"/>
      </w:pPr>
      <w:r>
        <w:rPr>
          <w:rFonts w:ascii="Calibri" w:eastAsia="宋体" w:hAnsi="Calibri"/>
          <w:sz w:val="22"/>
          <w:szCs w:val="22"/>
        </w:rPr>
        <w:t xml:space="preserve">客服话术必须更新：当前退费流程过长，NPS 已降至 31，需尽快改善。</w:t>
      </w:r>
    </w:p>
    <w:p>
      <w:pPr>
        <w:pStyle w:val="Heading1"/>
      </w:pPr>
      <w:r>
        <w:t xml:space="preserve">四、10 月数据回顾</w:t>
      </w:r>
    </w:p>
    <w:p>
      <w:pPr>
        <w:spacing w:after="120" w:line="300"/>
        <w:jc w:val="left"/>
      </w:pPr>
      <w:r>
        <w:rPr>
          <w:rFonts w:ascii="Calibri" w:eastAsia="宋体" w:hAnsi="Calibri"/>
          <w:b w:val="false"/>
          <w:bCs w:val="false"/>
          <w:color w:val="595959"/>
          <w:sz w:val="22"/>
          <w:szCs w:val="22"/>
        </w:rPr>
        <w:t xml:space="preserve">以下数据为 Amanda 会上口头汇报，准确数字以邮件确认为准。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2600"/>
        <w:gridCol w:w="4226"/>
      </w:tblGrid>
      <w:tr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微软雅黑" w:cs="微软雅黑" w:eastAsia="微软雅黑" w:hAnsi="微软雅黑"/>
                <w:b/>
                <w:bCs/>
                <w:sz w:val="22"/>
                <w:szCs w:val="22"/>
              </w:rPr>
              <w:t xml:space="preserve">指标</w:t>
            </w:r>
          </w:p>
        </w:tc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微软雅黑" w:cs="微软雅黑" w:eastAsia="微软雅黑" w:hAnsi="微软雅黑"/>
                <w:b/>
                <w:bCs/>
                <w:sz w:val="22"/>
                <w:szCs w:val="22"/>
              </w:rPr>
              <w:t xml:space="preserve">数值</w:t>
            </w:r>
          </w:p>
        </w:tc>
        <w:tc>
          <w:tcPr>
            <w:tcW w:type="dxa" w:w="4226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微软雅黑" w:cs="微软雅黑" w:eastAsia="微软雅黑" w:hAnsi="微软雅黑"/>
                <w:b/>
                <w:bCs/>
                <w:sz w:val="22"/>
                <w:szCs w:val="22"/>
              </w:rPr>
              <w:t xml:space="preserve">备注</w:t>
            </w:r>
          </w:p>
        </w:tc>
      </w:tr>
      <w:tr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line="280"/>
              <w:jc w:val="center"/>
            </w:pPr>
            <w:r>
              <w:rPr>
                <w:rFonts w:ascii="Calibri" w:eastAsia="宋体" w:hAnsi="Calibri"/>
                <w:b w:val="false"/>
                <w:bCs w:val="false"/>
                <w:sz w:val="22"/>
                <w:szCs w:val="22"/>
              </w:rPr>
              <w:t xml:space="preserve">10 月 DAU</w:t>
            </w:r>
          </w:p>
        </w:tc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line="280"/>
              <w:jc w:val="center"/>
            </w:pPr>
            <w:r>
              <w:rPr>
                <w:rFonts w:ascii="Calibri" w:eastAsia="宋体" w:hAnsi="Calibri"/>
                <w:b w:val="false"/>
                <w:bCs w:val="false"/>
                <w:sz w:val="22"/>
                <w:szCs w:val="22"/>
              </w:rPr>
              <w:t xml:space="preserve">42 万</w:t>
            </w:r>
          </w:p>
        </w:tc>
        <w:tc>
          <w:tcPr>
            <w:tcW w:type="dxa" w:w="4226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line="280"/>
              <w:jc w:val="left"/>
            </w:pPr>
            <w:r>
              <w:rPr>
                <w:rFonts w:ascii="Calibri" w:eastAsia="宋体" w:hAnsi="Calibri"/>
                <w:b w:val="false"/>
                <w:bCs w:val="false"/>
                <w:sz w:val="22"/>
                <w:szCs w:val="22"/>
              </w:rPr>
              <w:t xml:space="preserve">环比 +6%</w:t>
            </w:r>
          </w:p>
        </w:tc>
      </w:tr>
      <w:tr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line="280"/>
              <w:jc w:val="center"/>
            </w:pPr>
            <w:r>
              <w:rPr>
                <w:rFonts w:ascii="Calibri" w:eastAsia="宋体" w:hAnsi="Calibri"/>
                <w:b w:val="false"/>
                <w:bCs w:val="false"/>
                <w:sz w:val="22"/>
                <w:szCs w:val="22"/>
              </w:rPr>
              <w:t xml:space="preserve">新客成本</w:t>
            </w:r>
          </w:p>
        </w:tc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line="280"/>
              <w:jc w:val="center"/>
            </w:pPr>
            <w:r>
              <w:rPr>
                <w:rFonts w:ascii="Calibri" w:eastAsia="宋体" w:hAnsi="Calibri"/>
                <w:b w:val="false"/>
                <w:bCs w:val="false"/>
                <w:sz w:val="22"/>
                <w:szCs w:val="22"/>
              </w:rPr>
              <w:t xml:space="preserve">38 元/人</w:t>
            </w:r>
          </w:p>
        </w:tc>
        <w:tc>
          <w:tcPr>
            <w:tcW w:type="dxa" w:w="4226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line="280"/>
              <w:jc w:val="left"/>
            </w:pPr>
            <w:r>
              <w:rPr>
                <w:rFonts w:ascii="Calibri" w:eastAsia="宋体" w:hAnsi="Calibri"/>
                <w:b w:val="false"/>
                <w:bCs w:val="false"/>
                <w:sz w:val="22"/>
                <w:szCs w:val="22"/>
              </w:rPr>
              <w:t xml:space="preserve">较 9 月上涨 4 元</w:t>
            </w:r>
          </w:p>
        </w:tc>
      </w:tr>
      <w:tr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line="280"/>
              <w:jc w:val="center"/>
            </w:pPr>
            <w:r>
              <w:rPr>
                <w:rFonts w:ascii="Calibri" w:eastAsia="宋体" w:hAnsi="Calibri"/>
                <w:b w:val="false"/>
                <w:bCs w:val="false"/>
                <w:sz w:val="22"/>
                <w:szCs w:val="22"/>
              </w:rPr>
              <w:t xml:space="preserve">复购率</w:t>
            </w:r>
          </w:p>
        </w:tc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line="280"/>
              <w:jc w:val="center"/>
            </w:pPr>
            <w:r>
              <w:rPr>
                <w:rFonts w:ascii="Calibri" w:eastAsia="宋体" w:hAnsi="Calibri"/>
                <w:b w:val="false"/>
                <w:bCs w:val="false"/>
                <w:sz w:val="22"/>
                <w:szCs w:val="22"/>
              </w:rPr>
              <w:t xml:space="preserve">21%</w:t>
            </w:r>
          </w:p>
        </w:tc>
        <w:tc>
          <w:tcPr>
            <w:tcW w:type="dxa" w:w="4226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line="280"/>
              <w:jc w:val="left"/>
            </w:pPr>
            <w:r>
              <w:rPr>
                <w:rFonts w:ascii="Calibri" w:eastAsia="宋体" w:hAnsi="Calibri"/>
                <w:b w:val="false"/>
                <w:bCs w:val="false"/>
                <w:sz w:val="22"/>
                <w:szCs w:val="22"/>
              </w:rPr>
              <w:t xml:space="preserve">现场记录，待核实</w:t>
            </w:r>
          </w:p>
        </w:tc>
      </w:tr>
      <w:tr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line="280"/>
              <w:jc w:val="center"/>
            </w:pPr>
            <w:r>
              <w:rPr>
                <w:rFonts w:ascii="Calibri" w:eastAsia="宋体" w:hAnsi="Calibri"/>
                <w:b w:val="false"/>
                <w:bCs w:val="false"/>
                <w:sz w:val="22"/>
                <w:szCs w:val="22"/>
              </w:rPr>
              <w:t xml:space="preserve">客单价</w:t>
            </w:r>
          </w:p>
        </w:tc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line="280"/>
              <w:jc w:val="center"/>
            </w:pPr>
            <w:r>
              <w:rPr>
                <w:rFonts w:ascii="Calibri" w:eastAsia="宋体" w:hAnsi="Calibri"/>
                <w:b w:val="false"/>
                <w:bCs w:val="false"/>
                <w:sz w:val="22"/>
                <w:szCs w:val="22"/>
              </w:rPr>
              <w:t xml:space="preserve">176 元</w:t>
            </w:r>
          </w:p>
        </w:tc>
        <w:tc>
          <w:tcPr>
            <w:tcW w:type="dxa" w:w="4226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line="280"/>
              <w:jc w:val="left"/>
            </w:pPr>
            <w:r>
              <w:rPr>
                <w:rFonts w:ascii="Calibri" w:eastAsia="宋体" w:hAnsi="Calibri"/>
                <w:b w:val="false"/>
                <w:bCs w:val="false"/>
                <w:sz w:val="22"/>
                <w:szCs w:val="22"/>
              </w:rPr>
              <w:t xml:space="preserve">—</w:t>
            </w:r>
          </w:p>
        </w:tc>
      </w:tr>
      <w:tr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line="280"/>
              <w:jc w:val="center"/>
            </w:pPr>
            <w:r>
              <w:rPr>
                <w:rFonts w:ascii="Calibri" w:eastAsia="宋体" w:hAnsi="Calibri"/>
                <w:b w:val="false"/>
                <w:bCs w:val="false"/>
                <w:sz w:val="22"/>
                <w:szCs w:val="22"/>
              </w:rPr>
              <w:t xml:space="preserve">搜索→下单转化率</w:t>
            </w:r>
          </w:p>
        </w:tc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line="280"/>
              <w:jc w:val="center"/>
            </w:pPr>
            <w:r>
              <w:rPr>
                <w:rFonts w:ascii="Calibri" w:eastAsia="宋体" w:hAnsi="Calibri"/>
                <w:b w:val="false"/>
                <w:bCs w:val="false"/>
                <w:sz w:val="22"/>
                <w:szCs w:val="22"/>
              </w:rPr>
              <w:t xml:space="preserve">3.2%</w:t>
            </w:r>
          </w:p>
        </w:tc>
        <w:tc>
          <w:tcPr>
            <w:tcW w:type="dxa" w:w="4226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line="280"/>
              <w:jc w:val="left"/>
            </w:pPr>
            <w:r>
              <w:rPr>
                <w:rFonts w:ascii="Calibri" w:eastAsia="宋体" w:hAnsi="Calibri"/>
                <w:b w:val="false"/>
                <w:bCs w:val="false"/>
                <w:sz w:val="22"/>
                <w:szCs w:val="22"/>
              </w:rPr>
              <w:t xml:space="preserve">首页改版的主要目标之一</w:t>
            </w:r>
          </w:p>
        </w:tc>
      </w:tr>
    </w:tbl>
    <w:p>
      <w:pPr>
        <w:pStyle w:val="Heading1"/>
      </w:pPr>
      <w:r>
        <w:t xml:space="preserve">五、待办事项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800"/>
        <w:gridCol w:w="4326"/>
        <w:gridCol w:w="1800"/>
        <w:gridCol w:w="2100"/>
      </w:tblGrid>
      <w:tr>
        <w:tc>
          <w:tcPr>
            <w:tcW w:type="dxa" w:w="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微软雅黑" w:cs="微软雅黑" w:eastAsia="微软雅黑" w:hAnsi="微软雅黑"/>
                <w:b/>
                <w:bCs/>
                <w:sz w:val="22"/>
                <w:szCs w:val="22"/>
              </w:rPr>
              <w:t xml:space="preserve">序号</w:t>
            </w:r>
          </w:p>
        </w:tc>
        <w:tc>
          <w:tcPr>
            <w:tcW w:type="dxa" w:w="4326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微软雅黑" w:cs="微软雅黑" w:eastAsia="微软雅黑" w:hAnsi="微软雅黑"/>
                <w:b/>
                <w:bCs/>
                <w:sz w:val="22"/>
                <w:szCs w:val="22"/>
              </w:rPr>
              <w:t xml:space="preserve">事项</w:t>
            </w:r>
          </w:p>
        </w:tc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微软雅黑" w:cs="微软雅黑" w:eastAsia="微软雅黑" w:hAnsi="微软雅黑"/>
                <w:b/>
                <w:bCs/>
                <w:sz w:val="22"/>
                <w:szCs w:val="22"/>
              </w:rPr>
              <w:t xml:space="preserve">负责人</w:t>
            </w:r>
          </w:p>
        </w:tc>
        <w:tc>
          <w:tcPr>
            <w:tcW w:type="dxa" w:w="21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微软雅黑" w:cs="微软雅黑" w:eastAsia="微软雅黑" w:hAnsi="微软雅黑"/>
                <w:b/>
                <w:bCs/>
                <w:sz w:val="22"/>
                <w:szCs w:val="22"/>
              </w:rPr>
              <w:t xml:space="preserve">截止时间</w:t>
            </w:r>
          </w:p>
        </w:tc>
      </w:tr>
      <w:tr>
        <w:tc>
          <w:tcPr>
            <w:tcW w:type="dxa" w:w="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line="280"/>
              <w:jc w:val="center"/>
            </w:pPr>
            <w:r>
              <w:rPr>
                <w:rFonts w:ascii="Calibri" w:eastAsia="宋体" w:hAnsi="Calibri"/>
                <w:b w:val="false"/>
                <w:bCs w:val="false"/>
                <w:sz w:val="22"/>
                <w:szCs w:val="22"/>
              </w:rPr>
              <w:t xml:space="preserve">1</w:t>
            </w:r>
          </w:p>
        </w:tc>
        <w:tc>
          <w:tcPr>
            <w:tcW w:type="dxa" w:w="4326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line="280"/>
              <w:jc w:val="left"/>
            </w:pPr>
            <w:r>
              <w:rPr>
                <w:rFonts w:ascii="Calibri" w:eastAsia="宋体" w:hAnsi="Calibri"/>
                <w:b w:val="false"/>
                <w:bCs w:val="false"/>
                <w:sz w:val="22"/>
                <w:szCs w:val="22"/>
              </w:rPr>
              <w:t xml:space="preserve">首页改版终稿</w:t>
            </w:r>
          </w:p>
        </w:tc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line="280"/>
              <w:jc w:val="center"/>
            </w:pPr>
            <w:r>
              <w:rPr>
                <w:rFonts w:ascii="Calibri" w:eastAsia="宋体" w:hAnsi="Calibri"/>
                <w:b w:val="false"/>
                <w:bCs w:val="false"/>
                <w:sz w:val="22"/>
                <w:szCs w:val="22"/>
              </w:rPr>
              <w:t xml:space="preserve">Lisa</w:t>
            </w:r>
          </w:p>
        </w:tc>
        <w:tc>
          <w:tcPr>
            <w:tcW w:type="dxa" w:w="21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line="280"/>
              <w:jc w:val="center"/>
            </w:pPr>
            <w:r>
              <w:rPr>
                <w:rFonts w:ascii="Calibri" w:eastAsia="宋体" w:hAnsi="Calibri"/>
                <w:b w:val="false"/>
                <w:bCs w:val="false"/>
                <w:sz w:val="22"/>
                <w:szCs w:val="22"/>
              </w:rPr>
              <w:t xml:space="preserve">11.15 前</w:t>
            </w:r>
          </w:p>
        </w:tc>
      </w:tr>
      <w:tr>
        <w:tc>
          <w:tcPr>
            <w:tcW w:type="dxa" w:w="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line="280"/>
              <w:jc w:val="center"/>
            </w:pPr>
            <w:r>
              <w:rPr>
                <w:rFonts w:ascii="Calibri" w:eastAsia="宋体" w:hAnsi="Calibri"/>
                <w:b w:val="false"/>
                <w:bCs w:val="false"/>
                <w:sz w:val="22"/>
                <w:szCs w:val="22"/>
              </w:rPr>
              <w:t xml:space="preserve">2</w:t>
            </w:r>
          </w:p>
        </w:tc>
        <w:tc>
          <w:tcPr>
            <w:tcW w:type="dxa" w:w="4326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line="280"/>
              <w:jc w:val="left"/>
            </w:pPr>
            <w:r>
              <w:rPr>
                <w:rFonts w:ascii="Calibri" w:eastAsia="宋体" w:hAnsi="Calibri"/>
                <w:b w:val="false"/>
                <w:bCs w:val="false"/>
                <w:sz w:val="22"/>
                <w:szCs w:val="22"/>
              </w:rPr>
              <w:t xml:space="preserve">双十一大促压测报告</w:t>
            </w:r>
          </w:p>
        </w:tc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line="280"/>
              <w:jc w:val="center"/>
            </w:pPr>
            <w:r>
              <w:rPr>
                <w:rFonts w:ascii="Calibri" w:eastAsia="宋体" w:hAnsi="Calibri"/>
                <w:b w:val="false"/>
                <w:bCs w:val="false"/>
                <w:sz w:val="22"/>
                <w:szCs w:val="22"/>
              </w:rPr>
              <w:t xml:space="preserve">王磊</w:t>
            </w:r>
          </w:p>
        </w:tc>
        <w:tc>
          <w:tcPr>
            <w:tcW w:type="dxa" w:w="21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line="280"/>
              <w:jc w:val="center"/>
            </w:pPr>
            <w:r>
              <w:rPr>
                <w:rFonts w:ascii="Calibri" w:eastAsia="宋体" w:hAnsi="Calibri"/>
                <w:b w:val="false"/>
                <w:bCs w:val="false"/>
                <w:sz w:val="22"/>
                <w:szCs w:val="22"/>
              </w:rPr>
              <w:t xml:space="preserve">11.5 前</w:t>
            </w:r>
          </w:p>
        </w:tc>
      </w:tr>
      <w:tr>
        <w:tc>
          <w:tcPr>
            <w:tcW w:type="dxa" w:w="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line="280"/>
              <w:jc w:val="center"/>
            </w:pPr>
            <w:r>
              <w:rPr>
                <w:rFonts w:ascii="Calibri" w:eastAsia="宋体" w:hAnsi="Calibri"/>
                <w:b w:val="false"/>
                <w:bCs w:val="false"/>
                <w:sz w:val="22"/>
                <w:szCs w:val="22"/>
              </w:rPr>
              <w:t xml:space="preserve">3</w:t>
            </w:r>
          </w:p>
        </w:tc>
        <w:tc>
          <w:tcPr>
            <w:tcW w:type="dxa" w:w="4326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line="280"/>
              <w:jc w:val="left"/>
            </w:pPr>
            <w:r>
              <w:rPr>
                <w:rFonts w:ascii="Calibri" w:eastAsia="宋体" w:hAnsi="Calibri"/>
                <w:b w:val="false"/>
                <w:bCs w:val="false"/>
                <w:sz w:val="22"/>
                <w:szCs w:val="22"/>
              </w:rPr>
              <w:t xml:space="preserve">OPPO 机型崩溃问题复现</w:t>
            </w:r>
          </w:p>
        </w:tc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line="280"/>
              <w:jc w:val="center"/>
            </w:pPr>
            <w:r>
              <w:rPr>
                <w:rFonts w:ascii="Calibri" w:eastAsia="宋体" w:hAnsi="Calibri"/>
                <w:b w:val="false"/>
                <w:bCs w:val="false"/>
                <w:sz w:val="22"/>
                <w:szCs w:val="22"/>
              </w:rPr>
              <w:t xml:space="preserve">小赵</w:t>
            </w:r>
          </w:p>
        </w:tc>
        <w:tc>
          <w:tcPr>
            <w:tcW w:type="dxa" w:w="21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line="280"/>
              <w:jc w:val="center"/>
            </w:pPr>
            <w:r>
              <w:rPr>
                <w:rFonts w:ascii="Calibri" w:eastAsia="宋体" w:hAnsi="Calibri"/>
                <w:b w:val="false"/>
                <w:bCs w:val="false"/>
                <w:sz w:val="22"/>
                <w:szCs w:val="22"/>
              </w:rPr>
              <w:t xml:space="preserve">11.8</w:t>
            </w:r>
          </w:p>
        </w:tc>
      </w:tr>
      <w:tr>
        <w:tc>
          <w:tcPr>
            <w:tcW w:type="dxa" w:w="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line="280"/>
              <w:jc w:val="center"/>
            </w:pPr>
            <w:r>
              <w:rPr>
                <w:rFonts w:ascii="Calibri" w:eastAsia="宋体" w:hAnsi="Calibri"/>
                <w:b w:val="false"/>
                <w:bCs w:val="false"/>
                <w:sz w:val="22"/>
                <w:szCs w:val="22"/>
              </w:rPr>
              <w:t xml:space="preserve">4</w:t>
            </w:r>
          </w:p>
        </w:tc>
        <w:tc>
          <w:tcPr>
            <w:tcW w:type="dxa" w:w="4326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line="280"/>
              <w:jc w:val="left"/>
            </w:pPr>
            <w:r>
              <w:rPr>
                <w:rFonts w:ascii="Calibri" w:eastAsia="宋体" w:hAnsi="Calibri"/>
                <w:b w:val="false"/>
                <w:bCs w:val="false"/>
                <w:sz w:val="22"/>
                <w:szCs w:val="22"/>
              </w:rPr>
              <w:t xml:space="preserve">双 11 活动页文案</w:t>
            </w:r>
          </w:p>
        </w:tc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line="280"/>
              <w:jc w:val="center"/>
            </w:pPr>
            <w:r>
              <w:rPr>
                <w:rFonts w:ascii="Calibri" w:eastAsia="宋体" w:hAnsi="Calibri"/>
                <w:b w:val="false"/>
                <w:bCs w:val="false"/>
                <w:sz w:val="22"/>
                <w:szCs w:val="22"/>
              </w:rPr>
              <w:t xml:space="preserve">Amanda</w:t>
            </w:r>
          </w:p>
        </w:tc>
        <w:tc>
          <w:tcPr>
            <w:tcW w:type="dxa" w:w="21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line="280"/>
              <w:jc w:val="center"/>
            </w:pPr>
            <w:r>
              <w:rPr>
                <w:rFonts w:ascii="Calibri" w:eastAsia="宋体" w:hAnsi="Calibri"/>
                <w:b w:val="false"/>
                <w:bCs w:val="false"/>
                <w:sz w:val="22"/>
                <w:szCs w:val="22"/>
              </w:rPr>
              <w:t xml:space="preserve">11.6</w:t>
            </w:r>
          </w:p>
        </w:tc>
      </w:tr>
      <w:tr>
        <w:tc>
          <w:tcPr>
            <w:tcW w:type="dxa" w:w="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line="280"/>
              <w:jc w:val="center"/>
            </w:pPr>
            <w:r>
              <w:rPr>
                <w:rFonts w:ascii="Calibri" w:eastAsia="宋体" w:hAnsi="Calibri"/>
                <w:b w:val="false"/>
                <w:bCs w:val="false"/>
                <w:sz w:val="22"/>
                <w:szCs w:val="22"/>
              </w:rPr>
              <w:t xml:space="preserve">5</w:t>
            </w:r>
          </w:p>
        </w:tc>
        <w:tc>
          <w:tcPr>
            <w:tcW w:type="dxa" w:w="4326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line="280"/>
              <w:jc w:val="left"/>
            </w:pPr>
            <w:r>
              <w:rPr>
                <w:rFonts w:ascii="Calibri" w:eastAsia="宋体" w:hAnsi="Calibri"/>
                <w:b w:val="false"/>
                <w:bCs w:val="false"/>
                <w:sz w:val="22"/>
                <w:szCs w:val="22"/>
              </w:rPr>
              <w:t xml:space="preserve">会议纪要整理并发布全员</w:t>
            </w:r>
          </w:p>
        </w:tc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line="280"/>
              <w:jc w:val="center"/>
            </w:pPr>
            <w:r>
              <w:rPr>
                <w:rFonts w:ascii="Calibri" w:eastAsia="宋体" w:hAnsi="Calibri"/>
                <w:b w:val="false"/>
                <w:bCs w:val="false"/>
                <w:sz w:val="22"/>
                <w:szCs w:val="22"/>
              </w:rPr>
              <w:t xml:space="preserve">记录人</w:t>
            </w:r>
          </w:p>
        </w:tc>
        <w:tc>
          <w:tcPr>
            <w:tcW w:type="dxa" w:w="21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line="280"/>
              <w:jc w:val="center"/>
            </w:pPr>
            <w:r>
              <w:rPr>
                <w:rFonts w:ascii="Calibri" w:eastAsia="宋体" w:hAnsi="Calibri"/>
                <w:b w:val="false"/>
                <w:bCs w:val="false"/>
                <w:sz w:val="22"/>
                <w:szCs w:val="22"/>
              </w:rPr>
              <w:t xml:space="preserve">—</w:t>
            </w:r>
          </w:p>
        </w:tc>
      </w:tr>
      <w:tr>
        <w:tc>
          <w:tcPr>
            <w:tcW w:type="dxa" w:w="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line="280"/>
              <w:jc w:val="center"/>
            </w:pPr>
            <w:r>
              <w:rPr>
                <w:rFonts w:ascii="Calibri" w:eastAsia="宋体" w:hAnsi="Calibri"/>
                <w:b w:val="false"/>
                <w:bCs w:val="false"/>
                <w:sz w:val="22"/>
                <w:szCs w:val="22"/>
              </w:rPr>
              <w:t xml:space="preserve">6</w:t>
            </w:r>
          </w:p>
        </w:tc>
        <w:tc>
          <w:tcPr>
            <w:tcW w:type="dxa" w:w="4326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line="280"/>
              <w:jc w:val="left"/>
            </w:pPr>
            <w:r>
              <w:rPr>
                <w:rFonts w:ascii="Calibri" w:eastAsia="宋体" w:hAnsi="Calibri"/>
                <w:b w:val="false"/>
                <w:bCs w:val="false"/>
                <w:sz w:val="22"/>
                <w:szCs w:val="22"/>
              </w:rPr>
              <w:t xml:space="preserve">客服话术新版初稿</w:t>
            </w:r>
          </w:p>
        </w:tc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line="280"/>
              <w:jc w:val="center"/>
            </w:pPr>
            <w:r>
              <w:rPr>
                <w:rFonts w:ascii="Calibri" w:eastAsia="宋体" w:hAnsi="Calibri"/>
                <w:b/>
                <w:bCs/>
                <w:color w:val="C00000"/>
                <w:sz w:val="22"/>
                <w:szCs w:val="22"/>
              </w:rPr>
              <w:t xml:space="preserve">待确认</w:t>
            </w:r>
          </w:p>
        </w:tc>
        <w:tc>
          <w:tcPr>
            <w:tcW w:type="dxa" w:w="21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line="280"/>
              <w:jc w:val="center"/>
            </w:pPr>
            <w:r>
              <w:rPr>
                <w:rFonts w:ascii="Calibri" w:eastAsia="宋体" w:hAnsi="Calibri"/>
                <w:b w:val="false"/>
                <w:bCs w:val="false"/>
                <w:sz w:val="22"/>
                <w:szCs w:val="22"/>
              </w:rPr>
              <w:t xml:space="preserve">11.20 前</w:t>
            </w:r>
          </w:p>
        </w:tc>
      </w:tr>
      <w:tr>
        <w:tc>
          <w:tcPr>
            <w:tcW w:type="dxa" w:w="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line="280"/>
              <w:jc w:val="center"/>
            </w:pPr>
            <w:r>
              <w:rPr>
                <w:rFonts w:ascii="Calibri" w:eastAsia="宋体" w:hAnsi="Calibri"/>
                <w:b w:val="false"/>
                <w:bCs w:val="false"/>
                <w:sz w:val="22"/>
                <w:szCs w:val="22"/>
              </w:rPr>
              <w:t xml:space="preserve">7</w:t>
            </w:r>
          </w:p>
        </w:tc>
        <w:tc>
          <w:tcPr>
            <w:tcW w:type="dxa" w:w="4326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line="280"/>
              <w:jc w:val="left"/>
            </w:pPr>
            <w:r>
              <w:rPr>
                <w:rFonts w:ascii="Calibri" w:eastAsia="宋体" w:hAnsi="Calibri"/>
                <w:b w:val="false"/>
                <w:bCs w:val="false"/>
                <w:sz w:val="22"/>
                <w:szCs w:val="22"/>
              </w:rPr>
              <w:t xml:space="preserve">KOL 名单确定（6 个腰部博主）</w:t>
            </w:r>
          </w:p>
        </w:tc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line="280"/>
              <w:jc w:val="center"/>
            </w:pPr>
            <w:r>
              <w:rPr>
                <w:rFonts w:ascii="Calibri" w:eastAsia="宋体" w:hAnsi="Calibri"/>
                <w:b w:val="false"/>
                <w:bCs w:val="false"/>
                <w:sz w:val="22"/>
                <w:szCs w:val="22"/>
              </w:rPr>
              <w:t xml:space="preserve">Amanda</w:t>
            </w:r>
          </w:p>
        </w:tc>
        <w:tc>
          <w:tcPr>
            <w:tcW w:type="dxa" w:w="21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line="280"/>
              <w:jc w:val="center"/>
            </w:pPr>
            <w:r>
              <w:rPr>
                <w:rFonts w:ascii="Calibri" w:eastAsia="宋体" w:hAnsi="Calibri"/>
                <w:b w:val="false"/>
                <w:bCs w:val="false"/>
                <w:sz w:val="22"/>
                <w:szCs w:val="22"/>
              </w:rPr>
              <w:t xml:space="preserve">下周</w:t>
            </w:r>
          </w:p>
        </w:tc>
      </w:tr>
      <w:tr>
        <w:tc>
          <w:tcPr>
            <w:tcW w:type="dxa" w:w="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line="280"/>
              <w:jc w:val="center"/>
            </w:pPr>
            <w:r>
              <w:rPr>
                <w:rFonts w:ascii="Calibri" w:eastAsia="宋体" w:hAnsi="Calibri"/>
                <w:b w:val="false"/>
                <w:bCs w:val="false"/>
                <w:sz w:val="22"/>
                <w:szCs w:val="22"/>
              </w:rPr>
              <w:t xml:space="preserve">8</w:t>
            </w:r>
          </w:p>
        </w:tc>
        <w:tc>
          <w:tcPr>
            <w:tcW w:type="dxa" w:w="4326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line="280"/>
              <w:jc w:val="left"/>
            </w:pPr>
            <w:r>
              <w:rPr>
                <w:rFonts w:ascii="Calibri" w:eastAsia="宋体" w:hAnsi="Calibri"/>
                <w:b w:val="false"/>
                <w:bCs w:val="false"/>
                <w:sz w:val="22"/>
                <w:szCs w:val="22"/>
              </w:rPr>
              <w:t xml:space="preserve">搜索联想词 bug 修复排期</w:t>
            </w:r>
          </w:p>
        </w:tc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line="280"/>
              <w:jc w:val="center"/>
            </w:pPr>
            <w:r>
              <w:rPr>
                <w:rFonts w:ascii="Calibri" w:eastAsia="宋体" w:hAnsi="Calibri"/>
                <w:b w:val="false"/>
                <w:bCs w:val="false"/>
                <w:sz w:val="22"/>
                <w:szCs w:val="22"/>
              </w:rPr>
              <w:t xml:space="preserve">王磊</w:t>
            </w:r>
          </w:p>
        </w:tc>
        <w:tc>
          <w:tcPr>
            <w:tcW w:type="dxa" w:w="21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line="280"/>
              <w:jc w:val="center"/>
            </w:pPr>
            <w:r>
              <w:rPr>
                <w:rFonts w:ascii="Calibri" w:eastAsia="宋体" w:hAnsi="Calibri"/>
                <w:b w:val="false"/>
                <w:bCs w:val="false"/>
                <w:sz w:val="22"/>
                <w:szCs w:val="22"/>
              </w:rPr>
              <w:t xml:space="preserve">下版本前（日期待定）</w:t>
            </w:r>
          </w:p>
        </w:tc>
      </w:tr>
    </w:tbl>
    <w:p>
      <w:pPr>
        <w:pStyle w:val="Heading1"/>
      </w:pPr>
      <w:r>
        <w:t xml:space="preserve">六、待确认事项</w:t>
      </w:r>
    </w:p>
    <w:p>
      <w:pPr>
        <w:pStyle w:val="ListParagraph"/>
        <w:numPr>
          <w:ilvl w:val="0"/>
          <w:numId w:val="3"/>
        </w:numPr>
        <w:spacing w:after="60" w:line="300"/>
      </w:pPr>
      <w:r>
        <w:rPr>
          <w:rFonts w:ascii="Calibri" w:eastAsia="宋体" w:hAnsi="Calibri"/>
          <w:sz w:val="22"/>
          <w:szCs w:val="22"/>
        </w:rPr>
        <w:t xml:space="preserve">12 万 KOL 投放是否包含在 80 万总预算内。</w:t>
      </w:r>
    </w:p>
    <w:p>
      <w:pPr>
        <w:pStyle w:val="ListParagraph"/>
        <w:numPr>
          <w:ilvl w:val="0"/>
          <w:numId w:val="3"/>
        </w:numPr>
        <w:spacing w:after="60" w:line="300"/>
      </w:pPr>
      <w:r>
        <w:rPr>
          <w:rFonts w:ascii="Calibri" w:eastAsia="宋体" w:hAnsi="Calibri"/>
          <w:sz w:val="22"/>
          <w:szCs w:val="22"/>
        </w:rPr>
        <w:t xml:space="preserve">客服话术新版初稿的负责人（会上未明确）。</w:t>
      </w:r>
    </w:p>
    <w:p>
      <w:pPr>
        <w:pStyle w:val="ListParagraph"/>
        <w:numPr>
          <w:ilvl w:val="0"/>
          <w:numId w:val="3"/>
        </w:numPr>
        <w:spacing w:after="60" w:line="300"/>
      </w:pPr>
      <w:r>
        <w:rPr>
          <w:rFonts w:ascii="Calibri" w:eastAsia="宋体" w:hAnsi="Calibri"/>
          <w:sz w:val="22"/>
          <w:szCs w:val="22"/>
        </w:rPr>
        <w:t xml:space="preserve">10 月运营数据准确数字（以 Amanda 邮件为准），复购率 21% 待核实。</w:t>
      </w:r>
    </w:p>
    <w:p>
      <w:pPr>
        <w:pStyle w:val="ListParagraph"/>
        <w:numPr>
          <w:ilvl w:val="0"/>
          <w:numId w:val="3"/>
        </w:numPr>
        <w:spacing w:after="60" w:line="300"/>
      </w:pPr>
      <w:r>
        <w:rPr>
          <w:rFonts w:ascii="Calibri" w:eastAsia="宋体" w:hAnsi="Calibri"/>
          <w:sz w:val="22"/>
          <w:szCs w:val="22"/>
        </w:rPr>
        <w:t xml:space="preserve">搜索联想词 bug 修复的具体排期日期。</w:t>
      </w:r>
    </w:p>
    <w:p>
      <w:pPr>
        <w:pStyle w:val="Heading1"/>
      </w:pPr>
      <w:r>
        <w:t xml:space="preserve">七、其他事项</w:t>
      </w:r>
    </w:p>
    <w:p>
      <w:pPr>
        <w:pStyle w:val="ListParagraph"/>
        <w:numPr>
          <w:ilvl w:val="0"/>
          <w:numId w:val="2"/>
        </w:numPr>
        <w:spacing w:after="60" w:line="300"/>
      </w:pPr>
      <w:r>
        <w:rPr>
          <w:rFonts w:ascii="Calibri" w:eastAsia="宋体" w:hAnsi="Calibri"/>
          <w:sz w:val="22"/>
          <w:szCs w:val="22"/>
        </w:rPr>
        <w:t xml:space="preserve">团建投票：安吉 vs 崇明，目前 7:5，本周五前完成投票。</w:t>
      </w:r>
    </w:p>
    <w:p>
      <w:pPr>
        <w:pStyle w:val="ListParagraph"/>
        <w:numPr>
          <w:ilvl w:val="0"/>
          <w:numId w:val="2"/>
        </w:numPr>
        <w:spacing w:after="60" w:line="300"/>
      </w:pPr>
      <w:r>
        <w:rPr>
          <w:rFonts w:ascii="Calibri" w:eastAsia="宋体" w:hAnsi="Calibri"/>
          <w:sz w:val="22"/>
          <w:szCs w:val="22"/>
        </w:rPr>
        <w:t xml:space="preserve">小赵的显示器更换申请已进入审批流程。</w:t>
      </w:r>
    </w:p>
    <w:p>
      <w:pPr>
        <w:pStyle w:val="ListParagraph"/>
        <w:numPr>
          <w:ilvl w:val="0"/>
          <w:numId w:val="2"/>
        </w:numPr>
        <w:spacing w:after="60" w:line="300"/>
      </w:pPr>
      <w:r>
        <w:rPr>
          <w:rFonts w:ascii="Calibri" w:eastAsia="宋体" w:hAnsi="Calibri"/>
          <w:sz w:val="22"/>
          <w:szCs w:val="22"/>
        </w:rPr>
        <w:t xml:space="preserve">拟招聘前端实习生 1 名（年后启动）。</w:t>
      </w:r>
    </w:p>
    <w:p>
      <w:pPr>
        <w:pStyle w:val="ListParagraph"/>
        <w:numPr>
          <w:ilvl w:val="0"/>
          <w:numId w:val="2"/>
        </w:numPr>
        <w:spacing w:after="60" w:line="300"/>
      </w:pPr>
      <w:r>
        <w:rPr>
          <w:rFonts w:ascii="Calibri" w:eastAsia="宋体" w:hAnsi="Calibri"/>
          <w:sz w:val="22"/>
          <w:szCs w:val="22"/>
        </w:rPr>
        <w:t xml:space="preserve">会议室投影仪故障，已第三次报修。</w:t>
      </w:r>
    </w:p>
    <w:p>
      <w:pPr>
        <w:pStyle w:val="Heading1"/>
      </w:pPr>
      <w:r>
        <w:t xml:space="preserve">八、下次会议</w:t>
      </w:r>
    </w:p>
    <w:p>
      <w:pPr>
        <w:pStyle w:val="ListParagraph"/>
        <w:numPr>
          <w:ilvl w:val="0"/>
          <w:numId w:val="2"/>
        </w:numPr>
        <w:spacing w:after="60" w:line="300"/>
      </w:pPr>
      <w:r>
        <w:rPr>
          <w:rFonts w:ascii="Calibri" w:eastAsia="宋体" w:hAnsi="Calibri"/>
          <w:sz w:val="22"/>
          <w:szCs w:val="22"/>
        </w:rPr>
        <w:t xml:space="preserve">时间：11.19（周三）15:00。</w:t>
      </w:r>
    </w:p>
    <w:p>
      <w:pPr>
        <w:pStyle w:val="ListParagraph"/>
        <w:numPr>
          <w:ilvl w:val="0"/>
          <w:numId w:val="2"/>
        </w:numPr>
        <w:spacing w:after="60" w:line="300"/>
      </w:pPr>
      <w:r>
        <w:rPr>
          <w:rFonts w:ascii="Calibri" w:eastAsia="宋体" w:hAnsi="Calibri"/>
          <w:sz w:val="22"/>
          <w:szCs w:val="22"/>
        </w:rPr>
        <w:t xml:space="preserve">地点：3F 蒲公英会议室。</w:t>
      </w:r>
    </w:p>
    <w:p>
      <w:pPr>
        <w:pStyle w:val="ListParagraph"/>
        <w:numPr>
          <w:ilvl w:val="0"/>
          <w:numId w:val="2"/>
        </w:numPr>
        <w:spacing w:after="60" w:line="300"/>
      </w:pPr>
      <w:r>
        <w:rPr>
          <w:rFonts w:ascii="Calibri" w:eastAsia="宋体" w:hAnsi="Calibri"/>
          <w:sz w:val="22"/>
          <w:szCs w:val="22"/>
        </w:rPr>
        <w:t xml:space="preserve">议程：压测报告 review + 首页终稿 review + 双十一最终确认。</w:t>
      </w:r>
    </w:p>
    <w:p>
      <w:pPr>
        <w:spacing w:after="0" w:line="300"/>
        <w:jc w:val="left"/>
      </w:pPr>
      <w:r>
        <w:rPr>
          <w:rFonts w:ascii="Calibri" w:eastAsia="宋体" w:hAnsi="Calibri"/>
          <w:b w:val="false"/>
          <w:bCs w:val="false"/>
          <w:color w:val="808080"/>
          <w:sz w:val="18"/>
          <w:szCs w:val="18"/>
        </w:rPr>
        <w:t xml:space="preserve">本纪要基于会议现场速记整理，数据类信息以邮件确认为准。</w:t>
      </w:r>
    </w:p>
    <w:sectPr>
      <w:footerReference w:type="default" r:id="rId6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eastAsia="宋体" w:hAnsi="Calibri"/>
        <w:color w:val="808080"/>
        <w:sz w:val="18"/>
        <w:szCs w:val="18"/>
      </w:rPr>
      <w:t xml:space="preserve">第 </w:t>
    </w:r>
    <w:r>
      <w:rPr>
        <w:rFonts w:ascii="Calibri" w:eastAsia="宋体" w:hAnsi="Calibri"/>
        <w:color w:val="808080"/>
        <w:sz w:val="18"/>
        <w:szCs w:val="18"/>
      </w:rPr>
      <w:fldChar w:fldCharType="begin"/>
      <w:instrText xml:space="preserve">PAGE</w:instrText>
      <w:fldChar w:fldCharType="separate"/>
      <w:fldChar w:fldCharType="end"/>
    </w:r>
    <w:r>
      <w:rPr>
        <w:rFonts w:ascii="Calibri" w:eastAsia="宋体" w:hAnsi="Calibri"/>
        <w:color w:val="808080"/>
        <w:sz w:val="18"/>
        <w:szCs w:val="18"/>
      </w:rP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80" w:hanging="24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80" w:hanging="24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240" w:after="120"/>
      <w:outlineLvl w:val="0"/>
    </w:pPr>
    <w:rPr>
      <w:rFonts w:ascii="微软雅黑" w:cs="微软雅黑" w:eastAsia="微软雅黑" w:hAnsi="微软雅黑"/>
      <w:b/>
      <w:bCs/>
      <w:color w:val="1F3864"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oter" Target="footer1.xml"/><Relationship Id="rId7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2026-09-02T17:20:15.748Z</dcterms:created>
  <dcterms:modified xsi:type="dcterms:W3CDTF">2026-09-02T17:20:15.751Z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