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Toc464341897" w:displacedByCustomXml="next"/>
    <w:sdt>
      <w:sdtPr>
        <w:rPr>
          <w:rFonts w:hint="eastAsia"/>
        </w:rPr>
        <w:id w:val="505510391"/>
        <w:docPartObj>
          <w:docPartGallery w:val="Cover Pages"/>
          <w:docPartUnique/>
        </w:docPartObj>
      </w:sdtPr>
      <w:sdtEndPr>
        <w:rPr>
          <w:rFonts w:hint="default"/>
        </w:rPr>
      </w:sdtEndPr>
      <w:sdtContent>
        <w:p w:rsidR="004E63DF" w:rsidRPr="00560E53" w:rsidRDefault="004E63DF" w:rsidP="00996397">
          <w:pPr>
            <w:ind w:firstLine="425"/>
          </w:pPr>
        </w:p>
        <w:p w:rsidR="004E63DF" w:rsidRPr="00560E53" w:rsidRDefault="004E63DF" w:rsidP="00996397">
          <w:pPr>
            <w:ind w:firstLine="425"/>
          </w:pPr>
        </w:p>
        <w:p w:rsidR="004E63DF" w:rsidRPr="00560E53" w:rsidRDefault="004E63DF" w:rsidP="00996397">
          <w:pPr>
            <w:ind w:firstLine="850"/>
            <w:jc w:val="center"/>
            <w:rPr>
              <w:sz w:val="48"/>
            </w:rPr>
          </w:pPr>
        </w:p>
        <w:p w:rsidR="004E63DF" w:rsidRPr="00560E53" w:rsidRDefault="004E63DF" w:rsidP="00996397">
          <w:pPr>
            <w:ind w:firstLine="850"/>
            <w:jc w:val="center"/>
            <w:rPr>
              <w:sz w:val="48"/>
            </w:rPr>
          </w:pPr>
        </w:p>
        <w:p w:rsidR="004E63DF" w:rsidRPr="00560E53" w:rsidRDefault="004E63DF" w:rsidP="00996397">
          <w:pPr>
            <w:ind w:firstLine="850"/>
            <w:jc w:val="center"/>
            <w:rPr>
              <w:sz w:val="48"/>
            </w:rPr>
          </w:pPr>
        </w:p>
        <w:p w:rsidR="004E63DF" w:rsidRPr="00560E53" w:rsidRDefault="004E63DF" w:rsidP="00996397">
          <w:pPr>
            <w:spacing w:line="480" w:lineRule="auto"/>
            <w:ind w:firstLine="850"/>
            <w:jc w:val="center"/>
            <w:rPr>
              <w:sz w:val="48"/>
            </w:rPr>
          </w:pPr>
          <w:r w:rsidRPr="00560E53">
            <w:rPr>
              <w:rFonts w:hint="eastAsia"/>
              <w:sz w:val="48"/>
            </w:rPr>
            <w:t>商洛大数据云平台建设项目</w:t>
          </w:r>
        </w:p>
        <w:p w:rsidR="004E63DF" w:rsidRPr="00560E53" w:rsidRDefault="004E63DF" w:rsidP="00996397">
          <w:pPr>
            <w:spacing w:line="480" w:lineRule="auto"/>
            <w:ind w:firstLine="850"/>
            <w:jc w:val="center"/>
            <w:rPr>
              <w:sz w:val="48"/>
            </w:rPr>
          </w:pPr>
          <w:r w:rsidRPr="00560E53">
            <w:rPr>
              <w:rFonts w:hint="eastAsia"/>
              <w:sz w:val="48"/>
            </w:rPr>
            <w:t>技术方案</w:t>
          </w: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Default="004E63DF" w:rsidP="00996397">
          <w:pPr>
            <w:ind w:firstLine="425"/>
            <w:rPr>
              <w:rFonts w:ascii="方正姚体" w:eastAsia="方正姚体" w:hAnsi="Times New Roman" w:hint="eastAsia"/>
            </w:rPr>
          </w:pPr>
        </w:p>
        <w:p w:rsidR="000A0780" w:rsidRDefault="000A0780" w:rsidP="00996397">
          <w:pPr>
            <w:ind w:firstLine="425"/>
            <w:rPr>
              <w:rFonts w:ascii="方正姚体" w:eastAsia="方正姚体" w:hAnsi="Times New Roman" w:hint="eastAsia"/>
            </w:rPr>
          </w:pPr>
        </w:p>
        <w:p w:rsidR="000A0780" w:rsidRDefault="000A0780" w:rsidP="00996397">
          <w:pPr>
            <w:ind w:firstLine="425"/>
            <w:rPr>
              <w:rFonts w:ascii="方正姚体" w:eastAsia="方正姚体" w:hAnsi="Times New Roman" w:hint="eastAsia"/>
            </w:rPr>
          </w:pPr>
        </w:p>
        <w:p w:rsidR="000A0780" w:rsidRDefault="000A0780" w:rsidP="00996397">
          <w:pPr>
            <w:ind w:firstLine="425"/>
            <w:rPr>
              <w:rFonts w:ascii="方正姚体" w:eastAsia="方正姚体" w:hAnsi="Times New Roman" w:hint="eastAsia"/>
            </w:rPr>
          </w:pPr>
        </w:p>
        <w:p w:rsidR="000A0780" w:rsidRPr="00560E53" w:rsidRDefault="000A0780"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rPr>
              <w:rFonts w:ascii="方正姚体" w:eastAsia="方正姚体" w:hAnsi="Times New Roman"/>
            </w:rPr>
          </w:pPr>
        </w:p>
        <w:p w:rsidR="004E63DF" w:rsidRPr="00560E53" w:rsidRDefault="004E63DF" w:rsidP="00996397">
          <w:pPr>
            <w:ind w:firstLine="425"/>
            <w:jc w:val="center"/>
          </w:pPr>
        </w:p>
        <w:p w:rsidR="004E63DF" w:rsidRPr="00560E53" w:rsidRDefault="004E63DF" w:rsidP="00996397">
          <w:pPr>
            <w:ind w:firstLine="708"/>
            <w:jc w:val="center"/>
            <w:rPr>
              <w:rFonts w:ascii="宋体" w:hAnsi="宋体"/>
              <w:sz w:val="40"/>
            </w:rPr>
          </w:pPr>
          <w:r w:rsidRPr="00560E53">
            <w:rPr>
              <w:rFonts w:ascii="宋体" w:hAnsi="宋体" w:hint="eastAsia"/>
              <w:sz w:val="40"/>
            </w:rPr>
            <w:t>陕西通信规划设计研究院有限公司</w:t>
          </w:r>
        </w:p>
        <w:p w:rsidR="004E63DF" w:rsidRPr="00560E53" w:rsidRDefault="004E63DF" w:rsidP="00996397">
          <w:pPr>
            <w:ind w:firstLine="637"/>
            <w:jc w:val="center"/>
          </w:pPr>
          <w:r w:rsidRPr="00560E53">
            <w:rPr>
              <w:rFonts w:hint="eastAsia"/>
              <w:sz w:val="36"/>
            </w:rPr>
            <w:t>2017</w:t>
          </w:r>
          <w:r w:rsidRPr="00560E53">
            <w:rPr>
              <w:rFonts w:hint="eastAsia"/>
              <w:sz w:val="36"/>
            </w:rPr>
            <w:t>年</w:t>
          </w:r>
          <w:r w:rsidRPr="00560E53">
            <w:rPr>
              <w:rFonts w:hint="eastAsia"/>
              <w:sz w:val="36"/>
            </w:rPr>
            <w:t>6</w:t>
          </w:r>
          <w:r w:rsidRPr="00560E53">
            <w:rPr>
              <w:rFonts w:hint="eastAsia"/>
              <w:sz w:val="36"/>
            </w:rPr>
            <w:t>月</w:t>
          </w:r>
          <w:r w:rsidRPr="00560E53">
            <w:rPr>
              <w:rFonts w:ascii="宋体" w:hint="eastAsia"/>
              <w:sz w:val="36"/>
            </w:rPr>
            <w:t xml:space="preserve">    </w:t>
          </w:r>
          <w:r w:rsidRPr="00560E53">
            <w:br w:type="page"/>
          </w:r>
        </w:p>
      </w:sdtContent>
    </w:sdt>
    <w:p w:rsidR="004E63DF" w:rsidRPr="00560E53" w:rsidRDefault="004E63DF" w:rsidP="00996397">
      <w:pPr>
        <w:widowControl/>
        <w:ind w:firstLine="425"/>
        <w:jc w:val="center"/>
      </w:pPr>
    </w:p>
    <w:p w:rsidR="004E63DF" w:rsidRPr="00560E53" w:rsidRDefault="004E63DF" w:rsidP="00996397">
      <w:pPr>
        <w:widowControl/>
        <w:ind w:firstLine="425"/>
        <w:jc w:val="left"/>
      </w:pPr>
      <w:r w:rsidRPr="00560E53">
        <w:br w:type="page"/>
      </w:r>
    </w:p>
    <w:p w:rsidR="004E63DF" w:rsidRPr="00560E53" w:rsidRDefault="004E63DF" w:rsidP="00996397">
      <w:pPr>
        <w:widowControl/>
        <w:ind w:firstLine="569"/>
        <w:jc w:val="center"/>
        <w:rPr>
          <w:b/>
          <w:sz w:val="32"/>
        </w:rPr>
      </w:pPr>
      <w:r w:rsidRPr="00560E53">
        <w:rPr>
          <w:rFonts w:hint="eastAsia"/>
          <w:b/>
          <w:sz w:val="32"/>
        </w:rPr>
        <w:lastRenderedPageBreak/>
        <w:t>目录</w:t>
      </w:r>
    </w:p>
    <w:p w:rsidR="004E63DF" w:rsidRPr="00560E53" w:rsidRDefault="004E63DF" w:rsidP="00996397">
      <w:pPr>
        <w:widowControl/>
        <w:ind w:firstLine="425"/>
        <w:jc w:val="left"/>
      </w:pPr>
    </w:p>
    <w:p w:rsidR="000A0780" w:rsidRDefault="00273EEA">
      <w:pPr>
        <w:pStyle w:val="12"/>
        <w:tabs>
          <w:tab w:val="left" w:pos="420"/>
          <w:tab w:val="right" w:leader="dot" w:pos="8296"/>
        </w:tabs>
        <w:rPr>
          <w:rFonts w:asciiTheme="minorHAnsi" w:eastAsiaTheme="minorEastAsia" w:hAnsiTheme="minorHAnsi" w:cstheme="minorBidi"/>
          <w:noProof/>
        </w:rPr>
      </w:pPr>
      <w:r w:rsidRPr="00273EEA">
        <w:rPr>
          <w:rFonts w:ascii="楷体" w:hAnsi="楷体"/>
        </w:rPr>
        <w:fldChar w:fldCharType="begin"/>
      </w:r>
      <w:r w:rsidR="004E63DF" w:rsidRPr="00560E53">
        <w:rPr>
          <w:rFonts w:ascii="楷体" w:hAnsi="楷体"/>
        </w:rPr>
        <w:instrText xml:space="preserve"> </w:instrText>
      </w:r>
      <w:r w:rsidR="004E63DF" w:rsidRPr="00560E53">
        <w:rPr>
          <w:rFonts w:ascii="楷体" w:hAnsi="楷体" w:hint="eastAsia"/>
        </w:rPr>
        <w:instrText>TOC \o "1-3" \h \z \u</w:instrText>
      </w:r>
      <w:r w:rsidR="004E63DF" w:rsidRPr="00560E53">
        <w:rPr>
          <w:rFonts w:ascii="楷体" w:hAnsi="楷体"/>
        </w:rPr>
        <w:instrText xml:space="preserve"> </w:instrText>
      </w:r>
      <w:r w:rsidRPr="00273EEA">
        <w:rPr>
          <w:rFonts w:ascii="楷体" w:hAnsi="楷体"/>
        </w:rPr>
        <w:fldChar w:fldCharType="separate"/>
      </w:r>
      <w:hyperlink w:anchor="_Toc485721834" w:history="1">
        <w:r w:rsidR="000A0780" w:rsidRPr="002918E0">
          <w:rPr>
            <w:rStyle w:val="af0"/>
            <w:noProof/>
          </w:rPr>
          <w:t>1</w:t>
        </w:r>
        <w:r w:rsidR="000A0780">
          <w:rPr>
            <w:rFonts w:asciiTheme="minorHAnsi" w:eastAsiaTheme="minorEastAsia" w:hAnsiTheme="minorHAnsi" w:cstheme="minorBidi"/>
            <w:noProof/>
          </w:rPr>
          <w:tab/>
        </w:r>
        <w:r w:rsidR="000A0780" w:rsidRPr="002918E0">
          <w:rPr>
            <w:rStyle w:val="af0"/>
            <w:rFonts w:hint="eastAsia"/>
            <w:noProof/>
          </w:rPr>
          <w:t>概述</w:t>
        </w:r>
        <w:r w:rsidR="000A0780">
          <w:rPr>
            <w:noProof/>
            <w:webHidden/>
          </w:rPr>
          <w:tab/>
        </w:r>
        <w:r w:rsidR="000A0780">
          <w:rPr>
            <w:noProof/>
            <w:webHidden/>
          </w:rPr>
          <w:fldChar w:fldCharType="begin"/>
        </w:r>
        <w:r w:rsidR="000A0780">
          <w:rPr>
            <w:noProof/>
            <w:webHidden/>
          </w:rPr>
          <w:instrText xml:space="preserve"> PAGEREF _Toc485721834 \h </w:instrText>
        </w:r>
        <w:r w:rsidR="000A0780">
          <w:rPr>
            <w:noProof/>
            <w:webHidden/>
          </w:rPr>
        </w:r>
        <w:r w:rsidR="000A0780">
          <w:rPr>
            <w:noProof/>
            <w:webHidden/>
          </w:rPr>
          <w:fldChar w:fldCharType="separate"/>
        </w:r>
        <w:r w:rsidR="000A0780">
          <w:rPr>
            <w:noProof/>
            <w:webHidden/>
          </w:rPr>
          <w:t>1</w:t>
        </w:r>
        <w:r w:rsidR="000A0780">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35" w:history="1">
        <w:r w:rsidRPr="002918E0">
          <w:rPr>
            <w:rStyle w:val="af0"/>
            <w:rFonts w:ascii="楷体" w:hAnsi="楷体"/>
            <w:noProof/>
          </w:rPr>
          <w:t>1.1</w:t>
        </w:r>
        <w:r>
          <w:rPr>
            <w:rFonts w:asciiTheme="minorHAnsi" w:eastAsiaTheme="minorEastAsia" w:hAnsiTheme="minorHAnsi" w:cstheme="minorBidi"/>
            <w:noProof/>
          </w:rPr>
          <w:tab/>
        </w:r>
        <w:r w:rsidRPr="002918E0">
          <w:rPr>
            <w:rStyle w:val="af0"/>
            <w:rFonts w:hint="eastAsia"/>
            <w:noProof/>
          </w:rPr>
          <w:t>项目概述</w:t>
        </w:r>
        <w:r>
          <w:rPr>
            <w:noProof/>
            <w:webHidden/>
          </w:rPr>
          <w:tab/>
        </w:r>
        <w:r>
          <w:rPr>
            <w:noProof/>
            <w:webHidden/>
          </w:rPr>
          <w:fldChar w:fldCharType="begin"/>
        </w:r>
        <w:r>
          <w:rPr>
            <w:noProof/>
            <w:webHidden/>
          </w:rPr>
          <w:instrText xml:space="preserve"> PAGEREF _Toc485721835 \h </w:instrText>
        </w:r>
        <w:r>
          <w:rPr>
            <w:noProof/>
            <w:webHidden/>
          </w:rPr>
        </w:r>
        <w:r>
          <w:rPr>
            <w:noProof/>
            <w:webHidden/>
          </w:rPr>
          <w:fldChar w:fldCharType="separate"/>
        </w:r>
        <w:r>
          <w:rPr>
            <w:noProof/>
            <w:webHidden/>
          </w:rPr>
          <w:t>1</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36" w:history="1">
        <w:r w:rsidRPr="002918E0">
          <w:rPr>
            <w:rStyle w:val="af0"/>
            <w:rFonts w:ascii="楷体" w:hAnsi="楷体"/>
            <w:noProof/>
          </w:rPr>
          <w:t>1.2</w:t>
        </w:r>
        <w:r>
          <w:rPr>
            <w:rFonts w:asciiTheme="minorHAnsi" w:eastAsiaTheme="minorEastAsia" w:hAnsiTheme="minorHAnsi" w:cstheme="minorBidi"/>
            <w:noProof/>
          </w:rPr>
          <w:tab/>
        </w:r>
        <w:r w:rsidRPr="002918E0">
          <w:rPr>
            <w:rStyle w:val="af0"/>
            <w:rFonts w:hint="eastAsia"/>
            <w:noProof/>
          </w:rPr>
          <w:t>编制依据</w:t>
        </w:r>
        <w:r>
          <w:rPr>
            <w:noProof/>
            <w:webHidden/>
          </w:rPr>
          <w:tab/>
        </w:r>
        <w:r>
          <w:rPr>
            <w:noProof/>
            <w:webHidden/>
          </w:rPr>
          <w:fldChar w:fldCharType="begin"/>
        </w:r>
        <w:r>
          <w:rPr>
            <w:noProof/>
            <w:webHidden/>
          </w:rPr>
          <w:instrText xml:space="preserve"> PAGEREF _Toc485721836 \h </w:instrText>
        </w:r>
        <w:r>
          <w:rPr>
            <w:noProof/>
            <w:webHidden/>
          </w:rPr>
        </w:r>
        <w:r>
          <w:rPr>
            <w:noProof/>
            <w:webHidden/>
          </w:rPr>
          <w:fldChar w:fldCharType="separate"/>
        </w:r>
        <w:r>
          <w:rPr>
            <w:noProof/>
            <w:webHidden/>
          </w:rPr>
          <w:t>1</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37" w:history="1">
        <w:r w:rsidRPr="002918E0">
          <w:rPr>
            <w:rStyle w:val="af0"/>
            <w:rFonts w:ascii="楷体" w:hAnsi="楷体"/>
            <w:noProof/>
          </w:rPr>
          <w:t>1.3</w:t>
        </w:r>
        <w:r>
          <w:rPr>
            <w:rFonts w:asciiTheme="minorHAnsi" w:eastAsiaTheme="minorEastAsia" w:hAnsiTheme="minorHAnsi" w:cstheme="minorBidi"/>
            <w:noProof/>
          </w:rPr>
          <w:tab/>
        </w:r>
        <w:r w:rsidRPr="002918E0">
          <w:rPr>
            <w:rStyle w:val="af0"/>
            <w:rFonts w:hint="eastAsia"/>
            <w:noProof/>
          </w:rPr>
          <w:t>重要术语</w:t>
        </w:r>
        <w:r>
          <w:rPr>
            <w:noProof/>
            <w:webHidden/>
          </w:rPr>
          <w:tab/>
        </w:r>
        <w:r>
          <w:rPr>
            <w:noProof/>
            <w:webHidden/>
          </w:rPr>
          <w:fldChar w:fldCharType="begin"/>
        </w:r>
        <w:r>
          <w:rPr>
            <w:noProof/>
            <w:webHidden/>
          </w:rPr>
          <w:instrText xml:space="preserve"> PAGEREF _Toc485721837 \h </w:instrText>
        </w:r>
        <w:r>
          <w:rPr>
            <w:noProof/>
            <w:webHidden/>
          </w:rPr>
        </w:r>
        <w:r>
          <w:rPr>
            <w:noProof/>
            <w:webHidden/>
          </w:rPr>
          <w:fldChar w:fldCharType="separate"/>
        </w:r>
        <w:r>
          <w:rPr>
            <w:noProof/>
            <w:webHidden/>
          </w:rPr>
          <w:t>3</w:t>
        </w:r>
        <w:r>
          <w:rPr>
            <w:noProof/>
            <w:webHidden/>
          </w:rPr>
          <w:fldChar w:fldCharType="end"/>
        </w:r>
      </w:hyperlink>
    </w:p>
    <w:p w:rsidR="000A0780" w:rsidRDefault="000A0780">
      <w:pPr>
        <w:pStyle w:val="12"/>
        <w:tabs>
          <w:tab w:val="left" w:pos="420"/>
          <w:tab w:val="right" w:leader="dot" w:pos="8296"/>
        </w:tabs>
        <w:rPr>
          <w:rFonts w:asciiTheme="minorHAnsi" w:eastAsiaTheme="minorEastAsia" w:hAnsiTheme="minorHAnsi" w:cstheme="minorBidi"/>
          <w:noProof/>
        </w:rPr>
      </w:pPr>
      <w:hyperlink w:anchor="_Toc485721838" w:history="1">
        <w:r w:rsidRPr="002918E0">
          <w:rPr>
            <w:rStyle w:val="af0"/>
            <w:noProof/>
          </w:rPr>
          <w:t>2</w:t>
        </w:r>
        <w:r>
          <w:rPr>
            <w:rFonts w:asciiTheme="minorHAnsi" w:eastAsiaTheme="minorEastAsia" w:hAnsiTheme="minorHAnsi" w:cstheme="minorBidi"/>
            <w:noProof/>
          </w:rPr>
          <w:tab/>
        </w:r>
        <w:r w:rsidRPr="002918E0">
          <w:rPr>
            <w:rStyle w:val="af0"/>
            <w:rFonts w:hint="eastAsia"/>
            <w:noProof/>
          </w:rPr>
          <w:t>总体建设方案</w:t>
        </w:r>
        <w:r>
          <w:rPr>
            <w:noProof/>
            <w:webHidden/>
          </w:rPr>
          <w:tab/>
        </w:r>
        <w:r>
          <w:rPr>
            <w:noProof/>
            <w:webHidden/>
          </w:rPr>
          <w:fldChar w:fldCharType="begin"/>
        </w:r>
        <w:r>
          <w:rPr>
            <w:noProof/>
            <w:webHidden/>
          </w:rPr>
          <w:instrText xml:space="preserve"> PAGEREF _Toc485721838 \h </w:instrText>
        </w:r>
        <w:r>
          <w:rPr>
            <w:noProof/>
            <w:webHidden/>
          </w:rPr>
        </w:r>
        <w:r>
          <w:rPr>
            <w:noProof/>
            <w:webHidden/>
          </w:rPr>
          <w:fldChar w:fldCharType="separate"/>
        </w:r>
        <w:r>
          <w:rPr>
            <w:noProof/>
            <w:webHidden/>
          </w:rPr>
          <w:t>5</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39" w:history="1">
        <w:r w:rsidRPr="002918E0">
          <w:rPr>
            <w:rStyle w:val="af0"/>
            <w:rFonts w:ascii="楷体" w:hAnsi="楷体"/>
            <w:noProof/>
          </w:rPr>
          <w:t>2.1</w:t>
        </w:r>
        <w:r>
          <w:rPr>
            <w:rFonts w:asciiTheme="minorHAnsi" w:eastAsiaTheme="minorEastAsia" w:hAnsiTheme="minorHAnsi" w:cstheme="minorBidi"/>
            <w:noProof/>
          </w:rPr>
          <w:tab/>
        </w:r>
        <w:r w:rsidRPr="002918E0">
          <w:rPr>
            <w:rStyle w:val="af0"/>
            <w:rFonts w:hint="eastAsia"/>
            <w:noProof/>
          </w:rPr>
          <w:t>总体规划</w:t>
        </w:r>
        <w:r>
          <w:rPr>
            <w:noProof/>
            <w:webHidden/>
          </w:rPr>
          <w:tab/>
        </w:r>
        <w:r>
          <w:rPr>
            <w:noProof/>
            <w:webHidden/>
          </w:rPr>
          <w:fldChar w:fldCharType="begin"/>
        </w:r>
        <w:r>
          <w:rPr>
            <w:noProof/>
            <w:webHidden/>
          </w:rPr>
          <w:instrText xml:space="preserve"> PAGEREF _Toc485721839 \h </w:instrText>
        </w:r>
        <w:r>
          <w:rPr>
            <w:noProof/>
            <w:webHidden/>
          </w:rPr>
        </w:r>
        <w:r>
          <w:rPr>
            <w:noProof/>
            <w:webHidden/>
          </w:rPr>
          <w:fldChar w:fldCharType="separate"/>
        </w:r>
        <w:r>
          <w:rPr>
            <w:noProof/>
            <w:webHidden/>
          </w:rPr>
          <w:t>5</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40" w:history="1">
        <w:r w:rsidRPr="002918E0">
          <w:rPr>
            <w:rStyle w:val="af0"/>
            <w:rFonts w:ascii="楷体" w:hAnsi="楷体"/>
            <w:noProof/>
          </w:rPr>
          <w:t>2.2</w:t>
        </w:r>
        <w:r>
          <w:rPr>
            <w:rFonts w:asciiTheme="minorHAnsi" w:eastAsiaTheme="minorEastAsia" w:hAnsiTheme="minorHAnsi" w:cstheme="minorBidi"/>
            <w:noProof/>
          </w:rPr>
          <w:tab/>
        </w:r>
        <w:r w:rsidRPr="002918E0">
          <w:rPr>
            <w:rStyle w:val="af0"/>
            <w:rFonts w:hint="eastAsia"/>
            <w:noProof/>
          </w:rPr>
          <w:t>建筑及结构</w:t>
        </w:r>
        <w:r>
          <w:rPr>
            <w:noProof/>
            <w:webHidden/>
          </w:rPr>
          <w:tab/>
        </w:r>
        <w:r>
          <w:rPr>
            <w:noProof/>
            <w:webHidden/>
          </w:rPr>
          <w:fldChar w:fldCharType="begin"/>
        </w:r>
        <w:r>
          <w:rPr>
            <w:noProof/>
            <w:webHidden/>
          </w:rPr>
          <w:instrText xml:space="preserve"> PAGEREF _Toc485721840 \h </w:instrText>
        </w:r>
        <w:r>
          <w:rPr>
            <w:noProof/>
            <w:webHidden/>
          </w:rPr>
        </w:r>
        <w:r>
          <w:rPr>
            <w:noProof/>
            <w:webHidden/>
          </w:rPr>
          <w:fldChar w:fldCharType="separate"/>
        </w:r>
        <w:r>
          <w:rPr>
            <w:noProof/>
            <w:webHidden/>
          </w:rPr>
          <w:t>6</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41" w:history="1">
        <w:r w:rsidRPr="002918E0">
          <w:rPr>
            <w:rStyle w:val="af0"/>
            <w:noProof/>
          </w:rPr>
          <w:t>2.2.1</w:t>
        </w:r>
        <w:r>
          <w:rPr>
            <w:rFonts w:asciiTheme="minorHAnsi" w:eastAsiaTheme="minorEastAsia" w:hAnsiTheme="minorHAnsi" w:cstheme="minorBidi"/>
            <w:noProof/>
          </w:rPr>
          <w:tab/>
        </w:r>
        <w:r w:rsidRPr="002918E0">
          <w:rPr>
            <w:rStyle w:val="af0"/>
            <w:rFonts w:hint="eastAsia"/>
            <w:noProof/>
          </w:rPr>
          <w:t>设计思路</w:t>
        </w:r>
        <w:r>
          <w:rPr>
            <w:noProof/>
            <w:webHidden/>
          </w:rPr>
          <w:tab/>
        </w:r>
        <w:r>
          <w:rPr>
            <w:noProof/>
            <w:webHidden/>
          </w:rPr>
          <w:fldChar w:fldCharType="begin"/>
        </w:r>
        <w:r>
          <w:rPr>
            <w:noProof/>
            <w:webHidden/>
          </w:rPr>
          <w:instrText xml:space="preserve"> PAGEREF _Toc485721841 \h </w:instrText>
        </w:r>
        <w:r>
          <w:rPr>
            <w:noProof/>
            <w:webHidden/>
          </w:rPr>
        </w:r>
        <w:r>
          <w:rPr>
            <w:noProof/>
            <w:webHidden/>
          </w:rPr>
          <w:fldChar w:fldCharType="separate"/>
        </w:r>
        <w:r>
          <w:rPr>
            <w:noProof/>
            <w:webHidden/>
          </w:rPr>
          <w:t>6</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42" w:history="1">
        <w:r w:rsidRPr="002918E0">
          <w:rPr>
            <w:rStyle w:val="af0"/>
            <w:noProof/>
          </w:rPr>
          <w:t>2.2.2</w:t>
        </w:r>
        <w:r>
          <w:rPr>
            <w:rFonts w:asciiTheme="minorHAnsi" w:eastAsiaTheme="minorEastAsia" w:hAnsiTheme="minorHAnsi" w:cstheme="minorBidi"/>
            <w:noProof/>
          </w:rPr>
          <w:tab/>
        </w:r>
        <w:r w:rsidRPr="002918E0">
          <w:rPr>
            <w:rStyle w:val="af0"/>
            <w:rFonts w:hint="eastAsia"/>
            <w:noProof/>
          </w:rPr>
          <w:t>主要建设规模</w:t>
        </w:r>
        <w:r>
          <w:rPr>
            <w:noProof/>
            <w:webHidden/>
          </w:rPr>
          <w:tab/>
        </w:r>
        <w:r>
          <w:rPr>
            <w:noProof/>
            <w:webHidden/>
          </w:rPr>
          <w:fldChar w:fldCharType="begin"/>
        </w:r>
        <w:r>
          <w:rPr>
            <w:noProof/>
            <w:webHidden/>
          </w:rPr>
          <w:instrText xml:space="preserve"> PAGEREF _Toc485721842 \h </w:instrText>
        </w:r>
        <w:r>
          <w:rPr>
            <w:noProof/>
            <w:webHidden/>
          </w:rPr>
        </w:r>
        <w:r>
          <w:rPr>
            <w:noProof/>
            <w:webHidden/>
          </w:rPr>
          <w:fldChar w:fldCharType="separate"/>
        </w:r>
        <w:r>
          <w:rPr>
            <w:noProof/>
            <w:webHidden/>
          </w:rPr>
          <w:t>6</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43" w:history="1">
        <w:r w:rsidRPr="002918E0">
          <w:rPr>
            <w:rStyle w:val="af0"/>
            <w:noProof/>
          </w:rPr>
          <w:t>2.2.3</w:t>
        </w:r>
        <w:r>
          <w:rPr>
            <w:rFonts w:asciiTheme="minorHAnsi" w:eastAsiaTheme="minorEastAsia" w:hAnsiTheme="minorHAnsi" w:cstheme="minorBidi"/>
            <w:noProof/>
          </w:rPr>
          <w:tab/>
        </w:r>
        <w:r w:rsidRPr="002918E0">
          <w:rPr>
            <w:rStyle w:val="af0"/>
            <w:rFonts w:hint="eastAsia"/>
            <w:noProof/>
          </w:rPr>
          <w:t>结构设计</w:t>
        </w:r>
        <w:r>
          <w:rPr>
            <w:noProof/>
            <w:webHidden/>
          </w:rPr>
          <w:tab/>
        </w:r>
        <w:r>
          <w:rPr>
            <w:noProof/>
            <w:webHidden/>
          </w:rPr>
          <w:fldChar w:fldCharType="begin"/>
        </w:r>
        <w:r>
          <w:rPr>
            <w:noProof/>
            <w:webHidden/>
          </w:rPr>
          <w:instrText xml:space="preserve"> PAGEREF _Toc485721843 \h </w:instrText>
        </w:r>
        <w:r>
          <w:rPr>
            <w:noProof/>
            <w:webHidden/>
          </w:rPr>
        </w:r>
        <w:r>
          <w:rPr>
            <w:noProof/>
            <w:webHidden/>
          </w:rPr>
          <w:fldChar w:fldCharType="separate"/>
        </w:r>
        <w:r>
          <w:rPr>
            <w:noProof/>
            <w:webHidden/>
          </w:rPr>
          <w:t>7</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44" w:history="1">
        <w:r w:rsidRPr="002918E0">
          <w:rPr>
            <w:rStyle w:val="af0"/>
            <w:rFonts w:ascii="楷体" w:hAnsi="楷体"/>
            <w:noProof/>
          </w:rPr>
          <w:t>2.3</w:t>
        </w:r>
        <w:r>
          <w:rPr>
            <w:rFonts w:asciiTheme="minorHAnsi" w:eastAsiaTheme="minorEastAsia" w:hAnsiTheme="minorHAnsi" w:cstheme="minorBidi"/>
            <w:noProof/>
          </w:rPr>
          <w:tab/>
        </w:r>
        <w:r w:rsidRPr="002918E0">
          <w:rPr>
            <w:rStyle w:val="af0"/>
            <w:rFonts w:hint="eastAsia"/>
            <w:noProof/>
          </w:rPr>
          <w:t>电气</w:t>
        </w:r>
        <w:r>
          <w:rPr>
            <w:noProof/>
            <w:webHidden/>
          </w:rPr>
          <w:tab/>
        </w:r>
        <w:r>
          <w:rPr>
            <w:noProof/>
            <w:webHidden/>
          </w:rPr>
          <w:fldChar w:fldCharType="begin"/>
        </w:r>
        <w:r>
          <w:rPr>
            <w:noProof/>
            <w:webHidden/>
          </w:rPr>
          <w:instrText xml:space="preserve"> PAGEREF _Toc485721844 \h </w:instrText>
        </w:r>
        <w:r>
          <w:rPr>
            <w:noProof/>
            <w:webHidden/>
          </w:rPr>
        </w:r>
        <w:r>
          <w:rPr>
            <w:noProof/>
            <w:webHidden/>
          </w:rPr>
          <w:fldChar w:fldCharType="separate"/>
        </w:r>
        <w:r>
          <w:rPr>
            <w:noProof/>
            <w:webHidden/>
          </w:rPr>
          <w:t>8</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45" w:history="1">
        <w:r w:rsidRPr="002918E0">
          <w:rPr>
            <w:rStyle w:val="af0"/>
            <w:noProof/>
          </w:rPr>
          <w:t>2.3.1</w:t>
        </w:r>
        <w:r>
          <w:rPr>
            <w:rFonts w:asciiTheme="minorHAnsi" w:eastAsiaTheme="minorEastAsia" w:hAnsiTheme="minorHAnsi" w:cstheme="minorBidi"/>
            <w:noProof/>
          </w:rPr>
          <w:tab/>
        </w:r>
        <w:r w:rsidRPr="002918E0">
          <w:rPr>
            <w:rStyle w:val="af0"/>
            <w:rFonts w:hint="eastAsia"/>
            <w:noProof/>
          </w:rPr>
          <w:t>供电系统示意</w:t>
        </w:r>
        <w:r>
          <w:rPr>
            <w:noProof/>
            <w:webHidden/>
          </w:rPr>
          <w:tab/>
        </w:r>
        <w:r>
          <w:rPr>
            <w:noProof/>
            <w:webHidden/>
          </w:rPr>
          <w:fldChar w:fldCharType="begin"/>
        </w:r>
        <w:r>
          <w:rPr>
            <w:noProof/>
            <w:webHidden/>
          </w:rPr>
          <w:instrText xml:space="preserve"> PAGEREF _Toc485721845 \h </w:instrText>
        </w:r>
        <w:r>
          <w:rPr>
            <w:noProof/>
            <w:webHidden/>
          </w:rPr>
        </w:r>
        <w:r>
          <w:rPr>
            <w:noProof/>
            <w:webHidden/>
          </w:rPr>
          <w:fldChar w:fldCharType="separate"/>
        </w:r>
        <w:r>
          <w:rPr>
            <w:noProof/>
            <w:webHidden/>
          </w:rPr>
          <w:t>8</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46" w:history="1">
        <w:r w:rsidRPr="002918E0">
          <w:rPr>
            <w:rStyle w:val="af0"/>
            <w:noProof/>
          </w:rPr>
          <w:t>2.3.2</w:t>
        </w:r>
        <w:r>
          <w:rPr>
            <w:rFonts w:asciiTheme="minorHAnsi" w:eastAsiaTheme="minorEastAsia" w:hAnsiTheme="minorHAnsi" w:cstheme="minorBidi"/>
            <w:noProof/>
          </w:rPr>
          <w:tab/>
        </w:r>
        <w:r w:rsidRPr="002918E0">
          <w:rPr>
            <w:rStyle w:val="af0"/>
            <w:rFonts w:hint="eastAsia"/>
            <w:noProof/>
          </w:rPr>
          <w:t>市电引入及高低压供配电系统</w:t>
        </w:r>
        <w:r>
          <w:rPr>
            <w:noProof/>
            <w:webHidden/>
          </w:rPr>
          <w:tab/>
        </w:r>
        <w:r>
          <w:rPr>
            <w:noProof/>
            <w:webHidden/>
          </w:rPr>
          <w:fldChar w:fldCharType="begin"/>
        </w:r>
        <w:r>
          <w:rPr>
            <w:noProof/>
            <w:webHidden/>
          </w:rPr>
          <w:instrText xml:space="preserve"> PAGEREF _Toc485721846 \h </w:instrText>
        </w:r>
        <w:r>
          <w:rPr>
            <w:noProof/>
            <w:webHidden/>
          </w:rPr>
        </w:r>
        <w:r>
          <w:rPr>
            <w:noProof/>
            <w:webHidden/>
          </w:rPr>
          <w:fldChar w:fldCharType="separate"/>
        </w:r>
        <w:r>
          <w:rPr>
            <w:noProof/>
            <w:webHidden/>
          </w:rPr>
          <w:t>9</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47" w:history="1">
        <w:r w:rsidRPr="002918E0">
          <w:rPr>
            <w:rStyle w:val="af0"/>
            <w:noProof/>
          </w:rPr>
          <w:t>2.3.3</w:t>
        </w:r>
        <w:r>
          <w:rPr>
            <w:rFonts w:asciiTheme="minorHAnsi" w:eastAsiaTheme="minorEastAsia" w:hAnsiTheme="minorHAnsi" w:cstheme="minorBidi"/>
            <w:noProof/>
          </w:rPr>
          <w:tab/>
        </w:r>
        <w:r w:rsidRPr="002918E0">
          <w:rPr>
            <w:rStyle w:val="af0"/>
            <w:rFonts w:hint="eastAsia"/>
            <w:noProof/>
          </w:rPr>
          <w:t>柴油发电机系统</w:t>
        </w:r>
        <w:r>
          <w:rPr>
            <w:noProof/>
            <w:webHidden/>
          </w:rPr>
          <w:tab/>
        </w:r>
        <w:r>
          <w:rPr>
            <w:noProof/>
            <w:webHidden/>
          </w:rPr>
          <w:fldChar w:fldCharType="begin"/>
        </w:r>
        <w:r>
          <w:rPr>
            <w:noProof/>
            <w:webHidden/>
          </w:rPr>
          <w:instrText xml:space="preserve"> PAGEREF _Toc485721847 \h </w:instrText>
        </w:r>
        <w:r>
          <w:rPr>
            <w:noProof/>
            <w:webHidden/>
          </w:rPr>
        </w:r>
        <w:r>
          <w:rPr>
            <w:noProof/>
            <w:webHidden/>
          </w:rPr>
          <w:fldChar w:fldCharType="separate"/>
        </w:r>
        <w:r>
          <w:rPr>
            <w:noProof/>
            <w:webHidden/>
          </w:rPr>
          <w:t>12</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48" w:history="1">
        <w:r w:rsidRPr="002918E0">
          <w:rPr>
            <w:rStyle w:val="af0"/>
            <w:noProof/>
          </w:rPr>
          <w:t>2.3.4</w:t>
        </w:r>
        <w:r>
          <w:rPr>
            <w:rFonts w:asciiTheme="minorHAnsi" w:eastAsiaTheme="minorEastAsia" w:hAnsiTheme="minorHAnsi" w:cstheme="minorBidi"/>
            <w:noProof/>
          </w:rPr>
          <w:tab/>
        </w:r>
        <w:r w:rsidRPr="002918E0">
          <w:rPr>
            <w:rStyle w:val="af0"/>
            <w:noProof/>
          </w:rPr>
          <w:t>UPS</w:t>
        </w:r>
        <w:r w:rsidRPr="002918E0">
          <w:rPr>
            <w:rStyle w:val="af0"/>
            <w:rFonts w:hint="eastAsia"/>
            <w:noProof/>
          </w:rPr>
          <w:t>不间断电源系统</w:t>
        </w:r>
        <w:r>
          <w:rPr>
            <w:noProof/>
            <w:webHidden/>
          </w:rPr>
          <w:tab/>
        </w:r>
        <w:r>
          <w:rPr>
            <w:noProof/>
            <w:webHidden/>
          </w:rPr>
          <w:fldChar w:fldCharType="begin"/>
        </w:r>
        <w:r>
          <w:rPr>
            <w:noProof/>
            <w:webHidden/>
          </w:rPr>
          <w:instrText xml:space="preserve"> PAGEREF _Toc485721848 \h </w:instrText>
        </w:r>
        <w:r>
          <w:rPr>
            <w:noProof/>
            <w:webHidden/>
          </w:rPr>
        </w:r>
        <w:r>
          <w:rPr>
            <w:noProof/>
            <w:webHidden/>
          </w:rPr>
          <w:fldChar w:fldCharType="separate"/>
        </w:r>
        <w:r>
          <w:rPr>
            <w:noProof/>
            <w:webHidden/>
          </w:rPr>
          <w:t>14</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49" w:history="1">
        <w:r w:rsidRPr="002918E0">
          <w:rPr>
            <w:rStyle w:val="af0"/>
            <w:noProof/>
          </w:rPr>
          <w:t>2.3.5</w:t>
        </w:r>
        <w:r>
          <w:rPr>
            <w:rFonts w:asciiTheme="minorHAnsi" w:eastAsiaTheme="minorEastAsia" w:hAnsiTheme="minorHAnsi" w:cstheme="minorBidi"/>
            <w:noProof/>
          </w:rPr>
          <w:tab/>
        </w:r>
        <w:r w:rsidRPr="002918E0">
          <w:rPr>
            <w:rStyle w:val="af0"/>
            <w:rFonts w:hint="eastAsia"/>
            <w:noProof/>
          </w:rPr>
          <w:t>接地及防雷系统</w:t>
        </w:r>
        <w:r>
          <w:rPr>
            <w:noProof/>
            <w:webHidden/>
          </w:rPr>
          <w:tab/>
        </w:r>
        <w:r>
          <w:rPr>
            <w:noProof/>
            <w:webHidden/>
          </w:rPr>
          <w:fldChar w:fldCharType="begin"/>
        </w:r>
        <w:r>
          <w:rPr>
            <w:noProof/>
            <w:webHidden/>
          </w:rPr>
          <w:instrText xml:space="preserve"> PAGEREF _Toc485721849 \h </w:instrText>
        </w:r>
        <w:r>
          <w:rPr>
            <w:noProof/>
            <w:webHidden/>
          </w:rPr>
        </w:r>
        <w:r>
          <w:rPr>
            <w:noProof/>
            <w:webHidden/>
          </w:rPr>
          <w:fldChar w:fldCharType="separate"/>
        </w:r>
        <w:r>
          <w:rPr>
            <w:noProof/>
            <w:webHidden/>
          </w:rPr>
          <w:t>16</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50" w:history="1">
        <w:r w:rsidRPr="002918E0">
          <w:rPr>
            <w:rStyle w:val="af0"/>
            <w:noProof/>
          </w:rPr>
          <w:t>2.3.6</w:t>
        </w:r>
        <w:r>
          <w:rPr>
            <w:rFonts w:asciiTheme="minorHAnsi" w:eastAsiaTheme="minorEastAsia" w:hAnsiTheme="minorHAnsi" w:cstheme="minorBidi"/>
            <w:noProof/>
          </w:rPr>
          <w:tab/>
        </w:r>
        <w:r w:rsidRPr="002918E0">
          <w:rPr>
            <w:rStyle w:val="af0"/>
            <w:rFonts w:hint="eastAsia"/>
            <w:noProof/>
          </w:rPr>
          <w:t>照明系统</w:t>
        </w:r>
        <w:r>
          <w:rPr>
            <w:noProof/>
            <w:webHidden/>
          </w:rPr>
          <w:tab/>
        </w:r>
        <w:r>
          <w:rPr>
            <w:noProof/>
            <w:webHidden/>
          </w:rPr>
          <w:fldChar w:fldCharType="begin"/>
        </w:r>
        <w:r>
          <w:rPr>
            <w:noProof/>
            <w:webHidden/>
          </w:rPr>
          <w:instrText xml:space="preserve"> PAGEREF _Toc485721850 \h </w:instrText>
        </w:r>
        <w:r>
          <w:rPr>
            <w:noProof/>
            <w:webHidden/>
          </w:rPr>
        </w:r>
        <w:r>
          <w:rPr>
            <w:noProof/>
            <w:webHidden/>
          </w:rPr>
          <w:fldChar w:fldCharType="separate"/>
        </w:r>
        <w:r>
          <w:rPr>
            <w:noProof/>
            <w:webHidden/>
          </w:rPr>
          <w:t>18</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51" w:history="1">
        <w:r w:rsidRPr="002918E0">
          <w:rPr>
            <w:rStyle w:val="af0"/>
            <w:rFonts w:ascii="楷体" w:hAnsi="楷体"/>
            <w:noProof/>
          </w:rPr>
          <w:t>2.4</w:t>
        </w:r>
        <w:r>
          <w:rPr>
            <w:rFonts w:asciiTheme="minorHAnsi" w:eastAsiaTheme="minorEastAsia" w:hAnsiTheme="minorHAnsi" w:cstheme="minorBidi"/>
            <w:noProof/>
          </w:rPr>
          <w:tab/>
        </w:r>
        <w:r w:rsidRPr="002918E0">
          <w:rPr>
            <w:rStyle w:val="af0"/>
            <w:rFonts w:hint="eastAsia"/>
            <w:noProof/>
          </w:rPr>
          <w:t>暖通</w:t>
        </w:r>
        <w:r>
          <w:rPr>
            <w:noProof/>
            <w:webHidden/>
          </w:rPr>
          <w:tab/>
        </w:r>
        <w:r>
          <w:rPr>
            <w:noProof/>
            <w:webHidden/>
          </w:rPr>
          <w:fldChar w:fldCharType="begin"/>
        </w:r>
        <w:r>
          <w:rPr>
            <w:noProof/>
            <w:webHidden/>
          </w:rPr>
          <w:instrText xml:space="preserve"> PAGEREF _Toc485721851 \h </w:instrText>
        </w:r>
        <w:r>
          <w:rPr>
            <w:noProof/>
            <w:webHidden/>
          </w:rPr>
        </w:r>
        <w:r>
          <w:rPr>
            <w:noProof/>
            <w:webHidden/>
          </w:rPr>
          <w:fldChar w:fldCharType="separate"/>
        </w:r>
        <w:r>
          <w:rPr>
            <w:noProof/>
            <w:webHidden/>
          </w:rPr>
          <w:t>19</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52" w:history="1">
        <w:r w:rsidRPr="002918E0">
          <w:rPr>
            <w:rStyle w:val="af0"/>
            <w:noProof/>
          </w:rPr>
          <w:t>2.4.1</w:t>
        </w:r>
        <w:r>
          <w:rPr>
            <w:rFonts w:asciiTheme="minorHAnsi" w:eastAsiaTheme="minorEastAsia" w:hAnsiTheme="minorHAnsi" w:cstheme="minorBidi"/>
            <w:noProof/>
          </w:rPr>
          <w:tab/>
        </w:r>
        <w:r w:rsidRPr="002918E0">
          <w:rPr>
            <w:rStyle w:val="af0"/>
            <w:rFonts w:hint="eastAsia"/>
            <w:noProof/>
          </w:rPr>
          <w:t>空调系统</w:t>
        </w:r>
        <w:r>
          <w:rPr>
            <w:noProof/>
            <w:webHidden/>
          </w:rPr>
          <w:tab/>
        </w:r>
        <w:r>
          <w:rPr>
            <w:noProof/>
            <w:webHidden/>
          </w:rPr>
          <w:fldChar w:fldCharType="begin"/>
        </w:r>
        <w:r>
          <w:rPr>
            <w:noProof/>
            <w:webHidden/>
          </w:rPr>
          <w:instrText xml:space="preserve"> PAGEREF _Toc485721852 \h </w:instrText>
        </w:r>
        <w:r>
          <w:rPr>
            <w:noProof/>
            <w:webHidden/>
          </w:rPr>
        </w:r>
        <w:r>
          <w:rPr>
            <w:noProof/>
            <w:webHidden/>
          </w:rPr>
          <w:fldChar w:fldCharType="separate"/>
        </w:r>
        <w:r>
          <w:rPr>
            <w:noProof/>
            <w:webHidden/>
          </w:rPr>
          <w:t>19</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53" w:history="1">
        <w:r w:rsidRPr="002918E0">
          <w:rPr>
            <w:rStyle w:val="af0"/>
            <w:noProof/>
          </w:rPr>
          <w:t>2.4.2</w:t>
        </w:r>
        <w:r>
          <w:rPr>
            <w:rFonts w:asciiTheme="minorHAnsi" w:eastAsiaTheme="minorEastAsia" w:hAnsiTheme="minorHAnsi" w:cstheme="minorBidi"/>
            <w:noProof/>
          </w:rPr>
          <w:tab/>
        </w:r>
        <w:r w:rsidRPr="002918E0">
          <w:rPr>
            <w:rStyle w:val="af0"/>
            <w:rFonts w:hint="eastAsia"/>
            <w:noProof/>
          </w:rPr>
          <w:t>新风及排烟系统</w:t>
        </w:r>
        <w:r>
          <w:rPr>
            <w:noProof/>
            <w:webHidden/>
          </w:rPr>
          <w:tab/>
        </w:r>
        <w:r>
          <w:rPr>
            <w:noProof/>
            <w:webHidden/>
          </w:rPr>
          <w:fldChar w:fldCharType="begin"/>
        </w:r>
        <w:r>
          <w:rPr>
            <w:noProof/>
            <w:webHidden/>
          </w:rPr>
          <w:instrText xml:space="preserve"> PAGEREF _Toc485721853 \h </w:instrText>
        </w:r>
        <w:r>
          <w:rPr>
            <w:noProof/>
            <w:webHidden/>
          </w:rPr>
        </w:r>
        <w:r>
          <w:rPr>
            <w:noProof/>
            <w:webHidden/>
          </w:rPr>
          <w:fldChar w:fldCharType="separate"/>
        </w:r>
        <w:r>
          <w:rPr>
            <w:noProof/>
            <w:webHidden/>
          </w:rPr>
          <w:t>22</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54" w:history="1">
        <w:r w:rsidRPr="002918E0">
          <w:rPr>
            <w:rStyle w:val="af0"/>
            <w:rFonts w:ascii="楷体" w:hAnsi="楷体"/>
            <w:noProof/>
          </w:rPr>
          <w:t>2.5</w:t>
        </w:r>
        <w:r>
          <w:rPr>
            <w:rFonts w:asciiTheme="minorHAnsi" w:eastAsiaTheme="minorEastAsia" w:hAnsiTheme="minorHAnsi" w:cstheme="minorBidi"/>
            <w:noProof/>
          </w:rPr>
          <w:tab/>
        </w:r>
        <w:r w:rsidRPr="002918E0">
          <w:rPr>
            <w:rStyle w:val="af0"/>
            <w:rFonts w:hint="eastAsia"/>
            <w:noProof/>
          </w:rPr>
          <w:t>给排水</w:t>
        </w:r>
        <w:r>
          <w:rPr>
            <w:noProof/>
            <w:webHidden/>
          </w:rPr>
          <w:tab/>
        </w:r>
        <w:r>
          <w:rPr>
            <w:noProof/>
            <w:webHidden/>
          </w:rPr>
          <w:fldChar w:fldCharType="begin"/>
        </w:r>
        <w:r>
          <w:rPr>
            <w:noProof/>
            <w:webHidden/>
          </w:rPr>
          <w:instrText xml:space="preserve"> PAGEREF _Toc485721854 \h </w:instrText>
        </w:r>
        <w:r>
          <w:rPr>
            <w:noProof/>
            <w:webHidden/>
          </w:rPr>
        </w:r>
        <w:r>
          <w:rPr>
            <w:noProof/>
            <w:webHidden/>
          </w:rPr>
          <w:fldChar w:fldCharType="separate"/>
        </w:r>
        <w:r>
          <w:rPr>
            <w:noProof/>
            <w:webHidden/>
          </w:rPr>
          <w:t>22</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55" w:history="1">
        <w:r w:rsidRPr="002918E0">
          <w:rPr>
            <w:rStyle w:val="af0"/>
            <w:noProof/>
          </w:rPr>
          <w:t>2.5.1</w:t>
        </w:r>
        <w:r>
          <w:rPr>
            <w:rFonts w:asciiTheme="minorHAnsi" w:eastAsiaTheme="minorEastAsia" w:hAnsiTheme="minorHAnsi" w:cstheme="minorBidi"/>
            <w:noProof/>
          </w:rPr>
          <w:tab/>
        </w:r>
        <w:r w:rsidRPr="002918E0">
          <w:rPr>
            <w:rStyle w:val="af0"/>
            <w:rFonts w:hint="eastAsia"/>
            <w:noProof/>
          </w:rPr>
          <w:t>设计范围</w:t>
        </w:r>
        <w:r>
          <w:rPr>
            <w:noProof/>
            <w:webHidden/>
          </w:rPr>
          <w:tab/>
        </w:r>
        <w:r>
          <w:rPr>
            <w:noProof/>
            <w:webHidden/>
          </w:rPr>
          <w:fldChar w:fldCharType="begin"/>
        </w:r>
        <w:r>
          <w:rPr>
            <w:noProof/>
            <w:webHidden/>
          </w:rPr>
          <w:instrText xml:space="preserve"> PAGEREF _Toc485721855 \h </w:instrText>
        </w:r>
        <w:r>
          <w:rPr>
            <w:noProof/>
            <w:webHidden/>
          </w:rPr>
        </w:r>
        <w:r>
          <w:rPr>
            <w:noProof/>
            <w:webHidden/>
          </w:rPr>
          <w:fldChar w:fldCharType="separate"/>
        </w:r>
        <w:r>
          <w:rPr>
            <w:noProof/>
            <w:webHidden/>
          </w:rPr>
          <w:t>22</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56" w:history="1">
        <w:r w:rsidRPr="002918E0">
          <w:rPr>
            <w:rStyle w:val="af0"/>
            <w:noProof/>
          </w:rPr>
          <w:t>2.5.2</w:t>
        </w:r>
        <w:r>
          <w:rPr>
            <w:rFonts w:asciiTheme="minorHAnsi" w:eastAsiaTheme="minorEastAsia" w:hAnsiTheme="minorHAnsi" w:cstheme="minorBidi"/>
            <w:noProof/>
          </w:rPr>
          <w:tab/>
        </w:r>
        <w:r w:rsidRPr="002918E0">
          <w:rPr>
            <w:rStyle w:val="af0"/>
            <w:rFonts w:hint="eastAsia"/>
            <w:noProof/>
          </w:rPr>
          <w:t>室内给排水</w:t>
        </w:r>
        <w:r>
          <w:rPr>
            <w:noProof/>
            <w:webHidden/>
          </w:rPr>
          <w:tab/>
        </w:r>
        <w:r>
          <w:rPr>
            <w:noProof/>
            <w:webHidden/>
          </w:rPr>
          <w:fldChar w:fldCharType="begin"/>
        </w:r>
        <w:r>
          <w:rPr>
            <w:noProof/>
            <w:webHidden/>
          </w:rPr>
          <w:instrText xml:space="preserve"> PAGEREF _Toc485721856 \h </w:instrText>
        </w:r>
        <w:r>
          <w:rPr>
            <w:noProof/>
            <w:webHidden/>
          </w:rPr>
        </w:r>
        <w:r>
          <w:rPr>
            <w:noProof/>
            <w:webHidden/>
          </w:rPr>
          <w:fldChar w:fldCharType="separate"/>
        </w:r>
        <w:r>
          <w:rPr>
            <w:noProof/>
            <w:webHidden/>
          </w:rPr>
          <w:t>22</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57" w:history="1">
        <w:r w:rsidRPr="002918E0">
          <w:rPr>
            <w:rStyle w:val="af0"/>
            <w:noProof/>
          </w:rPr>
          <w:t>2.5.3</w:t>
        </w:r>
        <w:r>
          <w:rPr>
            <w:rFonts w:asciiTheme="minorHAnsi" w:eastAsiaTheme="minorEastAsia" w:hAnsiTheme="minorHAnsi" w:cstheme="minorBidi"/>
            <w:noProof/>
          </w:rPr>
          <w:tab/>
        </w:r>
        <w:r w:rsidRPr="002918E0">
          <w:rPr>
            <w:rStyle w:val="af0"/>
            <w:rFonts w:hint="eastAsia"/>
            <w:noProof/>
          </w:rPr>
          <w:t>室外给排水</w:t>
        </w:r>
        <w:r>
          <w:rPr>
            <w:noProof/>
            <w:webHidden/>
          </w:rPr>
          <w:tab/>
        </w:r>
        <w:r>
          <w:rPr>
            <w:noProof/>
            <w:webHidden/>
          </w:rPr>
          <w:fldChar w:fldCharType="begin"/>
        </w:r>
        <w:r>
          <w:rPr>
            <w:noProof/>
            <w:webHidden/>
          </w:rPr>
          <w:instrText xml:space="preserve"> PAGEREF _Toc485721857 \h </w:instrText>
        </w:r>
        <w:r>
          <w:rPr>
            <w:noProof/>
            <w:webHidden/>
          </w:rPr>
        </w:r>
        <w:r>
          <w:rPr>
            <w:noProof/>
            <w:webHidden/>
          </w:rPr>
          <w:fldChar w:fldCharType="separate"/>
        </w:r>
        <w:r>
          <w:rPr>
            <w:noProof/>
            <w:webHidden/>
          </w:rPr>
          <w:t>23</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58" w:history="1">
        <w:r w:rsidRPr="002918E0">
          <w:rPr>
            <w:rStyle w:val="af0"/>
            <w:rFonts w:ascii="楷体" w:hAnsi="楷体"/>
            <w:noProof/>
          </w:rPr>
          <w:t>2.6</w:t>
        </w:r>
        <w:r>
          <w:rPr>
            <w:rFonts w:asciiTheme="minorHAnsi" w:eastAsiaTheme="minorEastAsia" w:hAnsiTheme="minorHAnsi" w:cstheme="minorBidi"/>
            <w:noProof/>
          </w:rPr>
          <w:tab/>
        </w:r>
        <w:r w:rsidRPr="002918E0">
          <w:rPr>
            <w:rStyle w:val="af0"/>
            <w:rFonts w:hint="eastAsia"/>
            <w:noProof/>
          </w:rPr>
          <w:t>消防</w:t>
        </w:r>
        <w:r>
          <w:rPr>
            <w:noProof/>
            <w:webHidden/>
          </w:rPr>
          <w:tab/>
        </w:r>
        <w:r>
          <w:rPr>
            <w:noProof/>
            <w:webHidden/>
          </w:rPr>
          <w:fldChar w:fldCharType="begin"/>
        </w:r>
        <w:r>
          <w:rPr>
            <w:noProof/>
            <w:webHidden/>
          </w:rPr>
          <w:instrText xml:space="preserve"> PAGEREF _Toc485721858 \h </w:instrText>
        </w:r>
        <w:r>
          <w:rPr>
            <w:noProof/>
            <w:webHidden/>
          </w:rPr>
        </w:r>
        <w:r>
          <w:rPr>
            <w:noProof/>
            <w:webHidden/>
          </w:rPr>
          <w:fldChar w:fldCharType="separate"/>
        </w:r>
        <w:r>
          <w:rPr>
            <w:noProof/>
            <w:webHidden/>
          </w:rPr>
          <w:t>23</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59" w:history="1">
        <w:r w:rsidRPr="002918E0">
          <w:rPr>
            <w:rStyle w:val="af0"/>
            <w:noProof/>
          </w:rPr>
          <w:t>2.6.1</w:t>
        </w:r>
        <w:r>
          <w:rPr>
            <w:rFonts w:asciiTheme="minorHAnsi" w:eastAsiaTheme="minorEastAsia" w:hAnsiTheme="minorHAnsi" w:cstheme="minorBidi"/>
            <w:noProof/>
          </w:rPr>
          <w:tab/>
        </w:r>
        <w:r w:rsidRPr="002918E0">
          <w:rPr>
            <w:rStyle w:val="af0"/>
            <w:rFonts w:hint="eastAsia"/>
            <w:noProof/>
          </w:rPr>
          <w:t>气体灭火系统</w:t>
        </w:r>
        <w:r>
          <w:rPr>
            <w:noProof/>
            <w:webHidden/>
          </w:rPr>
          <w:tab/>
        </w:r>
        <w:r>
          <w:rPr>
            <w:noProof/>
            <w:webHidden/>
          </w:rPr>
          <w:fldChar w:fldCharType="begin"/>
        </w:r>
        <w:r>
          <w:rPr>
            <w:noProof/>
            <w:webHidden/>
          </w:rPr>
          <w:instrText xml:space="preserve"> PAGEREF _Toc485721859 \h </w:instrText>
        </w:r>
        <w:r>
          <w:rPr>
            <w:noProof/>
            <w:webHidden/>
          </w:rPr>
        </w:r>
        <w:r>
          <w:rPr>
            <w:noProof/>
            <w:webHidden/>
          </w:rPr>
          <w:fldChar w:fldCharType="separate"/>
        </w:r>
        <w:r>
          <w:rPr>
            <w:noProof/>
            <w:webHidden/>
          </w:rPr>
          <w:t>23</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60" w:history="1">
        <w:r w:rsidRPr="002918E0">
          <w:rPr>
            <w:rStyle w:val="af0"/>
            <w:noProof/>
          </w:rPr>
          <w:t>2.6.2</w:t>
        </w:r>
        <w:r>
          <w:rPr>
            <w:rFonts w:asciiTheme="minorHAnsi" w:eastAsiaTheme="minorEastAsia" w:hAnsiTheme="minorHAnsi" w:cstheme="minorBidi"/>
            <w:noProof/>
          </w:rPr>
          <w:tab/>
        </w:r>
        <w:r w:rsidRPr="002918E0">
          <w:rPr>
            <w:rStyle w:val="af0"/>
            <w:rFonts w:hint="eastAsia"/>
            <w:noProof/>
          </w:rPr>
          <w:t>火灾自动告警系统</w:t>
        </w:r>
        <w:r>
          <w:rPr>
            <w:noProof/>
            <w:webHidden/>
          </w:rPr>
          <w:tab/>
        </w:r>
        <w:r>
          <w:rPr>
            <w:noProof/>
            <w:webHidden/>
          </w:rPr>
          <w:fldChar w:fldCharType="begin"/>
        </w:r>
        <w:r>
          <w:rPr>
            <w:noProof/>
            <w:webHidden/>
          </w:rPr>
          <w:instrText xml:space="preserve"> PAGEREF _Toc485721860 \h </w:instrText>
        </w:r>
        <w:r>
          <w:rPr>
            <w:noProof/>
            <w:webHidden/>
          </w:rPr>
        </w:r>
        <w:r>
          <w:rPr>
            <w:noProof/>
            <w:webHidden/>
          </w:rPr>
          <w:fldChar w:fldCharType="separate"/>
        </w:r>
        <w:r>
          <w:rPr>
            <w:noProof/>
            <w:webHidden/>
          </w:rPr>
          <w:t>25</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61" w:history="1">
        <w:r w:rsidRPr="002918E0">
          <w:rPr>
            <w:rStyle w:val="af0"/>
            <w:rFonts w:ascii="楷体" w:hAnsi="楷体"/>
            <w:noProof/>
          </w:rPr>
          <w:t>2.7</w:t>
        </w:r>
        <w:r>
          <w:rPr>
            <w:rFonts w:asciiTheme="minorHAnsi" w:eastAsiaTheme="minorEastAsia" w:hAnsiTheme="minorHAnsi" w:cstheme="minorBidi"/>
            <w:noProof/>
          </w:rPr>
          <w:tab/>
        </w:r>
        <w:r w:rsidRPr="002918E0">
          <w:rPr>
            <w:rStyle w:val="af0"/>
            <w:rFonts w:hint="eastAsia"/>
            <w:noProof/>
          </w:rPr>
          <w:t>弱电</w:t>
        </w:r>
        <w:r>
          <w:rPr>
            <w:noProof/>
            <w:webHidden/>
          </w:rPr>
          <w:tab/>
        </w:r>
        <w:r>
          <w:rPr>
            <w:noProof/>
            <w:webHidden/>
          </w:rPr>
          <w:fldChar w:fldCharType="begin"/>
        </w:r>
        <w:r>
          <w:rPr>
            <w:noProof/>
            <w:webHidden/>
          </w:rPr>
          <w:instrText xml:space="preserve"> PAGEREF _Toc485721861 \h </w:instrText>
        </w:r>
        <w:r>
          <w:rPr>
            <w:noProof/>
            <w:webHidden/>
          </w:rPr>
        </w:r>
        <w:r>
          <w:rPr>
            <w:noProof/>
            <w:webHidden/>
          </w:rPr>
          <w:fldChar w:fldCharType="separate"/>
        </w:r>
        <w:r>
          <w:rPr>
            <w:noProof/>
            <w:webHidden/>
          </w:rPr>
          <w:t>26</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62" w:history="1">
        <w:r w:rsidRPr="002918E0">
          <w:rPr>
            <w:rStyle w:val="af0"/>
            <w:noProof/>
          </w:rPr>
          <w:t>2.7.1</w:t>
        </w:r>
        <w:r>
          <w:rPr>
            <w:rFonts w:asciiTheme="minorHAnsi" w:eastAsiaTheme="minorEastAsia" w:hAnsiTheme="minorHAnsi" w:cstheme="minorBidi"/>
            <w:noProof/>
          </w:rPr>
          <w:tab/>
        </w:r>
        <w:r w:rsidRPr="002918E0">
          <w:rPr>
            <w:rStyle w:val="af0"/>
            <w:rFonts w:hint="eastAsia"/>
            <w:noProof/>
          </w:rPr>
          <w:t>综合布线系统</w:t>
        </w:r>
        <w:r>
          <w:rPr>
            <w:noProof/>
            <w:webHidden/>
          </w:rPr>
          <w:tab/>
        </w:r>
        <w:r>
          <w:rPr>
            <w:noProof/>
            <w:webHidden/>
          </w:rPr>
          <w:fldChar w:fldCharType="begin"/>
        </w:r>
        <w:r>
          <w:rPr>
            <w:noProof/>
            <w:webHidden/>
          </w:rPr>
          <w:instrText xml:space="preserve"> PAGEREF _Toc485721862 \h </w:instrText>
        </w:r>
        <w:r>
          <w:rPr>
            <w:noProof/>
            <w:webHidden/>
          </w:rPr>
        </w:r>
        <w:r>
          <w:rPr>
            <w:noProof/>
            <w:webHidden/>
          </w:rPr>
          <w:fldChar w:fldCharType="separate"/>
        </w:r>
        <w:r>
          <w:rPr>
            <w:noProof/>
            <w:webHidden/>
          </w:rPr>
          <w:t>26</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63" w:history="1">
        <w:r w:rsidRPr="002918E0">
          <w:rPr>
            <w:rStyle w:val="af0"/>
            <w:noProof/>
          </w:rPr>
          <w:t>2.7.2</w:t>
        </w:r>
        <w:r>
          <w:rPr>
            <w:rFonts w:asciiTheme="minorHAnsi" w:eastAsiaTheme="minorEastAsia" w:hAnsiTheme="minorHAnsi" w:cstheme="minorBidi"/>
            <w:noProof/>
          </w:rPr>
          <w:tab/>
        </w:r>
        <w:r w:rsidRPr="002918E0">
          <w:rPr>
            <w:rStyle w:val="af0"/>
            <w:rFonts w:hint="eastAsia"/>
            <w:noProof/>
          </w:rPr>
          <w:t>机房基础设施综合运维管理平台（</w:t>
        </w:r>
        <w:r w:rsidRPr="002918E0">
          <w:rPr>
            <w:rStyle w:val="af0"/>
            <w:noProof/>
          </w:rPr>
          <w:t>DCIM</w:t>
        </w:r>
        <w:r w:rsidRPr="002918E0">
          <w:rPr>
            <w:rStyle w:val="af0"/>
            <w:rFonts w:hint="eastAsia"/>
            <w:noProof/>
          </w:rPr>
          <w:t>）</w:t>
        </w:r>
        <w:r>
          <w:rPr>
            <w:noProof/>
            <w:webHidden/>
          </w:rPr>
          <w:tab/>
        </w:r>
        <w:r>
          <w:rPr>
            <w:noProof/>
            <w:webHidden/>
          </w:rPr>
          <w:fldChar w:fldCharType="begin"/>
        </w:r>
        <w:r>
          <w:rPr>
            <w:noProof/>
            <w:webHidden/>
          </w:rPr>
          <w:instrText xml:space="preserve"> PAGEREF _Toc485721863 \h </w:instrText>
        </w:r>
        <w:r>
          <w:rPr>
            <w:noProof/>
            <w:webHidden/>
          </w:rPr>
        </w:r>
        <w:r>
          <w:rPr>
            <w:noProof/>
            <w:webHidden/>
          </w:rPr>
          <w:fldChar w:fldCharType="separate"/>
        </w:r>
        <w:r>
          <w:rPr>
            <w:noProof/>
            <w:webHidden/>
          </w:rPr>
          <w:t>28</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64" w:history="1">
        <w:r w:rsidRPr="002918E0">
          <w:rPr>
            <w:rStyle w:val="af0"/>
            <w:noProof/>
          </w:rPr>
          <w:t>2.7.3</w:t>
        </w:r>
        <w:r>
          <w:rPr>
            <w:rFonts w:asciiTheme="minorHAnsi" w:eastAsiaTheme="minorEastAsia" w:hAnsiTheme="minorHAnsi" w:cstheme="minorBidi"/>
            <w:noProof/>
          </w:rPr>
          <w:tab/>
        </w:r>
        <w:r w:rsidRPr="002918E0">
          <w:rPr>
            <w:rStyle w:val="af0"/>
            <w:rFonts w:hint="eastAsia"/>
            <w:noProof/>
          </w:rPr>
          <w:t>动力环境监控系统</w:t>
        </w:r>
        <w:r>
          <w:rPr>
            <w:noProof/>
            <w:webHidden/>
          </w:rPr>
          <w:tab/>
        </w:r>
        <w:r>
          <w:rPr>
            <w:noProof/>
            <w:webHidden/>
          </w:rPr>
          <w:fldChar w:fldCharType="begin"/>
        </w:r>
        <w:r>
          <w:rPr>
            <w:noProof/>
            <w:webHidden/>
          </w:rPr>
          <w:instrText xml:space="preserve"> PAGEREF _Toc485721864 \h </w:instrText>
        </w:r>
        <w:r>
          <w:rPr>
            <w:noProof/>
            <w:webHidden/>
          </w:rPr>
        </w:r>
        <w:r>
          <w:rPr>
            <w:noProof/>
            <w:webHidden/>
          </w:rPr>
          <w:fldChar w:fldCharType="separate"/>
        </w:r>
        <w:r>
          <w:rPr>
            <w:noProof/>
            <w:webHidden/>
          </w:rPr>
          <w:t>39</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65" w:history="1">
        <w:r w:rsidRPr="002918E0">
          <w:rPr>
            <w:rStyle w:val="af0"/>
            <w:noProof/>
          </w:rPr>
          <w:t>2.7.4</w:t>
        </w:r>
        <w:r>
          <w:rPr>
            <w:rFonts w:asciiTheme="minorHAnsi" w:eastAsiaTheme="minorEastAsia" w:hAnsiTheme="minorHAnsi" w:cstheme="minorBidi"/>
            <w:noProof/>
          </w:rPr>
          <w:tab/>
        </w:r>
        <w:r w:rsidRPr="002918E0">
          <w:rPr>
            <w:rStyle w:val="af0"/>
            <w:rFonts w:hint="eastAsia"/>
            <w:noProof/>
          </w:rPr>
          <w:t>视频监控系统</w:t>
        </w:r>
        <w:r>
          <w:rPr>
            <w:noProof/>
            <w:webHidden/>
          </w:rPr>
          <w:tab/>
        </w:r>
        <w:r>
          <w:rPr>
            <w:noProof/>
            <w:webHidden/>
          </w:rPr>
          <w:fldChar w:fldCharType="begin"/>
        </w:r>
        <w:r>
          <w:rPr>
            <w:noProof/>
            <w:webHidden/>
          </w:rPr>
          <w:instrText xml:space="preserve"> PAGEREF _Toc485721865 \h </w:instrText>
        </w:r>
        <w:r>
          <w:rPr>
            <w:noProof/>
            <w:webHidden/>
          </w:rPr>
        </w:r>
        <w:r>
          <w:rPr>
            <w:noProof/>
            <w:webHidden/>
          </w:rPr>
          <w:fldChar w:fldCharType="separate"/>
        </w:r>
        <w:r>
          <w:rPr>
            <w:noProof/>
            <w:webHidden/>
          </w:rPr>
          <w:t>44</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66" w:history="1">
        <w:r w:rsidRPr="002918E0">
          <w:rPr>
            <w:rStyle w:val="af0"/>
            <w:noProof/>
          </w:rPr>
          <w:t>2.7.5</w:t>
        </w:r>
        <w:r>
          <w:rPr>
            <w:rFonts w:asciiTheme="minorHAnsi" w:eastAsiaTheme="minorEastAsia" w:hAnsiTheme="minorHAnsi" w:cstheme="minorBidi"/>
            <w:noProof/>
          </w:rPr>
          <w:tab/>
        </w:r>
        <w:r w:rsidRPr="002918E0">
          <w:rPr>
            <w:rStyle w:val="af0"/>
            <w:rFonts w:hint="eastAsia"/>
            <w:noProof/>
          </w:rPr>
          <w:t>门禁系统</w:t>
        </w:r>
        <w:r>
          <w:rPr>
            <w:noProof/>
            <w:webHidden/>
          </w:rPr>
          <w:tab/>
        </w:r>
        <w:r>
          <w:rPr>
            <w:noProof/>
            <w:webHidden/>
          </w:rPr>
          <w:fldChar w:fldCharType="begin"/>
        </w:r>
        <w:r>
          <w:rPr>
            <w:noProof/>
            <w:webHidden/>
          </w:rPr>
          <w:instrText xml:space="preserve"> PAGEREF _Toc485721866 \h </w:instrText>
        </w:r>
        <w:r>
          <w:rPr>
            <w:noProof/>
            <w:webHidden/>
          </w:rPr>
        </w:r>
        <w:r>
          <w:rPr>
            <w:noProof/>
            <w:webHidden/>
          </w:rPr>
          <w:fldChar w:fldCharType="separate"/>
        </w:r>
        <w:r>
          <w:rPr>
            <w:noProof/>
            <w:webHidden/>
          </w:rPr>
          <w:t>46</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67" w:history="1">
        <w:r w:rsidRPr="002918E0">
          <w:rPr>
            <w:rStyle w:val="af0"/>
            <w:noProof/>
          </w:rPr>
          <w:t>2.7.6</w:t>
        </w:r>
        <w:r>
          <w:rPr>
            <w:rFonts w:asciiTheme="minorHAnsi" w:eastAsiaTheme="minorEastAsia" w:hAnsiTheme="minorHAnsi" w:cstheme="minorBidi"/>
            <w:noProof/>
          </w:rPr>
          <w:tab/>
        </w:r>
        <w:r w:rsidRPr="002918E0">
          <w:rPr>
            <w:rStyle w:val="af0"/>
            <w:rFonts w:hint="eastAsia"/>
            <w:noProof/>
          </w:rPr>
          <w:t>扩声系统</w:t>
        </w:r>
        <w:r>
          <w:rPr>
            <w:noProof/>
            <w:webHidden/>
          </w:rPr>
          <w:tab/>
        </w:r>
        <w:r>
          <w:rPr>
            <w:noProof/>
            <w:webHidden/>
          </w:rPr>
          <w:fldChar w:fldCharType="begin"/>
        </w:r>
        <w:r>
          <w:rPr>
            <w:noProof/>
            <w:webHidden/>
          </w:rPr>
          <w:instrText xml:space="preserve"> PAGEREF _Toc485721867 \h </w:instrText>
        </w:r>
        <w:r>
          <w:rPr>
            <w:noProof/>
            <w:webHidden/>
          </w:rPr>
        </w:r>
        <w:r>
          <w:rPr>
            <w:noProof/>
            <w:webHidden/>
          </w:rPr>
          <w:fldChar w:fldCharType="separate"/>
        </w:r>
        <w:r>
          <w:rPr>
            <w:noProof/>
            <w:webHidden/>
          </w:rPr>
          <w:t>49</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68" w:history="1">
        <w:r w:rsidRPr="002918E0">
          <w:rPr>
            <w:rStyle w:val="af0"/>
            <w:noProof/>
          </w:rPr>
          <w:t>2.7.7</w:t>
        </w:r>
        <w:r>
          <w:rPr>
            <w:rFonts w:asciiTheme="minorHAnsi" w:eastAsiaTheme="minorEastAsia" w:hAnsiTheme="minorHAnsi" w:cstheme="minorBidi"/>
            <w:noProof/>
          </w:rPr>
          <w:tab/>
        </w:r>
        <w:r w:rsidRPr="002918E0">
          <w:rPr>
            <w:rStyle w:val="af0"/>
            <w:rFonts w:hint="eastAsia"/>
            <w:noProof/>
          </w:rPr>
          <w:t>监控中心系统</w:t>
        </w:r>
        <w:r>
          <w:rPr>
            <w:noProof/>
            <w:webHidden/>
          </w:rPr>
          <w:tab/>
        </w:r>
        <w:r>
          <w:rPr>
            <w:noProof/>
            <w:webHidden/>
          </w:rPr>
          <w:fldChar w:fldCharType="begin"/>
        </w:r>
        <w:r>
          <w:rPr>
            <w:noProof/>
            <w:webHidden/>
          </w:rPr>
          <w:instrText xml:space="preserve"> PAGEREF _Toc485721868 \h </w:instrText>
        </w:r>
        <w:r>
          <w:rPr>
            <w:noProof/>
            <w:webHidden/>
          </w:rPr>
        </w:r>
        <w:r>
          <w:rPr>
            <w:noProof/>
            <w:webHidden/>
          </w:rPr>
          <w:fldChar w:fldCharType="separate"/>
        </w:r>
        <w:r>
          <w:rPr>
            <w:noProof/>
            <w:webHidden/>
          </w:rPr>
          <w:t>50</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69" w:history="1">
        <w:r w:rsidRPr="002918E0">
          <w:rPr>
            <w:rStyle w:val="af0"/>
            <w:noProof/>
          </w:rPr>
          <w:t>2.7.8</w:t>
        </w:r>
        <w:r>
          <w:rPr>
            <w:rFonts w:asciiTheme="minorHAnsi" w:eastAsiaTheme="minorEastAsia" w:hAnsiTheme="minorHAnsi" w:cstheme="minorBidi"/>
            <w:noProof/>
          </w:rPr>
          <w:tab/>
        </w:r>
        <w:r w:rsidRPr="002918E0">
          <w:rPr>
            <w:rStyle w:val="af0"/>
            <w:rFonts w:hint="eastAsia"/>
            <w:noProof/>
          </w:rPr>
          <w:t>标识系统</w:t>
        </w:r>
        <w:r>
          <w:rPr>
            <w:noProof/>
            <w:webHidden/>
          </w:rPr>
          <w:tab/>
        </w:r>
        <w:r>
          <w:rPr>
            <w:noProof/>
            <w:webHidden/>
          </w:rPr>
          <w:fldChar w:fldCharType="begin"/>
        </w:r>
        <w:r>
          <w:rPr>
            <w:noProof/>
            <w:webHidden/>
          </w:rPr>
          <w:instrText xml:space="preserve"> PAGEREF _Toc485721869 \h </w:instrText>
        </w:r>
        <w:r>
          <w:rPr>
            <w:noProof/>
            <w:webHidden/>
          </w:rPr>
        </w:r>
        <w:r>
          <w:rPr>
            <w:noProof/>
            <w:webHidden/>
          </w:rPr>
          <w:fldChar w:fldCharType="separate"/>
        </w:r>
        <w:r>
          <w:rPr>
            <w:noProof/>
            <w:webHidden/>
          </w:rPr>
          <w:t>50</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70" w:history="1">
        <w:r w:rsidRPr="002918E0">
          <w:rPr>
            <w:rStyle w:val="af0"/>
            <w:rFonts w:ascii="仿宋" w:eastAsia="仿宋" w:hAnsi="仿宋"/>
            <w:noProof/>
          </w:rPr>
          <w:t>2.7.9</w:t>
        </w:r>
        <w:r>
          <w:rPr>
            <w:rFonts w:asciiTheme="minorHAnsi" w:eastAsiaTheme="minorEastAsia" w:hAnsiTheme="minorHAnsi" w:cstheme="minorBidi"/>
            <w:noProof/>
          </w:rPr>
          <w:tab/>
        </w:r>
        <w:r w:rsidRPr="002918E0">
          <w:rPr>
            <w:rStyle w:val="af0"/>
            <w:rFonts w:ascii="仿宋" w:eastAsia="仿宋" w:hAnsi="仿宋" w:hint="eastAsia"/>
            <w:noProof/>
          </w:rPr>
          <w:t>参考规格</w:t>
        </w:r>
        <w:r>
          <w:rPr>
            <w:noProof/>
            <w:webHidden/>
          </w:rPr>
          <w:tab/>
        </w:r>
        <w:r>
          <w:rPr>
            <w:noProof/>
            <w:webHidden/>
          </w:rPr>
          <w:fldChar w:fldCharType="begin"/>
        </w:r>
        <w:r>
          <w:rPr>
            <w:noProof/>
            <w:webHidden/>
          </w:rPr>
          <w:instrText xml:space="preserve"> PAGEREF _Toc485721870 \h </w:instrText>
        </w:r>
        <w:r>
          <w:rPr>
            <w:noProof/>
            <w:webHidden/>
          </w:rPr>
        </w:r>
        <w:r>
          <w:rPr>
            <w:noProof/>
            <w:webHidden/>
          </w:rPr>
          <w:fldChar w:fldCharType="separate"/>
        </w:r>
        <w:r>
          <w:rPr>
            <w:noProof/>
            <w:webHidden/>
          </w:rPr>
          <w:t>52</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71" w:history="1">
        <w:r w:rsidRPr="002918E0">
          <w:rPr>
            <w:rStyle w:val="af0"/>
            <w:noProof/>
          </w:rPr>
          <w:t>2.7.10</w:t>
        </w:r>
        <w:r>
          <w:rPr>
            <w:rFonts w:asciiTheme="minorHAnsi" w:eastAsiaTheme="minorEastAsia" w:hAnsiTheme="minorHAnsi" w:cstheme="minorBidi"/>
            <w:noProof/>
          </w:rPr>
          <w:tab/>
        </w:r>
        <w:r w:rsidRPr="002918E0">
          <w:rPr>
            <w:rStyle w:val="af0"/>
            <w:rFonts w:hint="eastAsia"/>
            <w:noProof/>
          </w:rPr>
          <w:t>主要设备配置</w:t>
        </w:r>
        <w:r>
          <w:rPr>
            <w:noProof/>
            <w:webHidden/>
          </w:rPr>
          <w:tab/>
        </w:r>
        <w:r>
          <w:rPr>
            <w:noProof/>
            <w:webHidden/>
          </w:rPr>
          <w:fldChar w:fldCharType="begin"/>
        </w:r>
        <w:r>
          <w:rPr>
            <w:noProof/>
            <w:webHidden/>
          </w:rPr>
          <w:instrText xml:space="preserve"> PAGEREF _Toc485721871 \h </w:instrText>
        </w:r>
        <w:r>
          <w:rPr>
            <w:noProof/>
            <w:webHidden/>
          </w:rPr>
        </w:r>
        <w:r>
          <w:rPr>
            <w:noProof/>
            <w:webHidden/>
          </w:rPr>
          <w:fldChar w:fldCharType="separate"/>
        </w:r>
        <w:r>
          <w:rPr>
            <w:noProof/>
            <w:webHidden/>
          </w:rPr>
          <w:t>54</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72" w:history="1">
        <w:r w:rsidRPr="002918E0">
          <w:rPr>
            <w:rStyle w:val="af0"/>
            <w:rFonts w:ascii="楷体" w:hAnsi="楷体"/>
            <w:noProof/>
          </w:rPr>
          <w:t>2.8</w:t>
        </w:r>
        <w:r>
          <w:rPr>
            <w:rFonts w:asciiTheme="minorHAnsi" w:eastAsiaTheme="minorEastAsia" w:hAnsiTheme="minorHAnsi" w:cstheme="minorBidi"/>
            <w:noProof/>
          </w:rPr>
          <w:tab/>
        </w:r>
        <w:r w:rsidRPr="002918E0">
          <w:rPr>
            <w:rStyle w:val="af0"/>
            <w:rFonts w:ascii="楷体" w:hAnsi="楷体" w:hint="eastAsia"/>
            <w:noProof/>
          </w:rPr>
          <w:t>装修工艺</w:t>
        </w:r>
        <w:r>
          <w:rPr>
            <w:noProof/>
            <w:webHidden/>
          </w:rPr>
          <w:tab/>
        </w:r>
        <w:r>
          <w:rPr>
            <w:noProof/>
            <w:webHidden/>
          </w:rPr>
          <w:fldChar w:fldCharType="begin"/>
        </w:r>
        <w:r>
          <w:rPr>
            <w:noProof/>
            <w:webHidden/>
          </w:rPr>
          <w:instrText xml:space="preserve"> PAGEREF _Toc485721872 \h </w:instrText>
        </w:r>
        <w:r>
          <w:rPr>
            <w:noProof/>
            <w:webHidden/>
          </w:rPr>
        </w:r>
        <w:r>
          <w:rPr>
            <w:noProof/>
            <w:webHidden/>
          </w:rPr>
          <w:fldChar w:fldCharType="separate"/>
        </w:r>
        <w:r>
          <w:rPr>
            <w:noProof/>
            <w:webHidden/>
          </w:rPr>
          <w:t>56</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73" w:history="1">
        <w:r w:rsidRPr="002918E0">
          <w:rPr>
            <w:rStyle w:val="af0"/>
            <w:noProof/>
          </w:rPr>
          <w:t>2.8.1</w:t>
        </w:r>
        <w:r>
          <w:rPr>
            <w:rFonts w:asciiTheme="minorHAnsi" w:eastAsiaTheme="minorEastAsia" w:hAnsiTheme="minorHAnsi" w:cstheme="minorBidi"/>
            <w:noProof/>
          </w:rPr>
          <w:tab/>
        </w:r>
        <w:r w:rsidRPr="002918E0">
          <w:rPr>
            <w:rStyle w:val="af0"/>
            <w:rFonts w:hint="eastAsia"/>
            <w:noProof/>
          </w:rPr>
          <w:t>顶面</w:t>
        </w:r>
        <w:r>
          <w:rPr>
            <w:noProof/>
            <w:webHidden/>
          </w:rPr>
          <w:tab/>
        </w:r>
        <w:r>
          <w:rPr>
            <w:noProof/>
            <w:webHidden/>
          </w:rPr>
          <w:fldChar w:fldCharType="begin"/>
        </w:r>
        <w:r>
          <w:rPr>
            <w:noProof/>
            <w:webHidden/>
          </w:rPr>
          <w:instrText xml:space="preserve"> PAGEREF _Toc485721873 \h </w:instrText>
        </w:r>
        <w:r>
          <w:rPr>
            <w:noProof/>
            <w:webHidden/>
          </w:rPr>
        </w:r>
        <w:r>
          <w:rPr>
            <w:noProof/>
            <w:webHidden/>
          </w:rPr>
          <w:fldChar w:fldCharType="separate"/>
        </w:r>
        <w:r>
          <w:rPr>
            <w:noProof/>
            <w:webHidden/>
          </w:rPr>
          <w:t>56</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74" w:history="1">
        <w:r w:rsidRPr="002918E0">
          <w:rPr>
            <w:rStyle w:val="af0"/>
            <w:noProof/>
          </w:rPr>
          <w:t>2.8.2</w:t>
        </w:r>
        <w:r>
          <w:rPr>
            <w:rFonts w:asciiTheme="minorHAnsi" w:eastAsiaTheme="minorEastAsia" w:hAnsiTheme="minorHAnsi" w:cstheme="minorBidi"/>
            <w:noProof/>
          </w:rPr>
          <w:tab/>
        </w:r>
        <w:r w:rsidRPr="002918E0">
          <w:rPr>
            <w:rStyle w:val="af0"/>
            <w:rFonts w:hint="eastAsia"/>
            <w:noProof/>
          </w:rPr>
          <w:t>地面</w:t>
        </w:r>
        <w:r>
          <w:rPr>
            <w:noProof/>
            <w:webHidden/>
          </w:rPr>
          <w:tab/>
        </w:r>
        <w:r>
          <w:rPr>
            <w:noProof/>
            <w:webHidden/>
          </w:rPr>
          <w:fldChar w:fldCharType="begin"/>
        </w:r>
        <w:r>
          <w:rPr>
            <w:noProof/>
            <w:webHidden/>
          </w:rPr>
          <w:instrText xml:space="preserve"> PAGEREF _Toc485721874 \h </w:instrText>
        </w:r>
        <w:r>
          <w:rPr>
            <w:noProof/>
            <w:webHidden/>
          </w:rPr>
        </w:r>
        <w:r>
          <w:rPr>
            <w:noProof/>
            <w:webHidden/>
          </w:rPr>
          <w:fldChar w:fldCharType="separate"/>
        </w:r>
        <w:r>
          <w:rPr>
            <w:noProof/>
            <w:webHidden/>
          </w:rPr>
          <w:t>57</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75" w:history="1">
        <w:r w:rsidRPr="002918E0">
          <w:rPr>
            <w:rStyle w:val="af0"/>
            <w:noProof/>
          </w:rPr>
          <w:t>2.8.3</w:t>
        </w:r>
        <w:r>
          <w:rPr>
            <w:rFonts w:asciiTheme="minorHAnsi" w:eastAsiaTheme="minorEastAsia" w:hAnsiTheme="minorHAnsi" w:cstheme="minorBidi"/>
            <w:noProof/>
          </w:rPr>
          <w:tab/>
        </w:r>
        <w:r w:rsidRPr="002918E0">
          <w:rPr>
            <w:rStyle w:val="af0"/>
            <w:rFonts w:hint="eastAsia"/>
            <w:noProof/>
          </w:rPr>
          <w:t>墙面、柱面</w:t>
        </w:r>
        <w:r>
          <w:rPr>
            <w:noProof/>
            <w:webHidden/>
          </w:rPr>
          <w:tab/>
        </w:r>
        <w:r>
          <w:rPr>
            <w:noProof/>
            <w:webHidden/>
          </w:rPr>
          <w:fldChar w:fldCharType="begin"/>
        </w:r>
        <w:r>
          <w:rPr>
            <w:noProof/>
            <w:webHidden/>
          </w:rPr>
          <w:instrText xml:space="preserve"> PAGEREF _Toc485721875 \h </w:instrText>
        </w:r>
        <w:r>
          <w:rPr>
            <w:noProof/>
            <w:webHidden/>
          </w:rPr>
        </w:r>
        <w:r>
          <w:rPr>
            <w:noProof/>
            <w:webHidden/>
          </w:rPr>
          <w:fldChar w:fldCharType="separate"/>
        </w:r>
        <w:r>
          <w:rPr>
            <w:noProof/>
            <w:webHidden/>
          </w:rPr>
          <w:t>58</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76" w:history="1">
        <w:r w:rsidRPr="002918E0">
          <w:rPr>
            <w:rStyle w:val="af0"/>
            <w:noProof/>
          </w:rPr>
          <w:t>2.8.4</w:t>
        </w:r>
        <w:r>
          <w:rPr>
            <w:rFonts w:asciiTheme="minorHAnsi" w:eastAsiaTheme="minorEastAsia" w:hAnsiTheme="minorHAnsi" w:cstheme="minorBidi"/>
            <w:noProof/>
          </w:rPr>
          <w:tab/>
        </w:r>
        <w:r w:rsidRPr="002918E0">
          <w:rPr>
            <w:rStyle w:val="af0"/>
            <w:rFonts w:hint="eastAsia"/>
            <w:noProof/>
          </w:rPr>
          <w:t>门窗</w:t>
        </w:r>
        <w:r>
          <w:rPr>
            <w:noProof/>
            <w:webHidden/>
          </w:rPr>
          <w:tab/>
        </w:r>
        <w:r>
          <w:rPr>
            <w:noProof/>
            <w:webHidden/>
          </w:rPr>
          <w:fldChar w:fldCharType="begin"/>
        </w:r>
        <w:r>
          <w:rPr>
            <w:noProof/>
            <w:webHidden/>
          </w:rPr>
          <w:instrText xml:space="preserve"> PAGEREF _Toc485721876 \h </w:instrText>
        </w:r>
        <w:r>
          <w:rPr>
            <w:noProof/>
            <w:webHidden/>
          </w:rPr>
        </w:r>
        <w:r>
          <w:rPr>
            <w:noProof/>
            <w:webHidden/>
          </w:rPr>
          <w:fldChar w:fldCharType="separate"/>
        </w:r>
        <w:r>
          <w:rPr>
            <w:noProof/>
            <w:webHidden/>
          </w:rPr>
          <w:t>58</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77" w:history="1">
        <w:r w:rsidRPr="002918E0">
          <w:rPr>
            <w:rStyle w:val="af0"/>
            <w:noProof/>
          </w:rPr>
          <w:t>2.8.5</w:t>
        </w:r>
        <w:r>
          <w:rPr>
            <w:rFonts w:asciiTheme="minorHAnsi" w:eastAsiaTheme="minorEastAsia" w:hAnsiTheme="minorHAnsi" w:cstheme="minorBidi"/>
            <w:noProof/>
          </w:rPr>
          <w:tab/>
        </w:r>
        <w:r w:rsidRPr="002918E0">
          <w:rPr>
            <w:rStyle w:val="af0"/>
            <w:rFonts w:hint="eastAsia"/>
            <w:noProof/>
          </w:rPr>
          <w:t>主要设备配置</w:t>
        </w:r>
        <w:r>
          <w:rPr>
            <w:noProof/>
            <w:webHidden/>
          </w:rPr>
          <w:tab/>
        </w:r>
        <w:r>
          <w:rPr>
            <w:noProof/>
            <w:webHidden/>
          </w:rPr>
          <w:fldChar w:fldCharType="begin"/>
        </w:r>
        <w:r>
          <w:rPr>
            <w:noProof/>
            <w:webHidden/>
          </w:rPr>
          <w:instrText xml:space="preserve"> PAGEREF _Toc485721877 \h </w:instrText>
        </w:r>
        <w:r>
          <w:rPr>
            <w:noProof/>
            <w:webHidden/>
          </w:rPr>
        </w:r>
        <w:r>
          <w:rPr>
            <w:noProof/>
            <w:webHidden/>
          </w:rPr>
          <w:fldChar w:fldCharType="separate"/>
        </w:r>
        <w:r>
          <w:rPr>
            <w:noProof/>
            <w:webHidden/>
          </w:rPr>
          <w:t>59</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78" w:history="1">
        <w:r w:rsidRPr="002918E0">
          <w:rPr>
            <w:rStyle w:val="af0"/>
            <w:rFonts w:ascii="楷体" w:hAnsi="楷体"/>
            <w:noProof/>
          </w:rPr>
          <w:t>2.9</w:t>
        </w:r>
        <w:r>
          <w:rPr>
            <w:rFonts w:asciiTheme="minorHAnsi" w:eastAsiaTheme="minorEastAsia" w:hAnsiTheme="minorHAnsi" w:cstheme="minorBidi"/>
            <w:noProof/>
          </w:rPr>
          <w:tab/>
        </w:r>
        <w:r w:rsidRPr="002918E0">
          <w:rPr>
            <w:rStyle w:val="af0"/>
            <w:rFonts w:hint="eastAsia"/>
            <w:noProof/>
          </w:rPr>
          <w:t>基础通信网络</w:t>
        </w:r>
        <w:r>
          <w:rPr>
            <w:noProof/>
            <w:webHidden/>
          </w:rPr>
          <w:tab/>
        </w:r>
        <w:r>
          <w:rPr>
            <w:noProof/>
            <w:webHidden/>
          </w:rPr>
          <w:fldChar w:fldCharType="begin"/>
        </w:r>
        <w:r>
          <w:rPr>
            <w:noProof/>
            <w:webHidden/>
          </w:rPr>
          <w:instrText xml:space="preserve"> PAGEREF _Toc485721878 \h </w:instrText>
        </w:r>
        <w:r>
          <w:rPr>
            <w:noProof/>
            <w:webHidden/>
          </w:rPr>
        </w:r>
        <w:r>
          <w:rPr>
            <w:noProof/>
            <w:webHidden/>
          </w:rPr>
          <w:fldChar w:fldCharType="separate"/>
        </w:r>
        <w:r>
          <w:rPr>
            <w:noProof/>
            <w:webHidden/>
          </w:rPr>
          <w:t>59</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79" w:history="1">
        <w:r w:rsidRPr="002918E0">
          <w:rPr>
            <w:rStyle w:val="af0"/>
            <w:noProof/>
          </w:rPr>
          <w:t>2.9.1</w:t>
        </w:r>
        <w:r>
          <w:rPr>
            <w:rFonts w:asciiTheme="minorHAnsi" w:eastAsiaTheme="minorEastAsia" w:hAnsiTheme="minorHAnsi" w:cstheme="minorBidi"/>
            <w:noProof/>
          </w:rPr>
          <w:tab/>
        </w:r>
        <w:r w:rsidRPr="002918E0">
          <w:rPr>
            <w:rStyle w:val="af0"/>
            <w:rFonts w:hint="eastAsia"/>
            <w:noProof/>
          </w:rPr>
          <w:t>数据网络</w:t>
        </w:r>
        <w:r>
          <w:rPr>
            <w:noProof/>
            <w:webHidden/>
          </w:rPr>
          <w:tab/>
        </w:r>
        <w:r>
          <w:rPr>
            <w:noProof/>
            <w:webHidden/>
          </w:rPr>
          <w:fldChar w:fldCharType="begin"/>
        </w:r>
        <w:r>
          <w:rPr>
            <w:noProof/>
            <w:webHidden/>
          </w:rPr>
          <w:instrText xml:space="preserve"> PAGEREF _Toc485721879 \h </w:instrText>
        </w:r>
        <w:r>
          <w:rPr>
            <w:noProof/>
            <w:webHidden/>
          </w:rPr>
        </w:r>
        <w:r>
          <w:rPr>
            <w:noProof/>
            <w:webHidden/>
          </w:rPr>
          <w:fldChar w:fldCharType="separate"/>
        </w:r>
        <w:r>
          <w:rPr>
            <w:noProof/>
            <w:webHidden/>
          </w:rPr>
          <w:t>59</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80" w:history="1">
        <w:r w:rsidRPr="002918E0">
          <w:rPr>
            <w:rStyle w:val="af0"/>
            <w:noProof/>
          </w:rPr>
          <w:t>2.9.2</w:t>
        </w:r>
        <w:r>
          <w:rPr>
            <w:rFonts w:asciiTheme="minorHAnsi" w:eastAsiaTheme="minorEastAsia" w:hAnsiTheme="minorHAnsi" w:cstheme="minorBidi"/>
            <w:noProof/>
          </w:rPr>
          <w:tab/>
        </w:r>
        <w:r w:rsidRPr="002918E0">
          <w:rPr>
            <w:rStyle w:val="af0"/>
            <w:rFonts w:hint="eastAsia"/>
            <w:noProof/>
          </w:rPr>
          <w:t>传输线路</w:t>
        </w:r>
        <w:r>
          <w:rPr>
            <w:noProof/>
            <w:webHidden/>
          </w:rPr>
          <w:tab/>
        </w:r>
        <w:r>
          <w:rPr>
            <w:noProof/>
            <w:webHidden/>
          </w:rPr>
          <w:fldChar w:fldCharType="begin"/>
        </w:r>
        <w:r>
          <w:rPr>
            <w:noProof/>
            <w:webHidden/>
          </w:rPr>
          <w:instrText xml:space="preserve"> PAGEREF _Toc485721880 \h </w:instrText>
        </w:r>
        <w:r>
          <w:rPr>
            <w:noProof/>
            <w:webHidden/>
          </w:rPr>
        </w:r>
        <w:r>
          <w:rPr>
            <w:noProof/>
            <w:webHidden/>
          </w:rPr>
          <w:fldChar w:fldCharType="separate"/>
        </w:r>
        <w:r>
          <w:rPr>
            <w:noProof/>
            <w:webHidden/>
          </w:rPr>
          <w:t>61</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81" w:history="1">
        <w:r w:rsidRPr="002918E0">
          <w:rPr>
            <w:rStyle w:val="af0"/>
            <w:noProof/>
          </w:rPr>
          <w:t>2.9.3</w:t>
        </w:r>
        <w:r>
          <w:rPr>
            <w:rFonts w:asciiTheme="minorHAnsi" w:eastAsiaTheme="minorEastAsia" w:hAnsiTheme="minorHAnsi" w:cstheme="minorBidi"/>
            <w:noProof/>
          </w:rPr>
          <w:tab/>
        </w:r>
        <w:r w:rsidRPr="002918E0">
          <w:rPr>
            <w:rStyle w:val="af0"/>
            <w:rFonts w:hint="eastAsia"/>
            <w:noProof/>
          </w:rPr>
          <w:t>主要设备配置</w:t>
        </w:r>
        <w:r>
          <w:rPr>
            <w:noProof/>
            <w:webHidden/>
          </w:rPr>
          <w:tab/>
        </w:r>
        <w:r>
          <w:rPr>
            <w:noProof/>
            <w:webHidden/>
          </w:rPr>
          <w:fldChar w:fldCharType="begin"/>
        </w:r>
        <w:r>
          <w:rPr>
            <w:noProof/>
            <w:webHidden/>
          </w:rPr>
          <w:instrText xml:space="preserve"> PAGEREF _Toc485721881 \h </w:instrText>
        </w:r>
        <w:r>
          <w:rPr>
            <w:noProof/>
            <w:webHidden/>
          </w:rPr>
        </w:r>
        <w:r>
          <w:rPr>
            <w:noProof/>
            <w:webHidden/>
          </w:rPr>
          <w:fldChar w:fldCharType="separate"/>
        </w:r>
        <w:r>
          <w:rPr>
            <w:noProof/>
            <w:webHidden/>
          </w:rPr>
          <w:t>61</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82" w:history="1">
        <w:r w:rsidRPr="002918E0">
          <w:rPr>
            <w:rStyle w:val="af0"/>
            <w:rFonts w:ascii="楷体" w:hAnsi="楷体"/>
            <w:noProof/>
          </w:rPr>
          <w:t>2.10</w:t>
        </w:r>
        <w:r>
          <w:rPr>
            <w:rFonts w:asciiTheme="minorHAnsi" w:eastAsiaTheme="minorEastAsia" w:hAnsiTheme="minorHAnsi" w:cstheme="minorBidi"/>
            <w:noProof/>
          </w:rPr>
          <w:tab/>
        </w:r>
        <w:r w:rsidRPr="002918E0">
          <w:rPr>
            <w:rStyle w:val="af0"/>
            <w:rFonts w:hint="eastAsia"/>
            <w:noProof/>
          </w:rPr>
          <w:t>云平台</w:t>
        </w:r>
        <w:r>
          <w:rPr>
            <w:noProof/>
            <w:webHidden/>
          </w:rPr>
          <w:tab/>
        </w:r>
        <w:r>
          <w:rPr>
            <w:noProof/>
            <w:webHidden/>
          </w:rPr>
          <w:fldChar w:fldCharType="begin"/>
        </w:r>
        <w:r>
          <w:rPr>
            <w:noProof/>
            <w:webHidden/>
          </w:rPr>
          <w:instrText xml:space="preserve"> PAGEREF _Toc485721882 \h </w:instrText>
        </w:r>
        <w:r>
          <w:rPr>
            <w:noProof/>
            <w:webHidden/>
          </w:rPr>
        </w:r>
        <w:r>
          <w:rPr>
            <w:noProof/>
            <w:webHidden/>
          </w:rPr>
          <w:fldChar w:fldCharType="separate"/>
        </w:r>
        <w:r>
          <w:rPr>
            <w:noProof/>
            <w:webHidden/>
          </w:rPr>
          <w:t>62</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83" w:history="1">
        <w:r w:rsidRPr="002918E0">
          <w:rPr>
            <w:rStyle w:val="af0"/>
            <w:noProof/>
          </w:rPr>
          <w:t>2.10.1</w:t>
        </w:r>
        <w:r>
          <w:rPr>
            <w:rFonts w:asciiTheme="minorHAnsi" w:eastAsiaTheme="minorEastAsia" w:hAnsiTheme="minorHAnsi" w:cstheme="minorBidi"/>
            <w:noProof/>
          </w:rPr>
          <w:tab/>
        </w:r>
        <w:r w:rsidRPr="002918E0">
          <w:rPr>
            <w:rStyle w:val="af0"/>
            <w:rFonts w:hint="eastAsia"/>
            <w:noProof/>
          </w:rPr>
          <w:t>设计思路</w:t>
        </w:r>
        <w:r>
          <w:rPr>
            <w:noProof/>
            <w:webHidden/>
          </w:rPr>
          <w:tab/>
        </w:r>
        <w:r>
          <w:rPr>
            <w:noProof/>
            <w:webHidden/>
          </w:rPr>
          <w:fldChar w:fldCharType="begin"/>
        </w:r>
        <w:r>
          <w:rPr>
            <w:noProof/>
            <w:webHidden/>
          </w:rPr>
          <w:instrText xml:space="preserve"> PAGEREF _Toc485721883 \h </w:instrText>
        </w:r>
        <w:r>
          <w:rPr>
            <w:noProof/>
            <w:webHidden/>
          </w:rPr>
        </w:r>
        <w:r>
          <w:rPr>
            <w:noProof/>
            <w:webHidden/>
          </w:rPr>
          <w:fldChar w:fldCharType="separate"/>
        </w:r>
        <w:r>
          <w:rPr>
            <w:noProof/>
            <w:webHidden/>
          </w:rPr>
          <w:t>62</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84" w:history="1">
        <w:r w:rsidRPr="002918E0">
          <w:rPr>
            <w:rStyle w:val="af0"/>
            <w:noProof/>
          </w:rPr>
          <w:t>2.10.2</w:t>
        </w:r>
        <w:r>
          <w:rPr>
            <w:rFonts w:asciiTheme="minorHAnsi" w:eastAsiaTheme="minorEastAsia" w:hAnsiTheme="minorHAnsi" w:cstheme="minorBidi"/>
            <w:noProof/>
          </w:rPr>
          <w:tab/>
        </w:r>
        <w:r w:rsidRPr="002918E0">
          <w:rPr>
            <w:rStyle w:val="af0"/>
            <w:rFonts w:hint="eastAsia"/>
            <w:noProof/>
          </w:rPr>
          <w:t>云平台架构</w:t>
        </w:r>
        <w:r>
          <w:rPr>
            <w:noProof/>
            <w:webHidden/>
          </w:rPr>
          <w:tab/>
        </w:r>
        <w:r>
          <w:rPr>
            <w:noProof/>
            <w:webHidden/>
          </w:rPr>
          <w:fldChar w:fldCharType="begin"/>
        </w:r>
        <w:r>
          <w:rPr>
            <w:noProof/>
            <w:webHidden/>
          </w:rPr>
          <w:instrText xml:space="preserve"> PAGEREF _Toc485721884 \h </w:instrText>
        </w:r>
        <w:r>
          <w:rPr>
            <w:noProof/>
            <w:webHidden/>
          </w:rPr>
        </w:r>
        <w:r>
          <w:rPr>
            <w:noProof/>
            <w:webHidden/>
          </w:rPr>
          <w:fldChar w:fldCharType="separate"/>
        </w:r>
        <w:r>
          <w:rPr>
            <w:noProof/>
            <w:webHidden/>
          </w:rPr>
          <w:t>62</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85" w:history="1">
        <w:r w:rsidRPr="002918E0">
          <w:rPr>
            <w:rStyle w:val="af0"/>
            <w:noProof/>
          </w:rPr>
          <w:t>2.10.3</w:t>
        </w:r>
        <w:r>
          <w:rPr>
            <w:rFonts w:asciiTheme="minorHAnsi" w:eastAsiaTheme="minorEastAsia" w:hAnsiTheme="minorHAnsi" w:cstheme="minorBidi"/>
            <w:noProof/>
          </w:rPr>
          <w:tab/>
        </w:r>
        <w:r w:rsidRPr="002918E0">
          <w:rPr>
            <w:rStyle w:val="af0"/>
            <w:rFonts w:hint="eastAsia"/>
            <w:noProof/>
          </w:rPr>
          <w:t>云安全架构</w:t>
        </w:r>
        <w:r>
          <w:rPr>
            <w:noProof/>
            <w:webHidden/>
          </w:rPr>
          <w:tab/>
        </w:r>
        <w:r>
          <w:rPr>
            <w:noProof/>
            <w:webHidden/>
          </w:rPr>
          <w:fldChar w:fldCharType="begin"/>
        </w:r>
        <w:r>
          <w:rPr>
            <w:noProof/>
            <w:webHidden/>
          </w:rPr>
          <w:instrText xml:space="preserve"> PAGEREF _Toc485721885 \h </w:instrText>
        </w:r>
        <w:r>
          <w:rPr>
            <w:noProof/>
            <w:webHidden/>
          </w:rPr>
        </w:r>
        <w:r>
          <w:rPr>
            <w:noProof/>
            <w:webHidden/>
          </w:rPr>
          <w:fldChar w:fldCharType="separate"/>
        </w:r>
        <w:r>
          <w:rPr>
            <w:noProof/>
            <w:webHidden/>
          </w:rPr>
          <w:t>70</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86" w:history="1">
        <w:r w:rsidRPr="002918E0">
          <w:rPr>
            <w:rStyle w:val="af0"/>
            <w:noProof/>
          </w:rPr>
          <w:t>2.10.4</w:t>
        </w:r>
        <w:r>
          <w:rPr>
            <w:rFonts w:asciiTheme="minorHAnsi" w:eastAsiaTheme="minorEastAsia" w:hAnsiTheme="minorHAnsi" w:cstheme="minorBidi"/>
            <w:noProof/>
          </w:rPr>
          <w:tab/>
        </w:r>
        <w:r w:rsidRPr="002918E0">
          <w:rPr>
            <w:rStyle w:val="af0"/>
            <w:rFonts w:hint="eastAsia"/>
            <w:noProof/>
          </w:rPr>
          <w:t>应用安全</w:t>
        </w:r>
        <w:r>
          <w:rPr>
            <w:noProof/>
            <w:webHidden/>
          </w:rPr>
          <w:tab/>
        </w:r>
        <w:r>
          <w:rPr>
            <w:noProof/>
            <w:webHidden/>
          </w:rPr>
          <w:fldChar w:fldCharType="begin"/>
        </w:r>
        <w:r>
          <w:rPr>
            <w:noProof/>
            <w:webHidden/>
          </w:rPr>
          <w:instrText xml:space="preserve"> PAGEREF _Toc485721886 \h </w:instrText>
        </w:r>
        <w:r>
          <w:rPr>
            <w:noProof/>
            <w:webHidden/>
          </w:rPr>
        </w:r>
        <w:r>
          <w:rPr>
            <w:noProof/>
            <w:webHidden/>
          </w:rPr>
          <w:fldChar w:fldCharType="separate"/>
        </w:r>
        <w:r>
          <w:rPr>
            <w:noProof/>
            <w:webHidden/>
          </w:rPr>
          <w:t>76</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87" w:history="1">
        <w:r w:rsidRPr="002918E0">
          <w:rPr>
            <w:rStyle w:val="af0"/>
            <w:noProof/>
          </w:rPr>
          <w:t>2.10.5</w:t>
        </w:r>
        <w:r>
          <w:rPr>
            <w:rFonts w:asciiTheme="minorHAnsi" w:eastAsiaTheme="minorEastAsia" w:hAnsiTheme="minorHAnsi" w:cstheme="minorBidi"/>
            <w:noProof/>
          </w:rPr>
          <w:tab/>
        </w:r>
        <w:r w:rsidRPr="002918E0">
          <w:rPr>
            <w:rStyle w:val="af0"/>
            <w:rFonts w:hint="eastAsia"/>
            <w:noProof/>
          </w:rPr>
          <w:t>建设目标</w:t>
        </w:r>
        <w:r>
          <w:rPr>
            <w:noProof/>
            <w:webHidden/>
          </w:rPr>
          <w:tab/>
        </w:r>
        <w:r>
          <w:rPr>
            <w:noProof/>
            <w:webHidden/>
          </w:rPr>
          <w:fldChar w:fldCharType="begin"/>
        </w:r>
        <w:r>
          <w:rPr>
            <w:noProof/>
            <w:webHidden/>
          </w:rPr>
          <w:instrText xml:space="preserve"> PAGEREF _Toc485721887 \h </w:instrText>
        </w:r>
        <w:r>
          <w:rPr>
            <w:noProof/>
            <w:webHidden/>
          </w:rPr>
        </w:r>
        <w:r>
          <w:rPr>
            <w:noProof/>
            <w:webHidden/>
          </w:rPr>
          <w:fldChar w:fldCharType="separate"/>
        </w:r>
        <w:r>
          <w:rPr>
            <w:noProof/>
            <w:webHidden/>
          </w:rPr>
          <w:t>77</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88" w:history="1">
        <w:r w:rsidRPr="002918E0">
          <w:rPr>
            <w:rStyle w:val="af0"/>
            <w:noProof/>
          </w:rPr>
          <w:t>2.10.6</w:t>
        </w:r>
        <w:r>
          <w:rPr>
            <w:rFonts w:asciiTheme="minorHAnsi" w:eastAsiaTheme="minorEastAsia" w:hAnsiTheme="minorHAnsi" w:cstheme="minorBidi"/>
            <w:noProof/>
          </w:rPr>
          <w:tab/>
        </w:r>
        <w:r w:rsidRPr="002918E0">
          <w:rPr>
            <w:rStyle w:val="af0"/>
            <w:rFonts w:hint="eastAsia"/>
            <w:noProof/>
          </w:rPr>
          <w:t>建设方案</w:t>
        </w:r>
        <w:r>
          <w:rPr>
            <w:noProof/>
            <w:webHidden/>
          </w:rPr>
          <w:tab/>
        </w:r>
        <w:r>
          <w:rPr>
            <w:noProof/>
            <w:webHidden/>
          </w:rPr>
          <w:fldChar w:fldCharType="begin"/>
        </w:r>
        <w:r>
          <w:rPr>
            <w:noProof/>
            <w:webHidden/>
          </w:rPr>
          <w:instrText xml:space="preserve"> PAGEREF _Toc485721888 \h </w:instrText>
        </w:r>
        <w:r>
          <w:rPr>
            <w:noProof/>
            <w:webHidden/>
          </w:rPr>
        </w:r>
        <w:r>
          <w:rPr>
            <w:noProof/>
            <w:webHidden/>
          </w:rPr>
          <w:fldChar w:fldCharType="separate"/>
        </w:r>
        <w:r>
          <w:rPr>
            <w:noProof/>
            <w:webHidden/>
          </w:rPr>
          <w:t>77</w:t>
        </w:r>
        <w:r>
          <w:rPr>
            <w:noProof/>
            <w:webHidden/>
          </w:rPr>
          <w:fldChar w:fldCharType="end"/>
        </w:r>
      </w:hyperlink>
    </w:p>
    <w:p w:rsidR="000A0780" w:rsidRDefault="000A0780">
      <w:pPr>
        <w:pStyle w:val="30"/>
        <w:tabs>
          <w:tab w:val="left" w:pos="1680"/>
          <w:tab w:val="right" w:leader="dot" w:pos="8296"/>
        </w:tabs>
        <w:rPr>
          <w:rFonts w:asciiTheme="minorHAnsi" w:eastAsiaTheme="minorEastAsia" w:hAnsiTheme="minorHAnsi" w:cstheme="minorBidi"/>
          <w:noProof/>
        </w:rPr>
      </w:pPr>
      <w:hyperlink w:anchor="_Toc485721889" w:history="1">
        <w:r w:rsidRPr="002918E0">
          <w:rPr>
            <w:rStyle w:val="af0"/>
            <w:noProof/>
          </w:rPr>
          <w:t>2.10.7</w:t>
        </w:r>
        <w:r>
          <w:rPr>
            <w:rFonts w:asciiTheme="minorHAnsi" w:eastAsiaTheme="minorEastAsia" w:hAnsiTheme="minorHAnsi" w:cstheme="minorBidi"/>
            <w:noProof/>
          </w:rPr>
          <w:tab/>
        </w:r>
        <w:r w:rsidRPr="002918E0">
          <w:rPr>
            <w:rStyle w:val="af0"/>
            <w:rFonts w:hint="eastAsia"/>
            <w:noProof/>
          </w:rPr>
          <w:t>主要设备配置</w:t>
        </w:r>
        <w:r>
          <w:rPr>
            <w:noProof/>
            <w:webHidden/>
          </w:rPr>
          <w:tab/>
        </w:r>
        <w:r>
          <w:rPr>
            <w:noProof/>
            <w:webHidden/>
          </w:rPr>
          <w:fldChar w:fldCharType="begin"/>
        </w:r>
        <w:r>
          <w:rPr>
            <w:noProof/>
            <w:webHidden/>
          </w:rPr>
          <w:instrText xml:space="preserve"> PAGEREF _Toc485721889 \h </w:instrText>
        </w:r>
        <w:r>
          <w:rPr>
            <w:noProof/>
            <w:webHidden/>
          </w:rPr>
        </w:r>
        <w:r>
          <w:rPr>
            <w:noProof/>
            <w:webHidden/>
          </w:rPr>
          <w:fldChar w:fldCharType="separate"/>
        </w:r>
        <w:r>
          <w:rPr>
            <w:noProof/>
            <w:webHidden/>
          </w:rPr>
          <w:t>79</w:t>
        </w:r>
        <w:r>
          <w:rPr>
            <w:noProof/>
            <w:webHidden/>
          </w:rPr>
          <w:fldChar w:fldCharType="end"/>
        </w:r>
      </w:hyperlink>
    </w:p>
    <w:p w:rsidR="000A0780" w:rsidRDefault="000A0780">
      <w:pPr>
        <w:pStyle w:val="12"/>
        <w:tabs>
          <w:tab w:val="left" w:pos="420"/>
          <w:tab w:val="right" w:leader="dot" w:pos="8296"/>
        </w:tabs>
        <w:rPr>
          <w:rFonts w:asciiTheme="minorHAnsi" w:eastAsiaTheme="minorEastAsia" w:hAnsiTheme="minorHAnsi" w:cstheme="minorBidi"/>
          <w:noProof/>
        </w:rPr>
      </w:pPr>
      <w:hyperlink w:anchor="_Toc485721890" w:history="1">
        <w:r w:rsidRPr="002918E0">
          <w:rPr>
            <w:rStyle w:val="af0"/>
            <w:noProof/>
          </w:rPr>
          <w:t>3</w:t>
        </w:r>
        <w:r>
          <w:rPr>
            <w:rFonts w:asciiTheme="minorHAnsi" w:eastAsiaTheme="minorEastAsia" w:hAnsiTheme="minorHAnsi" w:cstheme="minorBidi"/>
            <w:noProof/>
          </w:rPr>
          <w:tab/>
        </w:r>
        <w:r w:rsidRPr="002918E0">
          <w:rPr>
            <w:rStyle w:val="af0"/>
            <w:rFonts w:hint="eastAsia"/>
            <w:noProof/>
          </w:rPr>
          <w:t>工程施工安全要求</w:t>
        </w:r>
        <w:r>
          <w:rPr>
            <w:noProof/>
            <w:webHidden/>
          </w:rPr>
          <w:tab/>
        </w:r>
        <w:r>
          <w:rPr>
            <w:noProof/>
            <w:webHidden/>
          </w:rPr>
          <w:fldChar w:fldCharType="begin"/>
        </w:r>
        <w:r>
          <w:rPr>
            <w:noProof/>
            <w:webHidden/>
          </w:rPr>
          <w:instrText xml:space="preserve"> PAGEREF _Toc485721890 \h </w:instrText>
        </w:r>
        <w:r>
          <w:rPr>
            <w:noProof/>
            <w:webHidden/>
          </w:rPr>
        </w:r>
        <w:r>
          <w:rPr>
            <w:noProof/>
            <w:webHidden/>
          </w:rPr>
          <w:fldChar w:fldCharType="separate"/>
        </w:r>
        <w:r>
          <w:rPr>
            <w:noProof/>
            <w:webHidden/>
          </w:rPr>
          <w:t>80</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91" w:history="1">
        <w:r w:rsidRPr="002918E0">
          <w:rPr>
            <w:rStyle w:val="af0"/>
            <w:rFonts w:ascii="楷体" w:hAnsi="楷体"/>
            <w:noProof/>
          </w:rPr>
          <w:t>3.1</w:t>
        </w:r>
        <w:r>
          <w:rPr>
            <w:rFonts w:asciiTheme="minorHAnsi" w:eastAsiaTheme="minorEastAsia" w:hAnsiTheme="minorHAnsi" w:cstheme="minorBidi"/>
            <w:noProof/>
          </w:rPr>
          <w:tab/>
        </w:r>
        <w:r w:rsidRPr="002918E0">
          <w:rPr>
            <w:rStyle w:val="af0"/>
            <w:rFonts w:hint="eastAsia"/>
            <w:noProof/>
          </w:rPr>
          <w:t>工程安全管理组织</w:t>
        </w:r>
        <w:r>
          <w:rPr>
            <w:noProof/>
            <w:webHidden/>
          </w:rPr>
          <w:tab/>
        </w:r>
        <w:r>
          <w:rPr>
            <w:noProof/>
            <w:webHidden/>
          </w:rPr>
          <w:fldChar w:fldCharType="begin"/>
        </w:r>
        <w:r>
          <w:rPr>
            <w:noProof/>
            <w:webHidden/>
          </w:rPr>
          <w:instrText xml:space="preserve"> PAGEREF _Toc485721891 \h </w:instrText>
        </w:r>
        <w:r>
          <w:rPr>
            <w:noProof/>
            <w:webHidden/>
          </w:rPr>
        </w:r>
        <w:r>
          <w:rPr>
            <w:noProof/>
            <w:webHidden/>
          </w:rPr>
          <w:fldChar w:fldCharType="separate"/>
        </w:r>
        <w:r>
          <w:rPr>
            <w:noProof/>
            <w:webHidden/>
          </w:rPr>
          <w:t>81</w:t>
        </w:r>
        <w:r>
          <w:rPr>
            <w:noProof/>
            <w:webHidden/>
          </w:rPr>
          <w:fldChar w:fldCharType="end"/>
        </w:r>
      </w:hyperlink>
    </w:p>
    <w:p w:rsidR="000A0780" w:rsidRDefault="000A0780">
      <w:pPr>
        <w:pStyle w:val="20"/>
        <w:rPr>
          <w:rFonts w:asciiTheme="minorHAnsi" w:eastAsiaTheme="minorEastAsia" w:hAnsiTheme="minorHAnsi" w:cstheme="minorBidi"/>
          <w:noProof/>
        </w:rPr>
      </w:pPr>
      <w:hyperlink w:anchor="_Toc485721892" w:history="1">
        <w:r w:rsidRPr="002918E0">
          <w:rPr>
            <w:rStyle w:val="af0"/>
            <w:rFonts w:ascii="楷体" w:hAnsi="楷体"/>
            <w:noProof/>
          </w:rPr>
          <w:t>3.2</w:t>
        </w:r>
        <w:r>
          <w:rPr>
            <w:rFonts w:asciiTheme="minorHAnsi" w:eastAsiaTheme="minorEastAsia" w:hAnsiTheme="minorHAnsi" w:cstheme="minorBidi"/>
            <w:noProof/>
          </w:rPr>
          <w:tab/>
        </w:r>
        <w:r w:rsidRPr="002918E0">
          <w:rPr>
            <w:rStyle w:val="af0"/>
            <w:rFonts w:hint="eastAsia"/>
            <w:noProof/>
          </w:rPr>
          <w:t>施工安全基本要求</w:t>
        </w:r>
        <w:r>
          <w:rPr>
            <w:noProof/>
            <w:webHidden/>
          </w:rPr>
          <w:tab/>
        </w:r>
        <w:r>
          <w:rPr>
            <w:noProof/>
            <w:webHidden/>
          </w:rPr>
          <w:fldChar w:fldCharType="begin"/>
        </w:r>
        <w:r>
          <w:rPr>
            <w:noProof/>
            <w:webHidden/>
          </w:rPr>
          <w:instrText xml:space="preserve"> PAGEREF _Toc485721892 \h </w:instrText>
        </w:r>
        <w:r>
          <w:rPr>
            <w:noProof/>
            <w:webHidden/>
          </w:rPr>
        </w:r>
        <w:r>
          <w:rPr>
            <w:noProof/>
            <w:webHidden/>
          </w:rPr>
          <w:fldChar w:fldCharType="separate"/>
        </w:r>
        <w:r>
          <w:rPr>
            <w:noProof/>
            <w:webHidden/>
          </w:rPr>
          <w:t>82</w:t>
        </w:r>
        <w:r>
          <w:rPr>
            <w:noProof/>
            <w:webHidden/>
          </w:rPr>
          <w:fldChar w:fldCharType="end"/>
        </w:r>
      </w:hyperlink>
    </w:p>
    <w:p w:rsidR="000A0780" w:rsidRDefault="000A0780">
      <w:pPr>
        <w:pStyle w:val="12"/>
        <w:tabs>
          <w:tab w:val="left" w:pos="420"/>
          <w:tab w:val="right" w:leader="dot" w:pos="8296"/>
        </w:tabs>
        <w:rPr>
          <w:rFonts w:asciiTheme="minorHAnsi" w:eastAsiaTheme="minorEastAsia" w:hAnsiTheme="minorHAnsi" w:cstheme="minorBidi"/>
          <w:noProof/>
        </w:rPr>
      </w:pPr>
      <w:hyperlink w:anchor="_Toc485721893" w:history="1">
        <w:r w:rsidRPr="002918E0">
          <w:rPr>
            <w:rStyle w:val="af0"/>
            <w:rFonts w:ascii="楷体" w:hAnsi="楷体"/>
            <w:noProof/>
          </w:rPr>
          <w:t>4</w:t>
        </w:r>
        <w:r>
          <w:rPr>
            <w:rFonts w:asciiTheme="minorHAnsi" w:eastAsiaTheme="minorEastAsia" w:hAnsiTheme="minorHAnsi" w:cstheme="minorBidi"/>
            <w:noProof/>
          </w:rPr>
          <w:tab/>
        </w:r>
        <w:r w:rsidRPr="002918E0">
          <w:rPr>
            <w:rStyle w:val="af0"/>
            <w:rFonts w:ascii="楷体" w:hAnsi="楷体" w:hint="eastAsia"/>
            <w:noProof/>
          </w:rPr>
          <w:t>投资估算</w:t>
        </w:r>
        <w:r w:rsidRPr="002918E0">
          <w:rPr>
            <w:rStyle w:val="af0"/>
            <w:rFonts w:hint="eastAsia"/>
            <w:noProof/>
          </w:rPr>
          <w:t>分析</w:t>
        </w:r>
        <w:r>
          <w:rPr>
            <w:noProof/>
            <w:webHidden/>
          </w:rPr>
          <w:tab/>
        </w:r>
        <w:r>
          <w:rPr>
            <w:noProof/>
            <w:webHidden/>
          </w:rPr>
          <w:fldChar w:fldCharType="begin"/>
        </w:r>
        <w:r>
          <w:rPr>
            <w:noProof/>
            <w:webHidden/>
          </w:rPr>
          <w:instrText xml:space="preserve"> PAGEREF _Toc485721893 \h </w:instrText>
        </w:r>
        <w:r>
          <w:rPr>
            <w:noProof/>
            <w:webHidden/>
          </w:rPr>
        </w:r>
        <w:r>
          <w:rPr>
            <w:noProof/>
            <w:webHidden/>
          </w:rPr>
          <w:fldChar w:fldCharType="separate"/>
        </w:r>
        <w:r>
          <w:rPr>
            <w:noProof/>
            <w:webHidden/>
          </w:rPr>
          <w:t>83</w:t>
        </w:r>
        <w:r>
          <w:rPr>
            <w:noProof/>
            <w:webHidden/>
          </w:rPr>
          <w:fldChar w:fldCharType="end"/>
        </w:r>
      </w:hyperlink>
    </w:p>
    <w:p w:rsidR="004E63DF" w:rsidRPr="00560E53" w:rsidRDefault="00273EEA" w:rsidP="00B047E5">
      <w:pPr>
        <w:adjustRightInd w:val="0"/>
        <w:snapToGrid w:val="0"/>
        <w:spacing w:line="360" w:lineRule="auto"/>
        <w:ind w:firstLineChars="200" w:firstLine="420"/>
      </w:pPr>
      <w:r w:rsidRPr="00560E53">
        <w:fldChar w:fldCharType="end"/>
      </w:r>
    </w:p>
    <w:p w:rsidR="00F52999" w:rsidRPr="00560E53" w:rsidRDefault="00F52999" w:rsidP="00B047E5">
      <w:pPr>
        <w:adjustRightInd w:val="0"/>
        <w:snapToGrid w:val="0"/>
        <w:spacing w:line="360" w:lineRule="auto"/>
        <w:ind w:firstLineChars="200" w:firstLine="420"/>
        <w:sectPr w:rsidR="00F52999" w:rsidRPr="00560E53" w:rsidSect="00E87F68">
          <w:footerReference w:type="even" r:id="rId8"/>
          <w:footerReference w:type="default" r:id="rId9"/>
          <w:footerReference w:type="first" r:id="rId10"/>
          <w:pgSz w:w="11906" w:h="16838"/>
          <w:pgMar w:top="1440" w:right="1800" w:bottom="1440" w:left="1800" w:header="851" w:footer="992" w:gutter="0"/>
          <w:pgNumType w:start="1"/>
          <w:cols w:space="425"/>
          <w:titlePg/>
          <w:docGrid w:type="lines" w:linePitch="312"/>
        </w:sectPr>
      </w:pPr>
    </w:p>
    <w:p w:rsidR="001A5756" w:rsidRPr="00560E53" w:rsidRDefault="001A5756" w:rsidP="00B047E5">
      <w:pPr>
        <w:pStyle w:val="10"/>
        <w:spacing w:before="312"/>
      </w:pPr>
      <w:bookmarkStart w:id="1" w:name="_Toc485721834"/>
      <w:r w:rsidRPr="00560E53">
        <w:rPr>
          <w:rFonts w:hint="eastAsia"/>
        </w:rPr>
        <w:lastRenderedPageBreak/>
        <w:t>概述</w:t>
      </w:r>
      <w:bookmarkEnd w:id="0"/>
      <w:bookmarkEnd w:id="1"/>
    </w:p>
    <w:p w:rsidR="001A5756" w:rsidRPr="00560E53" w:rsidRDefault="00030265" w:rsidP="00B047E5">
      <w:pPr>
        <w:pStyle w:val="2"/>
        <w:spacing w:before="312"/>
      </w:pPr>
      <w:bookmarkStart w:id="2" w:name="_Toc485721835"/>
      <w:r w:rsidRPr="00560E53">
        <w:rPr>
          <w:rFonts w:hint="eastAsia"/>
        </w:rPr>
        <w:t>项目概述</w:t>
      </w:r>
      <w:bookmarkEnd w:id="2"/>
    </w:p>
    <w:p w:rsidR="00210F43" w:rsidRPr="00560E53" w:rsidRDefault="00210F43" w:rsidP="00A5529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十三五”期间，随着我国现代信息技术的蓬勃发展，信息化已成为推动经济发展必不可少的力量。一场以云计算、大数据云、物联网、移动应用等技术为核心的“新IT”浪潮风起云涌，信息化应用进入一个“新常态”。</w:t>
      </w:r>
    </w:p>
    <w:p w:rsidR="00D32D2A" w:rsidRPr="00E3505C" w:rsidRDefault="00A5529E" w:rsidP="00690C2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大数据云平台是顺应</w:t>
      </w:r>
      <w:r w:rsidR="00B36637" w:rsidRPr="00560E53">
        <w:rPr>
          <w:rFonts w:ascii="楷体" w:eastAsia="楷体" w:hAnsi="楷体" w:hint="eastAsia"/>
          <w:sz w:val="24"/>
          <w:szCs w:val="24"/>
        </w:rPr>
        <w:t>当前</w:t>
      </w:r>
      <w:r w:rsidRPr="00560E53">
        <w:rPr>
          <w:rFonts w:ascii="楷体" w:eastAsia="楷体" w:hAnsi="楷体" w:hint="eastAsia"/>
          <w:sz w:val="24"/>
          <w:szCs w:val="24"/>
        </w:rPr>
        <w:t>信息化技术水平发展、服务政府职能改革的架构平台。</w:t>
      </w:r>
      <w:r w:rsidR="00D32D2A" w:rsidRPr="00690C29">
        <w:rPr>
          <w:rFonts w:ascii="楷体" w:eastAsia="楷体" w:hAnsi="楷体" w:hint="eastAsia"/>
          <w:sz w:val="24"/>
          <w:szCs w:val="24"/>
        </w:rPr>
        <w:t>云计算中心作为高端的IT基础设施可以极大的改善投资环境，在产业聚集、吸引企业、吸引高端人才、促进招商引资工作以及打造产业链等方面具有不可替代的</w:t>
      </w:r>
      <w:r w:rsidR="00D32D2A" w:rsidRPr="00E3505C">
        <w:rPr>
          <w:rFonts w:ascii="楷体" w:eastAsia="楷体" w:hAnsi="楷体" w:hint="eastAsia"/>
          <w:sz w:val="24"/>
          <w:szCs w:val="24"/>
        </w:rPr>
        <w:t>作用。这对于城市发展、社会进步及拉动区域产业的发展有着重大意义。</w:t>
      </w:r>
    </w:p>
    <w:p w:rsidR="00A5529E" w:rsidRPr="00E3505C" w:rsidRDefault="00A5529E" w:rsidP="00A5529E">
      <w:pPr>
        <w:adjustRightInd w:val="0"/>
        <w:snapToGrid w:val="0"/>
        <w:spacing w:line="360" w:lineRule="auto"/>
        <w:ind w:firstLineChars="200" w:firstLine="480"/>
        <w:rPr>
          <w:rFonts w:ascii="楷体" w:eastAsia="楷体" w:hAnsi="楷体"/>
          <w:sz w:val="24"/>
          <w:szCs w:val="24"/>
        </w:rPr>
      </w:pPr>
      <w:r w:rsidRPr="00E3505C">
        <w:rPr>
          <w:rFonts w:ascii="楷体" w:eastAsia="楷体" w:hAnsi="楷体" w:hint="eastAsia"/>
          <w:sz w:val="24"/>
          <w:szCs w:val="24"/>
        </w:rPr>
        <w:t>本项目为</w:t>
      </w:r>
      <w:r w:rsidR="00210F43" w:rsidRPr="00E3505C">
        <w:rPr>
          <w:rFonts w:ascii="楷体" w:eastAsia="楷体" w:hAnsi="楷体" w:hint="eastAsia"/>
          <w:sz w:val="24"/>
          <w:szCs w:val="24"/>
        </w:rPr>
        <w:t>商洛大数据云平台</w:t>
      </w:r>
      <w:r w:rsidRPr="00E3505C">
        <w:rPr>
          <w:rFonts w:ascii="楷体" w:eastAsia="楷体" w:hAnsi="楷体" w:hint="eastAsia"/>
          <w:sz w:val="24"/>
          <w:szCs w:val="24"/>
        </w:rPr>
        <w:t>建设工程，新建一个大数据云计算中心，</w:t>
      </w:r>
      <w:r w:rsidR="00B047E5" w:rsidRPr="00E3505C">
        <w:rPr>
          <w:rFonts w:ascii="楷体" w:eastAsia="楷体" w:hAnsi="楷体" w:hint="eastAsia"/>
          <w:sz w:val="24"/>
          <w:szCs w:val="24"/>
        </w:rPr>
        <w:t>建筑</w:t>
      </w:r>
      <w:r w:rsidRPr="00E3505C">
        <w:rPr>
          <w:rFonts w:ascii="楷体" w:eastAsia="楷体" w:hAnsi="楷体" w:hint="eastAsia"/>
          <w:sz w:val="24"/>
          <w:szCs w:val="24"/>
        </w:rPr>
        <w:t>面积</w:t>
      </w:r>
      <w:r w:rsidR="00B047E5" w:rsidRPr="00E3505C">
        <w:rPr>
          <w:rFonts w:ascii="楷体" w:eastAsia="楷体" w:hAnsi="楷体" w:hint="eastAsia"/>
          <w:sz w:val="24"/>
          <w:szCs w:val="24"/>
        </w:rPr>
        <w:t>约</w:t>
      </w:r>
      <w:r w:rsidRPr="00E3505C">
        <w:rPr>
          <w:rFonts w:ascii="楷体" w:eastAsia="楷体" w:hAnsi="楷体" w:hint="eastAsia"/>
          <w:sz w:val="24"/>
          <w:szCs w:val="24"/>
        </w:rPr>
        <w:t>15</w:t>
      </w:r>
      <w:r w:rsidR="00B047E5" w:rsidRPr="00E3505C">
        <w:rPr>
          <w:rFonts w:ascii="楷体" w:eastAsia="楷体" w:hAnsi="楷体" w:hint="eastAsia"/>
          <w:sz w:val="24"/>
          <w:szCs w:val="24"/>
        </w:rPr>
        <w:t>17</w:t>
      </w:r>
      <w:r w:rsidRPr="00E3505C">
        <w:rPr>
          <w:rFonts w:ascii="楷体" w:eastAsia="楷体" w:hAnsi="楷体" w:hint="eastAsia"/>
          <w:sz w:val="24"/>
          <w:szCs w:val="24"/>
        </w:rPr>
        <w:t>平方米</w:t>
      </w:r>
      <w:r w:rsidR="00E3505C" w:rsidRPr="00E3505C">
        <w:rPr>
          <w:rFonts w:ascii="楷体" w:eastAsia="楷体" w:hAnsi="楷体" w:hint="eastAsia"/>
          <w:sz w:val="24"/>
          <w:szCs w:val="24"/>
        </w:rPr>
        <w:t>。本期工程为基础设施建设及云平台架构建设，</w:t>
      </w:r>
      <w:r w:rsidRPr="00E3505C">
        <w:rPr>
          <w:rFonts w:ascii="楷体" w:eastAsia="楷体" w:hAnsi="楷体" w:hint="eastAsia"/>
          <w:sz w:val="24"/>
          <w:szCs w:val="24"/>
        </w:rPr>
        <w:t>总投资</w:t>
      </w:r>
      <w:r w:rsidR="00E3505C" w:rsidRPr="00E3505C">
        <w:rPr>
          <w:rFonts w:ascii="楷体" w:eastAsia="楷体" w:hAnsi="楷体" w:hint="eastAsia"/>
          <w:sz w:val="24"/>
          <w:szCs w:val="24"/>
        </w:rPr>
        <w:t>3700</w:t>
      </w:r>
      <w:r w:rsidRPr="00E3505C">
        <w:rPr>
          <w:rFonts w:ascii="楷体" w:eastAsia="楷体" w:hAnsi="楷体" w:hint="eastAsia"/>
          <w:sz w:val="24"/>
          <w:szCs w:val="24"/>
        </w:rPr>
        <w:t>万元。其中基础设施投资</w:t>
      </w:r>
      <w:r w:rsidR="00E3505C" w:rsidRPr="00E3505C">
        <w:rPr>
          <w:rFonts w:ascii="楷体" w:eastAsia="楷体" w:hAnsi="楷体" w:hint="eastAsia"/>
          <w:sz w:val="24"/>
          <w:szCs w:val="24"/>
        </w:rPr>
        <w:t>2</w:t>
      </w:r>
      <w:r w:rsidR="00767FE9" w:rsidRPr="00E3505C">
        <w:rPr>
          <w:rFonts w:ascii="楷体" w:eastAsia="楷体" w:hAnsi="楷体" w:hint="eastAsia"/>
          <w:sz w:val="24"/>
          <w:szCs w:val="24"/>
        </w:rPr>
        <w:t>5</w:t>
      </w:r>
      <w:r w:rsidR="00E3505C" w:rsidRPr="00E3505C">
        <w:rPr>
          <w:rFonts w:ascii="楷体" w:eastAsia="楷体" w:hAnsi="楷体" w:hint="eastAsia"/>
          <w:sz w:val="24"/>
          <w:szCs w:val="24"/>
        </w:rPr>
        <w:t>88</w:t>
      </w:r>
      <w:r w:rsidRPr="00E3505C">
        <w:rPr>
          <w:rFonts w:ascii="楷体" w:eastAsia="楷体" w:hAnsi="楷体" w:hint="eastAsia"/>
          <w:sz w:val="24"/>
          <w:szCs w:val="24"/>
        </w:rPr>
        <w:t>万元</w:t>
      </w:r>
      <w:r w:rsidR="00E3505C" w:rsidRPr="00E3505C">
        <w:rPr>
          <w:rFonts w:ascii="楷体" w:eastAsia="楷体" w:hAnsi="楷体" w:hint="eastAsia"/>
          <w:sz w:val="24"/>
          <w:szCs w:val="24"/>
        </w:rPr>
        <w:t>（含机房土建及机房基础配套工程）</w:t>
      </w:r>
      <w:r w:rsidRPr="00E3505C">
        <w:rPr>
          <w:rFonts w:ascii="楷体" w:eastAsia="楷体" w:hAnsi="楷体" w:hint="eastAsia"/>
          <w:sz w:val="24"/>
          <w:szCs w:val="24"/>
        </w:rPr>
        <w:t>，IT设备投资</w:t>
      </w:r>
      <w:r w:rsidR="00E3505C" w:rsidRPr="00E3505C">
        <w:rPr>
          <w:rFonts w:ascii="楷体" w:eastAsia="楷体" w:hAnsi="楷体" w:hint="eastAsia"/>
          <w:sz w:val="24"/>
          <w:szCs w:val="24"/>
        </w:rPr>
        <w:t>1111</w:t>
      </w:r>
      <w:r w:rsidRPr="00E3505C">
        <w:rPr>
          <w:rFonts w:ascii="楷体" w:eastAsia="楷体" w:hAnsi="楷体" w:hint="eastAsia"/>
          <w:sz w:val="24"/>
          <w:szCs w:val="24"/>
        </w:rPr>
        <w:t>万元。</w:t>
      </w:r>
    </w:p>
    <w:p w:rsidR="00210F43" w:rsidRPr="00E3505C" w:rsidRDefault="00A5529E" w:rsidP="00A5529E">
      <w:pPr>
        <w:adjustRightInd w:val="0"/>
        <w:snapToGrid w:val="0"/>
        <w:spacing w:line="360" w:lineRule="auto"/>
        <w:ind w:firstLineChars="200" w:firstLine="480"/>
        <w:rPr>
          <w:rFonts w:ascii="楷体" w:eastAsia="楷体" w:hAnsi="楷体"/>
          <w:sz w:val="24"/>
          <w:szCs w:val="24"/>
        </w:rPr>
      </w:pPr>
      <w:r w:rsidRPr="00E3505C">
        <w:rPr>
          <w:rFonts w:ascii="楷体" w:eastAsia="楷体" w:hAnsi="楷体" w:hint="eastAsia"/>
          <w:sz w:val="24"/>
          <w:szCs w:val="24"/>
        </w:rPr>
        <w:t>项目建成后</w:t>
      </w:r>
      <w:r w:rsidR="00210F43" w:rsidRPr="00E3505C">
        <w:rPr>
          <w:rFonts w:ascii="楷体" w:eastAsia="楷体" w:hAnsi="楷体" w:hint="eastAsia"/>
          <w:sz w:val="24"/>
          <w:szCs w:val="24"/>
        </w:rPr>
        <w:t>，</w:t>
      </w:r>
      <w:r w:rsidRPr="00E3505C">
        <w:rPr>
          <w:rFonts w:ascii="楷体" w:eastAsia="楷体" w:hAnsi="楷体" w:hint="eastAsia"/>
          <w:sz w:val="24"/>
          <w:szCs w:val="24"/>
        </w:rPr>
        <w:t>将</w:t>
      </w:r>
      <w:r w:rsidR="00210F43" w:rsidRPr="00E3505C">
        <w:rPr>
          <w:rFonts w:ascii="楷体" w:eastAsia="楷体" w:hAnsi="楷体" w:hint="eastAsia"/>
          <w:sz w:val="24"/>
          <w:szCs w:val="24"/>
        </w:rPr>
        <w:t>长期作为</w:t>
      </w:r>
      <w:r w:rsidR="00121D4B" w:rsidRPr="00E3505C">
        <w:rPr>
          <w:rFonts w:ascii="楷体" w:eastAsia="楷体" w:hAnsi="楷体" w:hint="eastAsia"/>
          <w:sz w:val="24"/>
          <w:szCs w:val="24"/>
        </w:rPr>
        <w:t>商洛</w:t>
      </w:r>
      <w:r w:rsidR="00210F43" w:rsidRPr="00E3505C">
        <w:rPr>
          <w:rFonts w:ascii="楷体" w:eastAsia="楷体" w:hAnsi="楷体" w:hint="eastAsia"/>
          <w:sz w:val="24"/>
          <w:szCs w:val="24"/>
        </w:rPr>
        <w:t>智慧园区数据支撑服务体系，满足商洛市电子政务、智慧城市等信息化的需求，促进本地电子商务发展，打造信息产业服务基地。</w:t>
      </w:r>
    </w:p>
    <w:p w:rsidR="001A5756" w:rsidRPr="00560E53" w:rsidRDefault="001A5756" w:rsidP="00B047E5">
      <w:pPr>
        <w:pStyle w:val="2"/>
        <w:spacing w:before="312"/>
      </w:pPr>
      <w:bookmarkStart w:id="3" w:name="_Toc464341899"/>
      <w:bookmarkStart w:id="4" w:name="_Toc485721836"/>
      <w:r w:rsidRPr="00560E53">
        <w:rPr>
          <w:rFonts w:hint="eastAsia"/>
        </w:rPr>
        <w:t>编制依据</w:t>
      </w:r>
      <w:bookmarkEnd w:id="3"/>
      <w:bookmarkEnd w:id="4"/>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sz w:val="24"/>
          <w:szCs w:val="24"/>
        </w:rPr>
        <w:t>本</w:t>
      </w:r>
      <w:r w:rsidRPr="00560E53">
        <w:rPr>
          <w:rFonts w:ascii="楷体" w:eastAsia="楷体" w:hAnsi="楷体" w:hint="eastAsia"/>
          <w:sz w:val="24"/>
          <w:szCs w:val="24"/>
        </w:rPr>
        <w:t>次初步设计方案</w:t>
      </w:r>
      <w:r w:rsidRPr="00560E53">
        <w:rPr>
          <w:rFonts w:ascii="楷体" w:eastAsia="楷体" w:hAnsi="楷体"/>
          <w:sz w:val="24"/>
          <w:szCs w:val="24"/>
        </w:rPr>
        <w:t>编制依据如下：</w:t>
      </w:r>
    </w:p>
    <w:p w:rsidR="009C7FD2"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《电子</w:t>
      </w:r>
      <w:r w:rsidR="009C7FD2" w:rsidRPr="00560E53">
        <w:rPr>
          <w:rFonts w:ascii="楷体" w:eastAsia="楷体" w:hAnsi="楷体" w:hint="eastAsia"/>
          <w:sz w:val="24"/>
          <w:szCs w:val="24"/>
        </w:rPr>
        <w:t>计算</w:t>
      </w:r>
      <w:r w:rsidRPr="00560E53">
        <w:rPr>
          <w:rFonts w:ascii="楷体" w:eastAsia="楷体" w:hAnsi="楷体" w:hint="eastAsia"/>
          <w:sz w:val="24"/>
          <w:szCs w:val="24"/>
        </w:rPr>
        <w:t>机房设计规范</w:t>
      </w:r>
      <w:r w:rsidRPr="00E3505C">
        <w:rPr>
          <w:rFonts w:ascii="楷体" w:eastAsia="楷体" w:hAnsi="楷体" w:hint="eastAsia"/>
          <w:sz w:val="24"/>
          <w:szCs w:val="24"/>
        </w:rPr>
        <w:t>》GB50174-</w:t>
      </w:r>
      <w:r w:rsidR="009C7FD2" w:rsidRPr="00E3505C">
        <w:rPr>
          <w:rFonts w:ascii="楷体" w:eastAsia="楷体" w:hAnsi="楷体" w:hint="eastAsia"/>
          <w:sz w:val="24"/>
          <w:szCs w:val="24"/>
        </w:rPr>
        <w:t>20</w:t>
      </w:r>
      <w:r w:rsidR="00B047E5" w:rsidRPr="00E3505C">
        <w:rPr>
          <w:rFonts w:ascii="楷体" w:eastAsia="楷体" w:hAnsi="楷体" w:hint="eastAsia"/>
          <w:sz w:val="24"/>
          <w:szCs w:val="24"/>
        </w:rPr>
        <w:t>08</w:t>
      </w:r>
      <w:r w:rsidRPr="00E3505C">
        <w:rPr>
          <w:rFonts w:ascii="楷体" w:eastAsia="楷体" w:hAnsi="楷体" w:hint="eastAsia"/>
          <w:sz w:val="24"/>
          <w:szCs w:val="24"/>
        </w:rPr>
        <w:t>；</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《建筑设计防火规范》GB50016-2014；</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《民用建筑设计通则》GB50352-2005；</w:t>
      </w:r>
    </w:p>
    <w:p w:rsidR="00422000" w:rsidRPr="00560E53" w:rsidRDefault="00422000"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0A0780">
        <w:rPr>
          <w:rFonts w:ascii="楷体" w:eastAsia="楷体" w:hAnsi="楷体" w:hint="eastAsia"/>
          <w:sz w:val="24"/>
          <w:szCs w:val="24"/>
        </w:rPr>
        <w:t>《办公建筑设计规范》JGJ67-2006</w:t>
      </w:r>
      <w:r w:rsidR="000A0780">
        <w:rPr>
          <w:rFonts w:ascii="楷体" w:eastAsia="楷体" w:hAnsi="楷体" w:hint="eastAsia"/>
          <w:sz w:val="24"/>
          <w:szCs w:val="24"/>
        </w:rPr>
        <w:t>；</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《通信建筑工程设计规范》YD5003-2014；</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《建筑物电子信息系统防雷技术规范》GB50343-2012；</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《建筑结构可靠度设计统一标准》GB50068-2001；</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《建筑工程抗震设防分类标准》GB50223-2008；</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《通信建筑抗震设防分类标准》YD5054-2010；</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lastRenderedPageBreak/>
        <w:t>《建筑结构荷载规范》GB50009-2012；</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《混凝土结构设计规范》GB50010-2010；</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《建筑内部装修设计防火规范》GB50222－95（2001修订版）；</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《低压配电设计规范》GB50054-2011；</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《供配电系统设计规范》GBJ50052-2009；</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《民用建筑电气设计规范》JGJ16-2008；</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《通信局(站)电源系统总技术要求》YD/T1051-2010；</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《通信电源设备安装工程设计规范》</w:t>
      </w:r>
      <w:r w:rsidR="009C7FD2" w:rsidRPr="00560E53">
        <w:rPr>
          <w:rFonts w:ascii="Arial" w:hAnsi="Arial" w:cs="Arial"/>
          <w:sz w:val="24"/>
          <w:szCs w:val="24"/>
          <w:shd w:val="clear" w:color="auto" w:fill="FFFFFF"/>
        </w:rPr>
        <w:t>GB 51194-2016</w:t>
      </w:r>
      <w:r w:rsidRPr="00560E53">
        <w:rPr>
          <w:rFonts w:ascii="楷体" w:eastAsia="楷体" w:hAnsi="楷体" w:hint="eastAsia"/>
          <w:sz w:val="24"/>
          <w:szCs w:val="24"/>
        </w:rPr>
        <w:t>；</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sz w:val="24"/>
          <w:szCs w:val="24"/>
        </w:rPr>
        <w:t>《建筑物防雷设计规范》GB50057</w:t>
      </w:r>
      <w:r w:rsidRPr="00560E53">
        <w:rPr>
          <w:rFonts w:ascii="楷体" w:eastAsia="楷体" w:hAnsi="楷体" w:hint="eastAsia"/>
          <w:sz w:val="24"/>
          <w:szCs w:val="24"/>
        </w:rPr>
        <w:t>-2010；</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sz w:val="24"/>
          <w:szCs w:val="24"/>
        </w:rPr>
        <w:t>《</w:t>
      </w:r>
      <w:r w:rsidRPr="00560E53">
        <w:rPr>
          <w:rFonts w:ascii="楷体" w:eastAsia="楷体" w:hAnsi="楷体" w:hint="eastAsia"/>
          <w:sz w:val="24"/>
          <w:szCs w:val="24"/>
        </w:rPr>
        <w:t>建筑物电子信息防雷技术</w:t>
      </w:r>
      <w:r w:rsidRPr="00560E53">
        <w:rPr>
          <w:rFonts w:ascii="楷体" w:eastAsia="楷体" w:hAnsi="楷体"/>
          <w:sz w:val="24"/>
          <w:szCs w:val="24"/>
        </w:rPr>
        <w:t>规范》GB50</w:t>
      </w:r>
      <w:r w:rsidRPr="00560E53">
        <w:rPr>
          <w:rFonts w:ascii="楷体" w:eastAsia="楷体" w:hAnsi="楷体" w:hint="eastAsia"/>
          <w:sz w:val="24"/>
          <w:szCs w:val="24"/>
        </w:rPr>
        <w:t>343</w:t>
      </w:r>
      <w:r w:rsidRPr="00560E53">
        <w:rPr>
          <w:rFonts w:ascii="楷体" w:eastAsia="楷体" w:hAnsi="楷体"/>
          <w:sz w:val="24"/>
          <w:szCs w:val="24"/>
        </w:rPr>
        <w:t>-</w:t>
      </w:r>
      <w:r w:rsidRPr="00560E53">
        <w:rPr>
          <w:rFonts w:ascii="楷体" w:eastAsia="楷体" w:hAnsi="楷体" w:hint="eastAsia"/>
          <w:sz w:val="24"/>
          <w:szCs w:val="24"/>
        </w:rPr>
        <w:t>2012；</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《通信局（站）防雷与接地工程设计规范》GB50689-2011；</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sz w:val="24"/>
          <w:szCs w:val="24"/>
        </w:rPr>
        <w:t>《通信工程电源系统防雷技术规定》YD5078-98；</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《火灾自动报警系统设计规范》GB50116-2013；</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《建筑照明设计标准》GB50034-2013；</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《电力工程电缆设计规范》GB50217-</w:t>
      </w:r>
      <w:r w:rsidR="009C7FD2" w:rsidRPr="00560E53">
        <w:rPr>
          <w:rFonts w:ascii="楷体" w:eastAsia="楷体" w:hAnsi="楷体" w:hint="eastAsia"/>
          <w:sz w:val="24"/>
          <w:szCs w:val="24"/>
        </w:rPr>
        <w:t>2016</w:t>
      </w:r>
      <w:r w:rsidRPr="00560E53">
        <w:rPr>
          <w:rFonts w:ascii="楷体" w:eastAsia="楷体" w:hAnsi="楷体" w:hint="eastAsia"/>
          <w:sz w:val="24"/>
          <w:szCs w:val="24"/>
        </w:rPr>
        <w:t>；</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《火灾自动报警系统设计规范》GB50116-2013；</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《民用建筑供暖通风与空气调节设计规范》GB50736-2012；</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《工业金属管道设计规范》GB50316-2000；</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《工业设备及管道绝热工程设计规范》GB50264-2013；</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《公共建筑节能设计标准》GB50189-2015；</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《气体灭火系统设计规范》GB50370-2005；</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《自动喷水灭火系统设计规范》GB50084-2001（2005版）；</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《建筑灭火器配置设计规范》GB50140-2005；</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《邮电建筑防火设计标准》YD5002-2005；</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《综合布线系统工程设计规范》GB50311-2007；</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《安全防范工程技术规范》GB50348-2004；</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《视频安防监控系统工程设计规范》GB50395-2007；</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《民用闭路监视电视系统工程技术规范》GB50198-2011；</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《电信设备安装抗震设计规范》YD5059-2005；</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《通信电源集中监控系统工程设计规范》YD/T5027-2005；</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lastRenderedPageBreak/>
        <w:t>《通信局（站）门禁集中监控系统技术要求》YD/T1622-2007；</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《空气采样烟雾探测报警系统技术规程》DBJ/CT516-2005；</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w:t>
      </w:r>
      <w:r w:rsidRPr="00560E53">
        <w:rPr>
          <w:rFonts w:ascii="楷体" w:eastAsia="楷体" w:hAnsi="楷体"/>
          <w:sz w:val="24"/>
          <w:szCs w:val="24"/>
        </w:rPr>
        <w:t>数据设备用网络机柜技术要求和检验方法</w:t>
      </w:r>
      <w:r w:rsidRPr="00560E53">
        <w:rPr>
          <w:rFonts w:ascii="楷体" w:eastAsia="楷体" w:hAnsi="楷体" w:hint="eastAsia"/>
          <w:sz w:val="24"/>
          <w:szCs w:val="24"/>
        </w:rPr>
        <w:t>》</w:t>
      </w:r>
      <w:r w:rsidRPr="00560E53">
        <w:rPr>
          <w:rFonts w:ascii="楷体" w:eastAsia="楷体" w:hAnsi="楷体"/>
          <w:sz w:val="24"/>
          <w:szCs w:val="24"/>
        </w:rPr>
        <w:t>YD/T 2319-2011；</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w:t>
      </w:r>
      <w:r w:rsidRPr="00560E53">
        <w:rPr>
          <w:rFonts w:ascii="楷体" w:eastAsia="楷体" w:hAnsi="楷体"/>
          <w:sz w:val="24"/>
          <w:szCs w:val="24"/>
        </w:rPr>
        <w:t>数据设备用交流电源分配列柜</w:t>
      </w:r>
      <w:r w:rsidRPr="00560E53">
        <w:rPr>
          <w:rFonts w:ascii="楷体" w:eastAsia="楷体" w:hAnsi="楷体" w:hint="eastAsia"/>
          <w:sz w:val="24"/>
          <w:szCs w:val="24"/>
        </w:rPr>
        <w:t>》</w:t>
      </w:r>
      <w:r w:rsidRPr="00560E53">
        <w:rPr>
          <w:rFonts w:ascii="楷体" w:eastAsia="楷体" w:hAnsi="楷体"/>
          <w:sz w:val="24"/>
          <w:szCs w:val="24"/>
        </w:rPr>
        <w:t>YD/T 2322-2011；</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《通信机房防火封堵技术安全要求》YD/T2199-2010；</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《民用建筑节能条例》，国务院令第530号；</w:t>
      </w:r>
    </w:p>
    <w:p w:rsidR="00422000" w:rsidRPr="00560E53" w:rsidRDefault="00422000"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《陕西省建筑节能设计导则》（试行）</w:t>
      </w:r>
    </w:p>
    <w:p w:rsidR="00422000" w:rsidRPr="00560E53" w:rsidRDefault="00422000"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《无障碍设计规范》（GB50763-2012）</w:t>
      </w:r>
    </w:p>
    <w:p w:rsidR="00422000" w:rsidRPr="00560E53" w:rsidRDefault="00422000"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《建筑玻璃应用技术规程》</w:t>
      </w:r>
      <w:r w:rsidRPr="00560E53">
        <w:rPr>
          <w:rFonts w:ascii="楷体" w:eastAsia="楷体" w:hAnsi="楷体"/>
          <w:sz w:val="24"/>
          <w:szCs w:val="24"/>
        </w:rPr>
        <w:t>JGJ113-2003</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hint="eastAsia"/>
          <w:sz w:val="24"/>
          <w:szCs w:val="24"/>
        </w:rPr>
        <w:t>其它有关的现行国家、国际、行业标准。</w:t>
      </w:r>
    </w:p>
    <w:p w:rsidR="001A5756" w:rsidRPr="00560E53" w:rsidRDefault="001A5756" w:rsidP="00E3505C">
      <w:pPr>
        <w:numPr>
          <w:ilvl w:val="0"/>
          <w:numId w:val="3"/>
        </w:numPr>
        <w:tabs>
          <w:tab w:val="clear" w:pos="821"/>
          <w:tab w:val="num" w:pos="567"/>
        </w:tabs>
        <w:adjustRightInd w:val="0"/>
        <w:snapToGrid w:val="0"/>
        <w:spacing w:line="360" w:lineRule="auto"/>
        <w:ind w:left="823" w:hanging="256"/>
        <w:rPr>
          <w:rFonts w:ascii="楷体" w:eastAsia="楷体" w:hAnsi="楷体"/>
          <w:sz w:val="24"/>
          <w:szCs w:val="24"/>
        </w:rPr>
      </w:pPr>
      <w:r w:rsidRPr="00560E53">
        <w:rPr>
          <w:rFonts w:ascii="楷体" w:eastAsia="楷体" w:hAnsi="楷体"/>
          <w:sz w:val="24"/>
          <w:szCs w:val="24"/>
        </w:rPr>
        <w:t>设计人员调研</w:t>
      </w:r>
      <w:r w:rsidRPr="00560E53">
        <w:rPr>
          <w:rFonts w:ascii="楷体" w:eastAsia="楷体" w:hAnsi="楷体" w:hint="eastAsia"/>
          <w:sz w:val="24"/>
          <w:szCs w:val="24"/>
        </w:rPr>
        <w:t>及搜集</w:t>
      </w:r>
      <w:r w:rsidRPr="00560E53">
        <w:rPr>
          <w:rFonts w:ascii="楷体" w:eastAsia="楷体" w:hAnsi="楷体"/>
          <w:sz w:val="24"/>
          <w:szCs w:val="24"/>
        </w:rPr>
        <w:t>的资料。</w:t>
      </w:r>
    </w:p>
    <w:p w:rsidR="001A5756" w:rsidRPr="00560E53" w:rsidRDefault="001A5756" w:rsidP="00B047E5">
      <w:pPr>
        <w:pStyle w:val="2"/>
        <w:spacing w:before="312"/>
      </w:pPr>
      <w:bookmarkStart w:id="5" w:name="_Toc464341900"/>
      <w:bookmarkStart w:id="6" w:name="_Toc485721837"/>
      <w:r w:rsidRPr="00560E53">
        <w:rPr>
          <w:rFonts w:hint="eastAsia"/>
        </w:rPr>
        <w:t>重要术语</w:t>
      </w:r>
      <w:bookmarkEnd w:id="5"/>
      <w:bookmarkEnd w:id="6"/>
    </w:p>
    <w:p w:rsidR="001A5756" w:rsidRPr="00560E53" w:rsidRDefault="001A5756" w:rsidP="00C76672">
      <w:pPr>
        <w:numPr>
          <w:ilvl w:val="0"/>
          <w:numId w:val="2"/>
        </w:numPr>
        <w:adjustRightInd w:val="0"/>
        <w:snapToGrid w:val="0"/>
        <w:spacing w:line="360" w:lineRule="auto"/>
        <w:ind w:left="0" w:firstLineChars="177" w:firstLine="425"/>
        <w:rPr>
          <w:rFonts w:ascii="楷体" w:eastAsia="楷体" w:hAnsi="楷体"/>
          <w:sz w:val="24"/>
          <w:szCs w:val="24"/>
        </w:rPr>
      </w:pPr>
      <w:r w:rsidRPr="00560E53">
        <w:rPr>
          <w:rFonts w:ascii="楷体" w:eastAsia="楷体" w:hAnsi="楷体" w:hint="eastAsia"/>
          <w:sz w:val="24"/>
          <w:szCs w:val="24"/>
        </w:rPr>
        <w:t>数据中心（</w:t>
      </w:r>
      <w:r w:rsidRPr="00560E53">
        <w:rPr>
          <w:rFonts w:ascii="楷体" w:eastAsia="楷体" w:hAnsi="楷体"/>
          <w:sz w:val="24"/>
          <w:szCs w:val="24"/>
        </w:rPr>
        <w:t>DC</w:t>
      </w:r>
      <w:r w:rsidRPr="00560E53">
        <w:rPr>
          <w:rFonts w:ascii="楷体" w:eastAsia="楷体" w:hAnsi="楷体" w:hint="eastAsia"/>
          <w:sz w:val="24"/>
          <w:szCs w:val="24"/>
        </w:rPr>
        <w:t>）</w:t>
      </w:r>
      <w:r w:rsidRPr="00560E53">
        <w:rPr>
          <w:rFonts w:ascii="楷体" w:eastAsia="楷体" w:hAnsi="楷体"/>
          <w:sz w:val="24"/>
          <w:szCs w:val="24"/>
        </w:rPr>
        <w:t>data</w:t>
      </w:r>
      <w:r w:rsidRPr="00560E53">
        <w:rPr>
          <w:rFonts w:ascii="楷体" w:eastAsia="楷体" w:hAnsi="楷体" w:hint="eastAsia"/>
          <w:sz w:val="24"/>
          <w:szCs w:val="24"/>
        </w:rPr>
        <w:t xml:space="preserve"> </w:t>
      </w:r>
      <w:r w:rsidRPr="00560E53">
        <w:rPr>
          <w:rFonts w:ascii="楷体" w:eastAsia="楷体" w:hAnsi="楷体"/>
          <w:sz w:val="24"/>
          <w:szCs w:val="24"/>
        </w:rPr>
        <w:t>center</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主要用于安装、运行和维护数据设备如电子计算机、存储、网络设备的建筑场所，包括数据机房、配套机房、网络接入间、测试区、监控中心、备件库、打印室等功能的区间。</w:t>
      </w:r>
    </w:p>
    <w:p w:rsidR="001A5756" w:rsidRPr="00560E53" w:rsidRDefault="001A5756" w:rsidP="00C76672">
      <w:pPr>
        <w:numPr>
          <w:ilvl w:val="0"/>
          <w:numId w:val="2"/>
        </w:numPr>
        <w:adjustRightInd w:val="0"/>
        <w:snapToGrid w:val="0"/>
        <w:spacing w:line="360" w:lineRule="auto"/>
        <w:ind w:left="0" w:firstLineChars="177" w:firstLine="425"/>
        <w:rPr>
          <w:rFonts w:ascii="楷体" w:eastAsia="楷体" w:hAnsi="楷体"/>
          <w:sz w:val="24"/>
          <w:szCs w:val="24"/>
        </w:rPr>
      </w:pPr>
      <w:r w:rsidRPr="00560E53">
        <w:rPr>
          <w:rFonts w:ascii="楷体" w:eastAsia="楷体" w:hAnsi="楷体" w:hint="eastAsia"/>
          <w:sz w:val="24"/>
          <w:szCs w:val="24"/>
        </w:rPr>
        <w:t>主机房区</w:t>
      </w:r>
      <w:r w:rsidRPr="00560E53">
        <w:rPr>
          <w:rFonts w:ascii="楷体" w:eastAsia="楷体" w:hAnsi="楷体"/>
          <w:sz w:val="24"/>
          <w:szCs w:val="24"/>
        </w:rPr>
        <w:t>computer</w:t>
      </w:r>
      <w:r w:rsidRPr="00560E53">
        <w:rPr>
          <w:rFonts w:ascii="楷体" w:eastAsia="楷体" w:hAnsi="楷体" w:hint="eastAsia"/>
          <w:sz w:val="24"/>
          <w:szCs w:val="24"/>
        </w:rPr>
        <w:t xml:space="preserve"> </w:t>
      </w:r>
      <w:r w:rsidRPr="00560E53">
        <w:rPr>
          <w:rFonts w:ascii="楷体" w:eastAsia="楷体" w:hAnsi="楷体"/>
          <w:sz w:val="24"/>
          <w:szCs w:val="24"/>
        </w:rPr>
        <w:t>room</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主要用于电子信息处理、存储、交换和传输设备的安装和运行的建筑空间，包括服务器机房、</w:t>
      </w:r>
      <w:r w:rsidR="00D404DC">
        <w:rPr>
          <w:rFonts w:ascii="楷体" w:eastAsia="楷体" w:hAnsi="楷体" w:hint="eastAsia"/>
          <w:sz w:val="24"/>
          <w:szCs w:val="24"/>
        </w:rPr>
        <w:t>网络进线间</w:t>
      </w:r>
      <w:r w:rsidRPr="00560E53">
        <w:rPr>
          <w:rFonts w:ascii="楷体" w:eastAsia="楷体" w:hAnsi="楷体" w:hint="eastAsia"/>
          <w:sz w:val="24"/>
          <w:szCs w:val="24"/>
        </w:rPr>
        <w:t>、存储机房等功能区域。</w:t>
      </w:r>
    </w:p>
    <w:p w:rsidR="001A5756" w:rsidRPr="00560E53" w:rsidRDefault="001A5756" w:rsidP="00C76672">
      <w:pPr>
        <w:numPr>
          <w:ilvl w:val="0"/>
          <w:numId w:val="2"/>
        </w:numPr>
        <w:adjustRightInd w:val="0"/>
        <w:snapToGrid w:val="0"/>
        <w:spacing w:line="360" w:lineRule="auto"/>
        <w:ind w:left="0" w:firstLineChars="177" w:firstLine="425"/>
        <w:rPr>
          <w:rFonts w:ascii="楷体" w:eastAsia="楷体" w:hAnsi="楷体"/>
          <w:sz w:val="24"/>
          <w:szCs w:val="24"/>
        </w:rPr>
      </w:pPr>
      <w:r w:rsidRPr="00560E53">
        <w:rPr>
          <w:rFonts w:ascii="楷体" w:eastAsia="楷体" w:hAnsi="楷体" w:hint="eastAsia"/>
          <w:sz w:val="24"/>
          <w:szCs w:val="24"/>
        </w:rPr>
        <w:t>支持区</w:t>
      </w:r>
      <w:r w:rsidRPr="00560E53">
        <w:rPr>
          <w:rFonts w:ascii="楷体" w:eastAsia="楷体" w:hAnsi="楷体"/>
          <w:sz w:val="24"/>
          <w:szCs w:val="24"/>
        </w:rPr>
        <w:t>support</w:t>
      </w:r>
      <w:r w:rsidRPr="00560E53">
        <w:rPr>
          <w:rFonts w:ascii="楷体" w:eastAsia="楷体" w:hAnsi="楷体" w:hint="eastAsia"/>
          <w:sz w:val="24"/>
          <w:szCs w:val="24"/>
        </w:rPr>
        <w:t xml:space="preserve"> </w:t>
      </w:r>
      <w:r w:rsidRPr="00560E53">
        <w:rPr>
          <w:rFonts w:ascii="楷体" w:eastAsia="楷体" w:hAnsi="楷体"/>
          <w:sz w:val="24"/>
          <w:szCs w:val="24"/>
        </w:rPr>
        <w:t>area</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支持并保障完成信息处理过程和必要的技术作业的场所，包括变配电室、柴油发电机房、不间断电源系统室、电池室、空调机房、动力站房、消防设施用房、消防和安防控制室等。</w:t>
      </w:r>
    </w:p>
    <w:p w:rsidR="001A5756" w:rsidRPr="00560E53" w:rsidRDefault="001A5756" w:rsidP="00C76672">
      <w:pPr>
        <w:numPr>
          <w:ilvl w:val="0"/>
          <w:numId w:val="2"/>
        </w:numPr>
        <w:adjustRightInd w:val="0"/>
        <w:snapToGrid w:val="0"/>
        <w:spacing w:line="360" w:lineRule="auto"/>
        <w:ind w:left="0" w:firstLineChars="177" w:firstLine="425"/>
        <w:rPr>
          <w:rFonts w:ascii="楷体" w:eastAsia="楷体" w:hAnsi="楷体"/>
          <w:sz w:val="24"/>
          <w:szCs w:val="24"/>
        </w:rPr>
      </w:pPr>
      <w:r w:rsidRPr="00560E53">
        <w:rPr>
          <w:rFonts w:ascii="楷体" w:eastAsia="楷体" w:hAnsi="楷体" w:hint="eastAsia"/>
          <w:sz w:val="24"/>
          <w:szCs w:val="24"/>
        </w:rPr>
        <w:t>辅助区</w:t>
      </w:r>
      <w:r w:rsidRPr="00560E53">
        <w:rPr>
          <w:rFonts w:ascii="楷体" w:eastAsia="楷体" w:hAnsi="楷体"/>
          <w:sz w:val="24"/>
          <w:szCs w:val="24"/>
        </w:rPr>
        <w:t>auxiliary</w:t>
      </w:r>
      <w:r w:rsidRPr="00560E53">
        <w:rPr>
          <w:rFonts w:ascii="楷体" w:eastAsia="楷体" w:hAnsi="楷体" w:hint="eastAsia"/>
          <w:sz w:val="24"/>
          <w:szCs w:val="24"/>
        </w:rPr>
        <w:t xml:space="preserve"> </w:t>
      </w:r>
      <w:r w:rsidRPr="00560E53">
        <w:rPr>
          <w:rFonts w:ascii="楷体" w:eastAsia="楷体" w:hAnsi="楷体"/>
          <w:sz w:val="24"/>
          <w:szCs w:val="24"/>
        </w:rPr>
        <w:t>area</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用于电子信息设备和软件的安装、调试、维护、运行监控和管理的场所，包括客户接待区、客户操作区、监控室、大客户休息区、会议室等。</w:t>
      </w:r>
    </w:p>
    <w:p w:rsidR="001A5756" w:rsidRPr="00560E53" w:rsidRDefault="001A5756" w:rsidP="00C76672">
      <w:pPr>
        <w:numPr>
          <w:ilvl w:val="0"/>
          <w:numId w:val="2"/>
        </w:numPr>
        <w:adjustRightInd w:val="0"/>
        <w:snapToGrid w:val="0"/>
        <w:spacing w:line="360" w:lineRule="auto"/>
        <w:ind w:left="0" w:firstLineChars="177" w:firstLine="425"/>
        <w:rPr>
          <w:rFonts w:ascii="楷体" w:eastAsia="楷体" w:hAnsi="楷体"/>
          <w:sz w:val="24"/>
          <w:szCs w:val="24"/>
        </w:rPr>
      </w:pPr>
      <w:r w:rsidRPr="00560E53">
        <w:rPr>
          <w:rFonts w:ascii="楷体" w:eastAsia="楷体" w:hAnsi="楷体" w:hint="eastAsia"/>
          <w:sz w:val="24"/>
          <w:szCs w:val="24"/>
        </w:rPr>
        <w:t>冗余</w:t>
      </w:r>
      <w:r w:rsidRPr="00560E53">
        <w:rPr>
          <w:rFonts w:ascii="楷体" w:eastAsia="楷体" w:hAnsi="楷体"/>
          <w:sz w:val="24"/>
          <w:szCs w:val="24"/>
        </w:rPr>
        <w:t>redundancy</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冗余是重复配置系统的一些部件，当系统中某些部件发生故障时，冗余配置的部件介入并承担故障部件的工作，由此减少系统的故障时间。</w:t>
      </w:r>
    </w:p>
    <w:p w:rsidR="001A5756" w:rsidRPr="00560E53" w:rsidRDefault="001A5756" w:rsidP="00C76672">
      <w:pPr>
        <w:numPr>
          <w:ilvl w:val="0"/>
          <w:numId w:val="2"/>
        </w:numPr>
        <w:adjustRightInd w:val="0"/>
        <w:snapToGrid w:val="0"/>
        <w:spacing w:line="360" w:lineRule="auto"/>
        <w:ind w:left="0" w:firstLineChars="177" w:firstLine="425"/>
        <w:rPr>
          <w:rFonts w:ascii="楷体" w:eastAsia="楷体" w:hAnsi="楷体"/>
          <w:sz w:val="24"/>
          <w:szCs w:val="24"/>
        </w:rPr>
      </w:pPr>
      <w:r w:rsidRPr="00560E53">
        <w:rPr>
          <w:rFonts w:ascii="楷体" w:eastAsia="楷体" w:hAnsi="楷体"/>
          <w:sz w:val="24"/>
          <w:szCs w:val="24"/>
        </w:rPr>
        <w:lastRenderedPageBreak/>
        <w:t>N</w:t>
      </w:r>
      <w:r w:rsidRPr="00560E53">
        <w:rPr>
          <w:rFonts w:ascii="楷体" w:eastAsia="楷体" w:hAnsi="楷体" w:hint="eastAsia"/>
          <w:sz w:val="24"/>
          <w:szCs w:val="24"/>
        </w:rPr>
        <w:t>——基本需求</w:t>
      </w:r>
      <w:r w:rsidRPr="00560E53">
        <w:rPr>
          <w:rFonts w:ascii="楷体" w:eastAsia="楷体" w:hAnsi="楷体"/>
          <w:sz w:val="24"/>
          <w:szCs w:val="24"/>
        </w:rPr>
        <w:t>base</w:t>
      </w:r>
      <w:r w:rsidRPr="00560E53">
        <w:rPr>
          <w:rFonts w:ascii="楷体" w:eastAsia="楷体" w:hAnsi="楷体" w:hint="eastAsia"/>
          <w:sz w:val="24"/>
          <w:szCs w:val="24"/>
        </w:rPr>
        <w:t xml:space="preserve"> </w:t>
      </w:r>
      <w:r w:rsidRPr="00560E53">
        <w:rPr>
          <w:rFonts w:ascii="楷体" w:eastAsia="楷体" w:hAnsi="楷体"/>
          <w:sz w:val="24"/>
          <w:szCs w:val="24"/>
        </w:rPr>
        <w:t>requirement</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系统满足基本需求，没有冗余。</w:t>
      </w:r>
    </w:p>
    <w:p w:rsidR="001A5756" w:rsidRPr="00560E53" w:rsidRDefault="001A5756" w:rsidP="00C76672">
      <w:pPr>
        <w:numPr>
          <w:ilvl w:val="0"/>
          <w:numId w:val="2"/>
        </w:numPr>
        <w:adjustRightInd w:val="0"/>
        <w:snapToGrid w:val="0"/>
        <w:spacing w:line="360" w:lineRule="auto"/>
        <w:ind w:left="0" w:firstLineChars="177" w:firstLine="425"/>
        <w:rPr>
          <w:rFonts w:ascii="楷体" w:eastAsia="楷体" w:hAnsi="楷体"/>
          <w:sz w:val="24"/>
          <w:szCs w:val="24"/>
        </w:rPr>
      </w:pPr>
      <w:r w:rsidRPr="00560E53">
        <w:rPr>
          <w:rFonts w:ascii="楷体" w:eastAsia="楷体" w:hAnsi="楷体"/>
          <w:sz w:val="24"/>
          <w:szCs w:val="24"/>
        </w:rPr>
        <w:t>N+X</w:t>
      </w:r>
      <w:r w:rsidRPr="00560E53">
        <w:rPr>
          <w:rFonts w:ascii="楷体" w:eastAsia="楷体" w:hAnsi="楷体" w:hint="eastAsia"/>
          <w:sz w:val="24"/>
          <w:szCs w:val="24"/>
        </w:rPr>
        <w:t>冗余</w:t>
      </w:r>
      <w:r w:rsidRPr="00560E53">
        <w:rPr>
          <w:rFonts w:ascii="楷体" w:eastAsia="楷体" w:hAnsi="楷体"/>
          <w:sz w:val="24"/>
          <w:szCs w:val="24"/>
        </w:rPr>
        <w:t>N+X</w:t>
      </w:r>
      <w:r w:rsidRPr="00560E53">
        <w:rPr>
          <w:rFonts w:ascii="楷体" w:eastAsia="楷体" w:hAnsi="楷体" w:hint="eastAsia"/>
          <w:sz w:val="24"/>
          <w:szCs w:val="24"/>
        </w:rPr>
        <w:t xml:space="preserve"> </w:t>
      </w:r>
      <w:r w:rsidRPr="00560E53">
        <w:rPr>
          <w:rFonts w:ascii="楷体" w:eastAsia="楷体" w:hAnsi="楷体"/>
          <w:sz w:val="24"/>
          <w:szCs w:val="24"/>
        </w:rPr>
        <w:t>redundancy</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系统满足基本需求外，增加了</w:t>
      </w:r>
      <w:r w:rsidRPr="00560E53">
        <w:rPr>
          <w:rFonts w:ascii="楷体" w:eastAsia="楷体" w:hAnsi="楷体"/>
          <w:sz w:val="24"/>
          <w:szCs w:val="24"/>
        </w:rPr>
        <w:t>X</w:t>
      </w:r>
      <w:r w:rsidRPr="00560E53">
        <w:rPr>
          <w:rFonts w:ascii="楷体" w:eastAsia="楷体" w:hAnsi="楷体" w:hint="eastAsia"/>
          <w:sz w:val="24"/>
          <w:szCs w:val="24"/>
        </w:rPr>
        <w:t>个单元、</w:t>
      </w:r>
      <w:r w:rsidRPr="00560E53">
        <w:rPr>
          <w:rFonts w:ascii="楷体" w:eastAsia="楷体" w:hAnsi="楷体"/>
          <w:sz w:val="24"/>
          <w:szCs w:val="24"/>
        </w:rPr>
        <w:t>X</w:t>
      </w:r>
      <w:r w:rsidRPr="00560E53">
        <w:rPr>
          <w:rFonts w:ascii="楷体" w:eastAsia="楷体" w:hAnsi="楷体" w:hint="eastAsia"/>
          <w:sz w:val="24"/>
          <w:szCs w:val="24"/>
        </w:rPr>
        <w:t>个模块、</w:t>
      </w:r>
      <w:r w:rsidRPr="00560E53">
        <w:rPr>
          <w:rFonts w:ascii="楷体" w:eastAsia="楷体" w:hAnsi="楷体"/>
          <w:sz w:val="24"/>
          <w:szCs w:val="24"/>
        </w:rPr>
        <w:t>X</w:t>
      </w:r>
      <w:r w:rsidRPr="00560E53">
        <w:rPr>
          <w:rFonts w:ascii="楷体" w:eastAsia="楷体" w:hAnsi="楷体" w:hint="eastAsia"/>
          <w:sz w:val="24"/>
          <w:szCs w:val="24"/>
        </w:rPr>
        <w:t>个路径或</w:t>
      </w:r>
      <w:r w:rsidRPr="00560E53">
        <w:rPr>
          <w:rFonts w:ascii="楷体" w:eastAsia="楷体" w:hAnsi="楷体"/>
          <w:sz w:val="24"/>
          <w:szCs w:val="24"/>
        </w:rPr>
        <w:t>X</w:t>
      </w:r>
      <w:r w:rsidRPr="00560E53">
        <w:rPr>
          <w:rFonts w:ascii="楷体" w:eastAsia="楷体" w:hAnsi="楷体" w:hint="eastAsia"/>
          <w:sz w:val="24"/>
          <w:szCs w:val="24"/>
        </w:rPr>
        <w:t>个系统。任何</w:t>
      </w:r>
      <w:r w:rsidRPr="00560E53">
        <w:rPr>
          <w:rFonts w:ascii="楷体" w:eastAsia="楷体" w:hAnsi="楷体"/>
          <w:sz w:val="24"/>
          <w:szCs w:val="24"/>
        </w:rPr>
        <w:t>X</w:t>
      </w:r>
      <w:r w:rsidRPr="00560E53">
        <w:rPr>
          <w:rFonts w:ascii="楷体" w:eastAsia="楷体" w:hAnsi="楷体" w:hint="eastAsia"/>
          <w:sz w:val="24"/>
          <w:szCs w:val="24"/>
        </w:rPr>
        <w:t>个单元、模块或路径的故障或维护不会导致系统运行中断。（</w:t>
      </w:r>
      <w:r w:rsidRPr="00560E53">
        <w:rPr>
          <w:rFonts w:ascii="楷体" w:eastAsia="楷体" w:hAnsi="楷体"/>
          <w:sz w:val="24"/>
          <w:szCs w:val="24"/>
        </w:rPr>
        <w:t>X=1</w:t>
      </w:r>
      <w:r w:rsidRPr="00560E53">
        <w:rPr>
          <w:rFonts w:ascii="楷体" w:eastAsia="楷体" w:hAnsi="楷体" w:hint="eastAsia"/>
          <w:sz w:val="24"/>
          <w:szCs w:val="24"/>
        </w:rPr>
        <w:t>～</w:t>
      </w:r>
      <w:r w:rsidRPr="00560E53">
        <w:rPr>
          <w:rFonts w:ascii="楷体" w:eastAsia="楷体" w:hAnsi="楷体"/>
          <w:sz w:val="24"/>
          <w:szCs w:val="24"/>
        </w:rPr>
        <w:t>N</w:t>
      </w:r>
      <w:r w:rsidRPr="00560E53">
        <w:rPr>
          <w:rFonts w:ascii="楷体" w:eastAsia="楷体" w:hAnsi="楷体" w:hint="eastAsia"/>
          <w:sz w:val="24"/>
          <w:szCs w:val="24"/>
        </w:rPr>
        <w:t>）</w:t>
      </w:r>
    </w:p>
    <w:p w:rsidR="001A5756" w:rsidRPr="00560E53" w:rsidRDefault="001A5756" w:rsidP="00C76672">
      <w:pPr>
        <w:numPr>
          <w:ilvl w:val="0"/>
          <w:numId w:val="2"/>
        </w:numPr>
        <w:adjustRightInd w:val="0"/>
        <w:snapToGrid w:val="0"/>
        <w:spacing w:line="360" w:lineRule="auto"/>
        <w:ind w:left="0" w:firstLineChars="177" w:firstLine="425"/>
        <w:rPr>
          <w:rFonts w:ascii="楷体" w:eastAsia="楷体" w:hAnsi="楷体"/>
          <w:sz w:val="24"/>
          <w:szCs w:val="24"/>
        </w:rPr>
      </w:pPr>
      <w:r w:rsidRPr="00560E53">
        <w:rPr>
          <w:rFonts w:ascii="楷体" w:eastAsia="楷体" w:hAnsi="楷体" w:hint="eastAsia"/>
          <w:sz w:val="24"/>
          <w:szCs w:val="24"/>
        </w:rPr>
        <w:t>容错</w:t>
      </w:r>
      <w:r w:rsidRPr="00560E53">
        <w:rPr>
          <w:rFonts w:ascii="楷体" w:eastAsia="楷体" w:hAnsi="楷体"/>
          <w:sz w:val="24"/>
          <w:szCs w:val="24"/>
        </w:rPr>
        <w:t>fault</w:t>
      </w:r>
      <w:r w:rsidRPr="00560E53">
        <w:rPr>
          <w:rFonts w:ascii="楷体" w:eastAsia="楷体" w:hAnsi="楷体" w:hint="eastAsia"/>
          <w:sz w:val="24"/>
          <w:szCs w:val="24"/>
        </w:rPr>
        <w:t xml:space="preserve"> </w:t>
      </w:r>
      <w:r w:rsidRPr="00560E53">
        <w:rPr>
          <w:rFonts w:ascii="楷体" w:eastAsia="楷体" w:hAnsi="楷体"/>
          <w:sz w:val="24"/>
          <w:szCs w:val="24"/>
        </w:rPr>
        <w:t>tolerant</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容错系统是具有两套或两套以上相同配置的系统，在同一时刻，至少有两套系统在工作，每套系统是（</w:t>
      </w:r>
      <w:r w:rsidRPr="00560E53">
        <w:rPr>
          <w:rFonts w:ascii="楷体" w:eastAsia="楷体" w:hAnsi="楷体"/>
          <w:sz w:val="24"/>
          <w:szCs w:val="24"/>
        </w:rPr>
        <w:t>N+M</w:t>
      </w:r>
      <w:r w:rsidRPr="00560E53">
        <w:rPr>
          <w:rFonts w:ascii="楷体" w:eastAsia="楷体" w:hAnsi="楷体" w:hint="eastAsia"/>
          <w:sz w:val="24"/>
          <w:szCs w:val="24"/>
        </w:rPr>
        <w:t>，</w:t>
      </w:r>
      <w:r w:rsidRPr="00560E53">
        <w:rPr>
          <w:rFonts w:ascii="楷体" w:eastAsia="楷体" w:hAnsi="楷体"/>
          <w:sz w:val="24"/>
          <w:szCs w:val="24"/>
        </w:rPr>
        <w:t>M=0</w:t>
      </w:r>
      <w:r w:rsidRPr="00560E53">
        <w:rPr>
          <w:rFonts w:ascii="楷体" w:eastAsia="楷体" w:hAnsi="楷体" w:hint="eastAsia"/>
          <w:sz w:val="24"/>
          <w:szCs w:val="24"/>
        </w:rPr>
        <w:t>～</w:t>
      </w:r>
      <w:r w:rsidRPr="00560E53">
        <w:rPr>
          <w:rFonts w:ascii="楷体" w:eastAsia="楷体" w:hAnsi="楷体"/>
          <w:sz w:val="24"/>
          <w:szCs w:val="24"/>
        </w:rPr>
        <w:t>N</w:t>
      </w:r>
      <w:r w:rsidRPr="00560E53">
        <w:rPr>
          <w:rFonts w:ascii="楷体" w:eastAsia="楷体" w:hAnsi="楷体" w:hint="eastAsia"/>
          <w:sz w:val="24"/>
          <w:szCs w:val="24"/>
        </w:rPr>
        <w:t>）结构。按容错系统配置的场地设备，至少能经受住一次严重的突发设备故障或人为操作失误事件而不影响系统的运行。</w:t>
      </w:r>
    </w:p>
    <w:p w:rsidR="001A5756" w:rsidRPr="00560E53" w:rsidRDefault="001A5756" w:rsidP="00C76672">
      <w:pPr>
        <w:numPr>
          <w:ilvl w:val="0"/>
          <w:numId w:val="2"/>
        </w:numPr>
        <w:adjustRightInd w:val="0"/>
        <w:snapToGrid w:val="0"/>
        <w:spacing w:line="360" w:lineRule="auto"/>
        <w:ind w:left="0" w:firstLineChars="177" w:firstLine="425"/>
        <w:rPr>
          <w:rFonts w:ascii="楷体" w:eastAsia="楷体" w:hAnsi="楷体"/>
          <w:sz w:val="24"/>
          <w:szCs w:val="24"/>
        </w:rPr>
      </w:pPr>
      <w:r w:rsidRPr="00560E53">
        <w:rPr>
          <w:rFonts w:ascii="楷体" w:eastAsia="楷体" w:hAnsi="楷体"/>
          <w:sz w:val="24"/>
          <w:szCs w:val="24"/>
        </w:rPr>
        <w:t>2N</w:t>
      </w:r>
      <w:r w:rsidRPr="00560E53">
        <w:rPr>
          <w:rFonts w:ascii="楷体" w:eastAsia="楷体" w:hAnsi="楷体" w:hint="eastAsia"/>
          <w:sz w:val="24"/>
          <w:szCs w:val="24"/>
        </w:rPr>
        <w:t xml:space="preserve"> </w:t>
      </w:r>
      <w:r w:rsidRPr="00560E53">
        <w:rPr>
          <w:rFonts w:ascii="楷体" w:eastAsia="楷体" w:hAnsi="楷体"/>
          <w:sz w:val="24"/>
          <w:szCs w:val="24"/>
        </w:rPr>
        <w:t>UPS</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由两套</w:t>
      </w:r>
      <w:r w:rsidRPr="00560E53">
        <w:rPr>
          <w:rFonts w:ascii="楷体" w:eastAsia="楷体" w:hAnsi="楷体"/>
          <w:sz w:val="24"/>
          <w:szCs w:val="24"/>
        </w:rPr>
        <w:t>UPS</w:t>
      </w:r>
      <w:r w:rsidRPr="00560E53">
        <w:rPr>
          <w:rFonts w:ascii="楷体" w:eastAsia="楷体" w:hAnsi="楷体" w:hint="eastAsia"/>
          <w:sz w:val="24"/>
          <w:szCs w:val="24"/>
        </w:rPr>
        <w:t>系统各按多机并联方式组成，从低压配电到机架用电设备全程采用双</w:t>
      </w:r>
      <w:r w:rsidRPr="00560E53">
        <w:rPr>
          <w:rFonts w:ascii="楷体" w:eastAsia="楷体" w:hAnsi="楷体"/>
          <w:sz w:val="24"/>
          <w:szCs w:val="24"/>
        </w:rPr>
        <w:t>UPS</w:t>
      </w:r>
      <w:r w:rsidRPr="00560E53">
        <w:rPr>
          <w:rFonts w:ascii="楷体" w:eastAsia="楷体" w:hAnsi="楷体" w:hint="eastAsia"/>
          <w:sz w:val="24"/>
          <w:szCs w:val="24"/>
        </w:rPr>
        <w:t>系统冗余、双系统总线配电的方式。</w:t>
      </w:r>
    </w:p>
    <w:p w:rsidR="001A5756" w:rsidRPr="00560E53" w:rsidRDefault="001A5756" w:rsidP="00C76672">
      <w:pPr>
        <w:numPr>
          <w:ilvl w:val="0"/>
          <w:numId w:val="2"/>
        </w:numPr>
        <w:adjustRightInd w:val="0"/>
        <w:snapToGrid w:val="0"/>
        <w:spacing w:line="360" w:lineRule="auto"/>
        <w:ind w:left="0" w:firstLineChars="177" w:firstLine="425"/>
        <w:rPr>
          <w:rFonts w:ascii="楷体" w:eastAsia="楷体" w:hAnsi="楷体"/>
          <w:sz w:val="24"/>
          <w:szCs w:val="24"/>
        </w:rPr>
      </w:pPr>
      <w:r w:rsidRPr="00560E53">
        <w:rPr>
          <w:rFonts w:ascii="楷体" w:eastAsia="楷体" w:hAnsi="楷体"/>
          <w:sz w:val="24"/>
          <w:szCs w:val="24"/>
        </w:rPr>
        <w:t>N+1</w:t>
      </w:r>
      <w:r w:rsidRPr="00560E53">
        <w:rPr>
          <w:rFonts w:ascii="楷体" w:eastAsia="楷体" w:hAnsi="楷体" w:hint="eastAsia"/>
          <w:sz w:val="24"/>
          <w:szCs w:val="24"/>
        </w:rPr>
        <w:t xml:space="preserve"> </w:t>
      </w:r>
      <w:r w:rsidRPr="00560E53">
        <w:rPr>
          <w:rFonts w:ascii="楷体" w:eastAsia="楷体" w:hAnsi="楷体"/>
          <w:sz w:val="24"/>
          <w:szCs w:val="24"/>
        </w:rPr>
        <w:t>UPS</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由一套</w:t>
      </w:r>
      <w:r w:rsidRPr="00560E53">
        <w:rPr>
          <w:rFonts w:ascii="楷体" w:eastAsia="楷体" w:hAnsi="楷体"/>
          <w:sz w:val="24"/>
          <w:szCs w:val="24"/>
        </w:rPr>
        <w:t>UPS</w:t>
      </w:r>
      <w:r w:rsidRPr="00560E53">
        <w:rPr>
          <w:rFonts w:ascii="楷体" w:eastAsia="楷体" w:hAnsi="楷体" w:hint="eastAsia"/>
          <w:sz w:val="24"/>
          <w:szCs w:val="24"/>
        </w:rPr>
        <w:t>系统按</w:t>
      </w:r>
      <w:r w:rsidRPr="00560E53">
        <w:rPr>
          <w:rFonts w:ascii="楷体" w:eastAsia="楷体" w:hAnsi="楷体"/>
          <w:sz w:val="24"/>
          <w:szCs w:val="24"/>
        </w:rPr>
        <w:t>N+1</w:t>
      </w:r>
      <w:r w:rsidRPr="00560E53">
        <w:rPr>
          <w:rFonts w:ascii="楷体" w:eastAsia="楷体" w:hAnsi="楷体" w:hint="eastAsia"/>
          <w:sz w:val="24"/>
          <w:szCs w:val="24"/>
        </w:rPr>
        <w:t>冗余并联功率均分方式组成，</w:t>
      </w:r>
      <w:r w:rsidRPr="00560E53">
        <w:rPr>
          <w:rFonts w:ascii="楷体" w:eastAsia="楷体" w:hAnsi="楷体"/>
          <w:sz w:val="24"/>
          <w:szCs w:val="24"/>
        </w:rPr>
        <w:t>UPS</w:t>
      </w:r>
      <w:r w:rsidRPr="00560E53">
        <w:rPr>
          <w:rFonts w:ascii="楷体" w:eastAsia="楷体" w:hAnsi="楷体" w:hint="eastAsia"/>
          <w:sz w:val="24"/>
          <w:szCs w:val="24"/>
        </w:rPr>
        <w:t>输出配电到机架用电设备按同一套系统内的</w:t>
      </w:r>
      <w:r w:rsidRPr="00560E53">
        <w:rPr>
          <w:rFonts w:ascii="楷体" w:eastAsia="楷体" w:hAnsi="楷体"/>
          <w:sz w:val="24"/>
          <w:szCs w:val="24"/>
        </w:rPr>
        <w:t>A</w:t>
      </w:r>
      <w:r w:rsidRPr="00560E53">
        <w:rPr>
          <w:rFonts w:ascii="楷体" w:eastAsia="楷体" w:hAnsi="楷体" w:hint="eastAsia"/>
          <w:sz w:val="24"/>
          <w:szCs w:val="24"/>
        </w:rPr>
        <w:t>、</w:t>
      </w:r>
      <w:r w:rsidRPr="00560E53">
        <w:rPr>
          <w:rFonts w:ascii="楷体" w:eastAsia="楷体" w:hAnsi="楷体"/>
          <w:sz w:val="24"/>
          <w:szCs w:val="24"/>
        </w:rPr>
        <w:t>B</w:t>
      </w:r>
      <w:r w:rsidRPr="00560E53">
        <w:rPr>
          <w:rFonts w:ascii="楷体" w:eastAsia="楷体" w:hAnsi="楷体" w:hint="eastAsia"/>
          <w:sz w:val="24"/>
          <w:szCs w:val="24"/>
        </w:rPr>
        <w:t>两路配电。</w:t>
      </w:r>
    </w:p>
    <w:p w:rsidR="001A5756" w:rsidRPr="00560E53" w:rsidRDefault="001A5756" w:rsidP="00C76672">
      <w:pPr>
        <w:numPr>
          <w:ilvl w:val="0"/>
          <w:numId w:val="2"/>
        </w:numPr>
        <w:adjustRightInd w:val="0"/>
        <w:snapToGrid w:val="0"/>
        <w:spacing w:line="360" w:lineRule="auto"/>
        <w:ind w:left="0" w:firstLineChars="177" w:firstLine="425"/>
        <w:rPr>
          <w:rFonts w:ascii="楷体" w:eastAsia="楷体" w:hAnsi="楷体"/>
          <w:sz w:val="24"/>
          <w:szCs w:val="24"/>
        </w:rPr>
      </w:pPr>
      <w:r w:rsidRPr="00560E53">
        <w:rPr>
          <w:rFonts w:ascii="楷体" w:eastAsia="楷体" w:hAnsi="楷体" w:hint="eastAsia"/>
          <w:sz w:val="24"/>
          <w:szCs w:val="24"/>
        </w:rPr>
        <w:t>列头柜</w:t>
      </w:r>
      <w:r w:rsidRPr="00560E53">
        <w:rPr>
          <w:rFonts w:ascii="楷体" w:eastAsia="楷体" w:hAnsi="楷体"/>
          <w:sz w:val="24"/>
          <w:szCs w:val="24"/>
        </w:rPr>
        <w:t>array</w:t>
      </w:r>
      <w:r w:rsidRPr="00560E53">
        <w:rPr>
          <w:rFonts w:ascii="楷体" w:eastAsia="楷体" w:hAnsi="楷体" w:hint="eastAsia"/>
          <w:sz w:val="24"/>
          <w:szCs w:val="24"/>
        </w:rPr>
        <w:t xml:space="preserve"> </w:t>
      </w:r>
      <w:r w:rsidRPr="00560E53">
        <w:rPr>
          <w:rFonts w:ascii="楷体" w:eastAsia="楷体" w:hAnsi="楷体"/>
          <w:sz w:val="24"/>
          <w:szCs w:val="24"/>
        </w:rPr>
        <w:t>cabinet</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为成行排列的机柜提供网络布线或电源配线管理或传输服务的设备，一般位于一列机柜的端头。</w:t>
      </w:r>
    </w:p>
    <w:p w:rsidR="001A5756" w:rsidRPr="00560E53" w:rsidRDefault="001A5756" w:rsidP="00C76672">
      <w:pPr>
        <w:numPr>
          <w:ilvl w:val="0"/>
          <w:numId w:val="2"/>
        </w:numPr>
        <w:adjustRightInd w:val="0"/>
        <w:snapToGrid w:val="0"/>
        <w:spacing w:line="360" w:lineRule="auto"/>
        <w:ind w:left="0" w:firstLineChars="177" w:firstLine="425"/>
        <w:rPr>
          <w:rFonts w:ascii="楷体" w:eastAsia="楷体" w:hAnsi="楷体"/>
          <w:sz w:val="24"/>
          <w:szCs w:val="24"/>
        </w:rPr>
      </w:pPr>
      <w:r w:rsidRPr="00560E53">
        <w:rPr>
          <w:rFonts w:ascii="楷体" w:eastAsia="楷体" w:hAnsi="楷体" w:hint="eastAsia"/>
          <w:sz w:val="24"/>
          <w:szCs w:val="24"/>
        </w:rPr>
        <w:t>电源利用效率（</w:t>
      </w:r>
      <w:r w:rsidRPr="00560E53">
        <w:rPr>
          <w:rFonts w:ascii="楷体" w:eastAsia="楷体" w:hAnsi="楷体"/>
          <w:sz w:val="24"/>
          <w:szCs w:val="24"/>
        </w:rPr>
        <w:t>PUE</w:t>
      </w:r>
      <w:r w:rsidRPr="00560E53">
        <w:rPr>
          <w:rFonts w:ascii="楷体" w:eastAsia="楷体" w:hAnsi="楷体" w:hint="eastAsia"/>
          <w:sz w:val="24"/>
          <w:szCs w:val="24"/>
        </w:rPr>
        <w:t>）</w:t>
      </w:r>
      <w:r w:rsidRPr="00560E53">
        <w:rPr>
          <w:rFonts w:ascii="楷体" w:eastAsia="楷体" w:hAnsi="楷体"/>
          <w:sz w:val="24"/>
          <w:szCs w:val="24"/>
        </w:rPr>
        <w:t>power</w:t>
      </w:r>
      <w:r w:rsidRPr="00560E53">
        <w:rPr>
          <w:rFonts w:ascii="楷体" w:eastAsia="楷体" w:hAnsi="楷体" w:hint="eastAsia"/>
          <w:sz w:val="24"/>
          <w:szCs w:val="24"/>
        </w:rPr>
        <w:t xml:space="preserve"> </w:t>
      </w:r>
      <w:r w:rsidRPr="00560E53">
        <w:rPr>
          <w:rFonts w:ascii="楷体" w:eastAsia="楷体" w:hAnsi="楷体"/>
          <w:sz w:val="24"/>
          <w:szCs w:val="24"/>
        </w:rPr>
        <w:t>usage</w:t>
      </w:r>
      <w:r w:rsidRPr="00560E53">
        <w:rPr>
          <w:rFonts w:ascii="楷体" w:eastAsia="楷体" w:hAnsi="楷体" w:hint="eastAsia"/>
          <w:sz w:val="24"/>
          <w:szCs w:val="24"/>
        </w:rPr>
        <w:t xml:space="preserve"> </w:t>
      </w:r>
      <w:r w:rsidRPr="00560E53">
        <w:rPr>
          <w:rFonts w:ascii="楷体" w:eastAsia="楷体" w:hAnsi="楷体"/>
          <w:sz w:val="24"/>
          <w:szCs w:val="24"/>
        </w:rPr>
        <w:t>effectiveness</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sz w:val="24"/>
          <w:szCs w:val="24"/>
        </w:rPr>
        <w:t>PUE=</w:t>
      </w:r>
      <w:r w:rsidRPr="00560E53">
        <w:rPr>
          <w:rFonts w:ascii="楷体" w:eastAsia="楷体" w:hAnsi="楷体" w:hint="eastAsia"/>
          <w:sz w:val="24"/>
          <w:szCs w:val="24"/>
        </w:rPr>
        <w:t>数据中心总能耗（</w:t>
      </w:r>
      <w:r w:rsidRPr="00560E53">
        <w:rPr>
          <w:rFonts w:ascii="楷体" w:eastAsia="楷体" w:hAnsi="楷体"/>
          <w:sz w:val="24"/>
          <w:szCs w:val="24"/>
        </w:rPr>
        <w:t>Total</w:t>
      </w:r>
      <w:r w:rsidRPr="00560E53">
        <w:rPr>
          <w:rFonts w:ascii="楷体" w:eastAsia="楷体" w:hAnsi="楷体" w:hint="eastAsia"/>
          <w:sz w:val="24"/>
          <w:szCs w:val="24"/>
        </w:rPr>
        <w:t xml:space="preserve"> </w:t>
      </w:r>
      <w:r w:rsidRPr="00560E53">
        <w:rPr>
          <w:rFonts w:ascii="楷体" w:eastAsia="楷体" w:hAnsi="楷体"/>
          <w:sz w:val="24"/>
          <w:szCs w:val="24"/>
        </w:rPr>
        <w:t>Facility</w:t>
      </w:r>
      <w:r w:rsidRPr="00560E53">
        <w:rPr>
          <w:rFonts w:ascii="楷体" w:eastAsia="楷体" w:hAnsi="楷体" w:hint="eastAsia"/>
          <w:sz w:val="24"/>
          <w:szCs w:val="24"/>
        </w:rPr>
        <w:t xml:space="preserve"> </w:t>
      </w:r>
      <w:r w:rsidRPr="00560E53">
        <w:rPr>
          <w:rFonts w:ascii="楷体" w:eastAsia="楷体" w:hAnsi="楷体"/>
          <w:sz w:val="24"/>
          <w:szCs w:val="24"/>
        </w:rPr>
        <w:t>Power</w:t>
      </w:r>
      <w:r w:rsidRPr="00560E53">
        <w:rPr>
          <w:rFonts w:ascii="楷体" w:eastAsia="楷体" w:hAnsi="楷体" w:hint="eastAsia"/>
          <w:sz w:val="24"/>
          <w:szCs w:val="24"/>
        </w:rPr>
        <w:t>）</w:t>
      </w:r>
      <w:r w:rsidRPr="00560E53">
        <w:rPr>
          <w:rFonts w:ascii="楷体" w:eastAsia="楷体" w:hAnsi="楷体"/>
          <w:sz w:val="24"/>
          <w:szCs w:val="24"/>
        </w:rPr>
        <w:t>/IT</w:t>
      </w:r>
      <w:r w:rsidRPr="00560E53">
        <w:rPr>
          <w:rFonts w:ascii="楷体" w:eastAsia="楷体" w:hAnsi="楷体" w:hint="eastAsia"/>
          <w:sz w:val="24"/>
          <w:szCs w:val="24"/>
        </w:rPr>
        <w:t>设备能耗（</w:t>
      </w:r>
      <w:r w:rsidRPr="00560E53">
        <w:rPr>
          <w:rFonts w:ascii="楷体" w:eastAsia="楷体" w:hAnsi="楷体"/>
          <w:sz w:val="24"/>
          <w:szCs w:val="24"/>
        </w:rPr>
        <w:t>IT</w:t>
      </w:r>
      <w:r w:rsidRPr="00560E53">
        <w:rPr>
          <w:rFonts w:ascii="楷体" w:eastAsia="楷体" w:hAnsi="楷体" w:hint="eastAsia"/>
          <w:sz w:val="24"/>
          <w:szCs w:val="24"/>
        </w:rPr>
        <w:t xml:space="preserve"> </w:t>
      </w:r>
      <w:r w:rsidRPr="00560E53">
        <w:rPr>
          <w:rFonts w:ascii="楷体" w:eastAsia="楷体" w:hAnsi="楷体"/>
          <w:sz w:val="24"/>
          <w:szCs w:val="24"/>
        </w:rPr>
        <w:t>Equipment</w:t>
      </w:r>
      <w:r w:rsidRPr="00560E53">
        <w:rPr>
          <w:rFonts w:ascii="楷体" w:eastAsia="楷体" w:hAnsi="楷体" w:hint="eastAsia"/>
          <w:sz w:val="24"/>
          <w:szCs w:val="24"/>
        </w:rPr>
        <w:t xml:space="preserve"> </w:t>
      </w:r>
      <w:r w:rsidRPr="00560E53">
        <w:rPr>
          <w:rFonts w:ascii="楷体" w:eastAsia="楷体" w:hAnsi="楷体"/>
          <w:sz w:val="24"/>
          <w:szCs w:val="24"/>
        </w:rPr>
        <w:t>Power</w:t>
      </w:r>
      <w:r w:rsidRPr="00560E53">
        <w:rPr>
          <w:rFonts w:ascii="楷体" w:eastAsia="楷体" w:hAnsi="楷体" w:hint="eastAsia"/>
          <w:sz w:val="24"/>
          <w:szCs w:val="24"/>
        </w:rPr>
        <w:t>）。</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数据中心总能耗包括</w:t>
      </w:r>
      <w:r w:rsidRPr="00560E53">
        <w:rPr>
          <w:rFonts w:ascii="楷体" w:eastAsia="楷体" w:hAnsi="楷体"/>
          <w:sz w:val="24"/>
          <w:szCs w:val="24"/>
        </w:rPr>
        <w:t>IT</w:t>
      </w:r>
      <w:r w:rsidRPr="00560E53">
        <w:rPr>
          <w:rFonts w:ascii="楷体" w:eastAsia="楷体" w:hAnsi="楷体" w:hint="eastAsia"/>
          <w:sz w:val="24"/>
          <w:szCs w:val="24"/>
        </w:rPr>
        <w:t>设备能耗、制冷能耗、照明能耗、电源系统能耗和其它相关能耗组成的总能耗；</w:t>
      </w:r>
      <w:r w:rsidRPr="00560E53">
        <w:rPr>
          <w:rFonts w:ascii="楷体" w:eastAsia="楷体" w:hAnsi="楷体"/>
          <w:sz w:val="24"/>
          <w:szCs w:val="24"/>
        </w:rPr>
        <w:t>IT</w:t>
      </w:r>
      <w:r w:rsidRPr="00560E53">
        <w:rPr>
          <w:rFonts w:ascii="楷体" w:eastAsia="楷体" w:hAnsi="楷体" w:hint="eastAsia"/>
          <w:sz w:val="24"/>
          <w:szCs w:val="24"/>
        </w:rPr>
        <w:t>设备能耗包括服务器、网络设备、存储设备等</w:t>
      </w:r>
      <w:r w:rsidRPr="00560E53">
        <w:rPr>
          <w:rFonts w:ascii="楷体" w:eastAsia="楷体" w:hAnsi="楷体"/>
          <w:sz w:val="24"/>
          <w:szCs w:val="24"/>
        </w:rPr>
        <w:t>IT</w:t>
      </w:r>
      <w:r w:rsidRPr="00560E53">
        <w:rPr>
          <w:rFonts w:ascii="楷体" w:eastAsia="楷体" w:hAnsi="楷体" w:hint="eastAsia"/>
          <w:sz w:val="24"/>
          <w:szCs w:val="24"/>
        </w:rPr>
        <w:t>设备能耗。</w:t>
      </w:r>
    </w:p>
    <w:p w:rsidR="001A5756" w:rsidRPr="00560E53" w:rsidRDefault="001A5756" w:rsidP="00C76672">
      <w:pPr>
        <w:numPr>
          <w:ilvl w:val="0"/>
          <w:numId w:val="2"/>
        </w:numPr>
        <w:adjustRightInd w:val="0"/>
        <w:snapToGrid w:val="0"/>
        <w:spacing w:line="360" w:lineRule="auto"/>
        <w:ind w:hanging="616"/>
        <w:rPr>
          <w:rFonts w:ascii="楷体" w:eastAsia="楷体" w:hAnsi="楷体"/>
          <w:sz w:val="24"/>
          <w:szCs w:val="24"/>
        </w:rPr>
      </w:pPr>
      <w:r w:rsidRPr="00560E53">
        <w:rPr>
          <w:rFonts w:ascii="楷体" w:eastAsia="楷体" w:hAnsi="楷体" w:hint="eastAsia"/>
          <w:sz w:val="24"/>
          <w:szCs w:val="24"/>
        </w:rPr>
        <w:t>机房使用率</w:t>
      </w:r>
      <w:r w:rsidRPr="00560E53">
        <w:rPr>
          <w:rFonts w:ascii="楷体" w:eastAsia="楷体" w:hAnsi="楷体"/>
          <w:sz w:val="24"/>
          <w:szCs w:val="24"/>
        </w:rPr>
        <w:t>usingratio</w:t>
      </w:r>
      <w:r w:rsidRPr="00560E53">
        <w:rPr>
          <w:rFonts w:ascii="楷体" w:eastAsia="楷体" w:hAnsi="楷体" w:hint="eastAsia"/>
          <w:sz w:val="24"/>
          <w:szCs w:val="24"/>
        </w:rPr>
        <w:t xml:space="preserve"> </w:t>
      </w:r>
      <w:r w:rsidRPr="00560E53">
        <w:rPr>
          <w:rFonts w:ascii="楷体" w:eastAsia="楷体" w:hAnsi="楷体"/>
          <w:sz w:val="24"/>
          <w:szCs w:val="24"/>
        </w:rPr>
        <w:t>of</w:t>
      </w:r>
      <w:r w:rsidRPr="00560E53">
        <w:rPr>
          <w:rFonts w:ascii="楷体" w:eastAsia="楷体" w:hAnsi="楷体" w:hint="eastAsia"/>
          <w:sz w:val="24"/>
          <w:szCs w:val="24"/>
        </w:rPr>
        <w:t xml:space="preserve"> </w:t>
      </w:r>
      <w:r w:rsidRPr="00560E53">
        <w:rPr>
          <w:rFonts w:ascii="楷体" w:eastAsia="楷体" w:hAnsi="楷体"/>
          <w:sz w:val="24"/>
          <w:szCs w:val="24"/>
        </w:rPr>
        <w:t>the</w:t>
      </w:r>
      <w:r w:rsidRPr="00560E53">
        <w:rPr>
          <w:rFonts w:ascii="楷体" w:eastAsia="楷体" w:hAnsi="楷体" w:hint="eastAsia"/>
          <w:sz w:val="24"/>
          <w:szCs w:val="24"/>
        </w:rPr>
        <w:t xml:space="preserve"> </w:t>
      </w:r>
      <w:r w:rsidRPr="00560E53">
        <w:rPr>
          <w:rFonts w:ascii="楷体" w:eastAsia="楷体" w:hAnsi="楷体"/>
          <w:sz w:val="24"/>
          <w:szCs w:val="24"/>
        </w:rPr>
        <w:t>building</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主机房、支持区、辅助区面积之和与机楼总建筑面积的比。</w:t>
      </w:r>
    </w:p>
    <w:p w:rsidR="001A5756" w:rsidRPr="00560E53" w:rsidRDefault="001A5756" w:rsidP="00C76672">
      <w:pPr>
        <w:numPr>
          <w:ilvl w:val="0"/>
          <w:numId w:val="2"/>
        </w:numPr>
        <w:adjustRightInd w:val="0"/>
        <w:snapToGrid w:val="0"/>
        <w:spacing w:line="360" w:lineRule="auto"/>
        <w:ind w:hanging="616"/>
        <w:rPr>
          <w:rFonts w:ascii="楷体" w:eastAsia="楷体" w:hAnsi="楷体"/>
          <w:sz w:val="24"/>
          <w:szCs w:val="24"/>
        </w:rPr>
      </w:pPr>
      <w:r w:rsidRPr="00560E53">
        <w:rPr>
          <w:rFonts w:ascii="楷体" w:eastAsia="楷体" w:hAnsi="楷体"/>
          <w:sz w:val="24"/>
          <w:szCs w:val="24"/>
        </w:rPr>
        <w:t>不燃烧体</w:t>
      </w:r>
      <w:r w:rsidRPr="00560E53">
        <w:rPr>
          <w:rFonts w:ascii="楷体" w:eastAsia="楷体" w:hAnsi="楷体" w:hint="eastAsia"/>
          <w:sz w:val="24"/>
          <w:szCs w:val="24"/>
        </w:rPr>
        <w:t>（</w:t>
      </w:r>
      <w:r w:rsidRPr="00560E53">
        <w:rPr>
          <w:rFonts w:ascii="楷体" w:eastAsia="楷体" w:hAnsi="楷体"/>
          <w:sz w:val="24"/>
          <w:szCs w:val="24"/>
        </w:rPr>
        <w:t>non-combustible</w:t>
      </w:r>
      <w:r w:rsidRPr="00560E53">
        <w:rPr>
          <w:rFonts w:ascii="楷体" w:eastAsia="楷体" w:hAnsi="楷体" w:hint="eastAsia"/>
          <w:sz w:val="24"/>
          <w:szCs w:val="24"/>
        </w:rPr>
        <w:t xml:space="preserve"> </w:t>
      </w:r>
      <w:r w:rsidRPr="00560E53">
        <w:rPr>
          <w:rFonts w:ascii="楷体" w:eastAsia="楷体" w:hAnsi="楷体"/>
          <w:sz w:val="24"/>
          <w:szCs w:val="24"/>
        </w:rPr>
        <w:t>component</w:t>
      </w:r>
      <w:r w:rsidRPr="00560E53">
        <w:rPr>
          <w:rFonts w:ascii="楷体" w:eastAsia="楷体" w:hAnsi="楷体" w:hint="eastAsia"/>
          <w:sz w:val="24"/>
          <w:szCs w:val="24"/>
        </w:rPr>
        <w:t>）</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sz w:val="24"/>
          <w:szCs w:val="24"/>
        </w:rPr>
        <w:t>用不燃材料做成的建筑构件。</w:t>
      </w:r>
    </w:p>
    <w:p w:rsidR="001A5756" w:rsidRPr="00560E53" w:rsidRDefault="001A5756" w:rsidP="00C76672">
      <w:pPr>
        <w:numPr>
          <w:ilvl w:val="0"/>
          <w:numId w:val="2"/>
        </w:numPr>
        <w:adjustRightInd w:val="0"/>
        <w:snapToGrid w:val="0"/>
        <w:spacing w:line="360" w:lineRule="auto"/>
        <w:ind w:hanging="616"/>
        <w:rPr>
          <w:rFonts w:ascii="楷体" w:eastAsia="楷体" w:hAnsi="楷体"/>
          <w:sz w:val="24"/>
          <w:szCs w:val="24"/>
        </w:rPr>
      </w:pPr>
      <w:r w:rsidRPr="00560E53">
        <w:rPr>
          <w:rFonts w:ascii="楷体" w:eastAsia="楷体" w:hAnsi="楷体"/>
          <w:sz w:val="24"/>
          <w:szCs w:val="24"/>
        </w:rPr>
        <w:t>难燃烧体</w:t>
      </w:r>
      <w:r w:rsidRPr="00560E53">
        <w:rPr>
          <w:rFonts w:ascii="楷体" w:eastAsia="楷体" w:hAnsi="楷体" w:hint="eastAsia"/>
          <w:sz w:val="24"/>
          <w:szCs w:val="24"/>
        </w:rPr>
        <w:t>（</w:t>
      </w:r>
      <w:r w:rsidRPr="00560E53">
        <w:rPr>
          <w:rFonts w:ascii="楷体" w:eastAsia="楷体" w:hAnsi="楷体"/>
          <w:sz w:val="24"/>
          <w:szCs w:val="24"/>
        </w:rPr>
        <w:t>difficult-combustible</w:t>
      </w:r>
      <w:r w:rsidRPr="00560E53">
        <w:rPr>
          <w:rFonts w:ascii="楷体" w:eastAsia="楷体" w:hAnsi="楷体" w:hint="eastAsia"/>
          <w:sz w:val="24"/>
          <w:szCs w:val="24"/>
        </w:rPr>
        <w:t xml:space="preserve"> </w:t>
      </w:r>
      <w:r w:rsidRPr="00560E53">
        <w:rPr>
          <w:rFonts w:ascii="楷体" w:eastAsia="楷体" w:hAnsi="楷体"/>
          <w:sz w:val="24"/>
          <w:szCs w:val="24"/>
        </w:rPr>
        <w:t>component</w:t>
      </w:r>
      <w:r w:rsidRPr="00560E53">
        <w:rPr>
          <w:rFonts w:ascii="楷体" w:eastAsia="楷体" w:hAnsi="楷体" w:hint="eastAsia"/>
          <w:sz w:val="24"/>
          <w:szCs w:val="24"/>
        </w:rPr>
        <w:t>）</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sz w:val="24"/>
          <w:szCs w:val="24"/>
        </w:rPr>
        <w:lastRenderedPageBreak/>
        <w:t>用难燃材料做成的建筑构件或用可燃材料做成而用不燃材料做保护层的建筑构件</w:t>
      </w:r>
    </w:p>
    <w:p w:rsidR="001A5756" w:rsidRPr="00560E53" w:rsidRDefault="001A5756" w:rsidP="00C76672">
      <w:pPr>
        <w:numPr>
          <w:ilvl w:val="0"/>
          <w:numId w:val="2"/>
        </w:numPr>
        <w:adjustRightInd w:val="0"/>
        <w:snapToGrid w:val="0"/>
        <w:spacing w:line="360" w:lineRule="auto"/>
        <w:ind w:hanging="758"/>
        <w:rPr>
          <w:rFonts w:ascii="楷体" w:eastAsia="楷体" w:hAnsi="楷体"/>
          <w:sz w:val="24"/>
          <w:szCs w:val="24"/>
        </w:rPr>
      </w:pPr>
      <w:r w:rsidRPr="00560E53">
        <w:rPr>
          <w:rFonts w:ascii="楷体" w:eastAsia="楷体" w:hAnsi="楷体"/>
          <w:sz w:val="24"/>
          <w:szCs w:val="24"/>
        </w:rPr>
        <w:t>耐火极限</w:t>
      </w:r>
      <w:r w:rsidRPr="00560E53">
        <w:rPr>
          <w:rFonts w:ascii="楷体" w:eastAsia="楷体" w:hAnsi="楷体" w:hint="eastAsia"/>
          <w:sz w:val="24"/>
          <w:szCs w:val="24"/>
        </w:rPr>
        <w:t>（</w:t>
      </w:r>
      <w:r w:rsidRPr="00560E53">
        <w:rPr>
          <w:rFonts w:ascii="楷体" w:eastAsia="楷体" w:hAnsi="楷体"/>
          <w:sz w:val="24"/>
          <w:szCs w:val="24"/>
        </w:rPr>
        <w:t>fire</w:t>
      </w:r>
      <w:r w:rsidRPr="00560E53">
        <w:rPr>
          <w:rFonts w:ascii="楷体" w:eastAsia="楷体" w:hAnsi="楷体" w:hint="eastAsia"/>
          <w:sz w:val="24"/>
          <w:szCs w:val="24"/>
        </w:rPr>
        <w:t xml:space="preserve"> </w:t>
      </w:r>
      <w:r w:rsidRPr="00560E53">
        <w:rPr>
          <w:rFonts w:ascii="楷体" w:eastAsia="楷体" w:hAnsi="楷体"/>
          <w:sz w:val="24"/>
          <w:szCs w:val="24"/>
        </w:rPr>
        <w:t>resistance</w:t>
      </w:r>
      <w:r w:rsidRPr="00560E53">
        <w:rPr>
          <w:rFonts w:ascii="楷体" w:eastAsia="楷体" w:hAnsi="楷体" w:hint="eastAsia"/>
          <w:sz w:val="24"/>
          <w:szCs w:val="24"/>
        </w:rPr>
        <w:t xml:space="preserve"> </w:t>
      </w:r>
      <w:r w:rsidRPr="00560E53">
        <w:rPr>
          <w:rFonts w:ascii="楷体" w:eastAsia="楷体" w:hAnsi="楷体"/>
          <w:sz w:val="24"/>
          <w:szCs w:val="24"/>
        </w:rPr>
        <w:t>rating</w:t>
      </w:r>
      <w:r w:rsidRPr="00560E53">
        <w:rPr>
          <w:rFonts w:ascii="楷体" w:eastAsia="楷体" w:hAnsi="楷体" w:hint="eastAsia"/>
          <w:sz w:val="24"/>
          <w:szCs w:val="24"/>
        </w:rPr>
        <w:t>）</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sz w:val="24"/>
          <w:szCs w:val="24"/>
        </w:rPr>
        <w:t>在标准耐火试验条件下，建筑构件、配件或结构从受到火的作用时起，到失去稳定性、完整性或隔热性时止的这段时间，用小时表示。</w:t>
      </w:r>
    </w:p>
    <w:p w:rsidR="001A5756" w:rsidRPr="00560E53" w:rsidRDefault="001A5756" w:rsidP="00C76672">
      <w:pPr>
        <w:numPr>
          <w:ilvl w:val="0"/>
          <w:numId w:val="2"/>
        </w:numPr>
        <w:adjustRightInd w:val="0"/>
        <w:snapToGrid w:val="0"/>
        <w:spacing w:line="360" w:lineRule="auto"/>
        <w:ind w:hanging="758"/>
        <w:rPr>
          <w:rFonts w:ascii="楷体" w:eastAsia="楷体" w:hAnsi="楷体"/>
          <w:sz w:val="24"/>
          <w:szCs w:val="24"/>
        </w:rPr>
      </w:pPr>
      <w:r w:rsidRPr="00560E53">
        <w:rPr>
          <w:rFonts w:ascii="楷体" w:eastAsia="楷体" w:hAnsi="楷体"/>
          <w:sz w:val="24"/>
          <w:szCs w:val="24"/>
        </w:rPr>
        <w:t>封闭楼梯间</w:t>
      </w:r>
      <w:r w:rsidRPr="00560E53">
        <w:rPr>
          <w:rFonts w:ascii="楷体" w:eastAsia="楷体" w:hAnsi="楷体" w:hint="eastAsia"/>
          <w:sz w:val="24"/>
          <w:szCs w:val="24"/>
        </w:rPr>
        <w:t>（</w:t>
      </w:r>
      <w:r w:rsidRPr="00560E53">
        <w:rPr>
          <w:rFonts w:ascii="楷体" w:eastAsia="楷体" w:hAnsi="楷体"/>
          <w:sz w:val="24"/>
          <w:szCs w:val="24"/>
        </w:rPr>
        <w:t>enclose</w:t>
      </w:r>
      <w:r w:rsidRPr="00560E53">
        <w:rPr>
          <w:rFonts w:ascii="楷体" w:eastAsia="楷体" w:hAnsi="楷体" w:hint="eastAsia"/>
          <w:sz w:val="24"/>
          <w:szCs w:val="24"/>
        </w:rPr>
        <w:t xml:space="preserve"> </w:t>
      </w:r>
      <w:r w:rsidRPr="00560E53">
        <w:rPr>
          <w:rFonts w:ascii="楷体" w:eastAsia="楷体" w:hAnsi="楷体"/>
          <w:sz w:val="24"/>
          <w:szCs w:val="24"/>
        </w:rPr>
        <w:t>dstaircase</w:t>
      </w:r>
      <w:r w:rsidRPr="00560E53">
        <w:rPr>
          <w:rFonts w:ascii="楷体" w:eastAsia="楷体" w:hAnsi="楷体" w:hint="eastAsia"/>
          <w:sz w:val="24"/>
          <w:szCs w:val="24"/>
        </w:rPr>
        <w:t>）</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sz w:val="24"/>
          <w:szCs w:val="24"/>
        </w:rPr>
        <w:t>用建筑构配件分隔，能防止烟和热气进入的楼梯间。</w:t>
      </w:r>
    </w:p>
    <w:p w:rsidR="001A5756" w:rsidRPr="00560E53" w:rsidRDefault="001A5756" w:rsidP="00C76672">
      <w:pPr>
        <w:numPr>
          <w:ilvl w:val="0"/>
          <w:numId w:val="2"/>
        </w:numPr>
        <w:adjustRightInd w:val="0"/>
        <w:snapToGrid w:val="0"/>
        <w:spacing w:line="360" w:lineRule="auto"/>
        <w:ind w:hanging="758"/>
        <w:rPr>
          <w:rFonts w:ascii="楷体" w:eastAsia="楷体" w:hAnsi="楷体"/>
          <w:sz w:val="24"/>
          <w:szCs w:val="24"/>
        </w:rPr>
      </w:pPr>
      <w:r w:rsidRPr="00560E53">
        <w:rPr>
          <w:rFonts w:ascii="楷体" w:eastAsia="楷体" w:hAnsi="楷体"/>
          <w:sz w:val="24"/>
          <w:szCs w:val="24"/>
        </w:rPr>
        <w:t>防火分区</w:t>
      </w:r>
      <w:r w:rsidRPr="00560E53">
        <w:rPr>
          <w:rFonts w:ascii="楷体" w:eastAsia="楷体" w:hAnsi="楷体" w:hint="eastAsia"/>
          <w:sz w:val="24"/>
          <w:szCs w:val="24"/>
        </w:rPr>
        <w:t>（</w:t>
      </w:r>
      <w:r w:rsidRPr="00560E53">
        <w:rPr>
          <w:rFonts w:ascii="楷体" w:eastAsia="楷体" w:hAnsi="楷体"/>
          <w:sz w:val="24"/>
          <w:szCs w:val="24"/>
        </w:rPr>
        <w:t>fire</w:t>
      </w:r>
      <w:r w:rsidRPr="00560E53">
        <w:rPr>
          <w:rFonts w:ascii="楷体" w:eastAsia="楷体" w:hAnsi="楷体" w:hint="eastAsia"/>
          <w:sz w:val="24"/>
          <w:szCs w:val="24"/>
        </w:rPr>
        <w:t xml:space="preserve"> </w:t>
      </w:r>
      <w:r w:rsidRPr="00560E53">
        <w:rPr>
          <w:rFonts w:ascii="楷体" w:eastAsia="楷体" w:hAnsi="楷体"/>
          <w:sz w:val="24"/>
          <w:szCs w:val="24"/>
        </w:rPr>
        <w:t>compartment</w:t>
      </w:r>
      <w:r w:rsidRPr="00560E53">
        <w:rPr>
          <w:rFonts w:ascii="楷体" w:eastAsia="楷体" w:hAnsi="楷体" w:hint="eastAsia"/>
          <w:sz w:val="24"/>
          <w:szCs w:val="24"/>
        </w:rPr>
        <w:t>）</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sz w:val="24"/>
          <w:szCs w:val="24"/>
        </w:rPr>
        <w:t>在建筑内部采用防火墙、耐火楼板及其它防火分隔设施分隔而成，能在一定时间内防止火灾向同一建筑的其余部分蔓延的局部空间。</w:t>
      </w:r>
    </w:p>
    <w:p w:rsidR="001A5756" w:rsidRPr="00560E53" w:rsidRDefault="001A5756" w:rsidP="00C76672">
      <w:pPr>
        <w:numPr>
          <w:ilvl w:val="0"/>
          <w:numId w:val="2"/>
        </w:numPr>
        <w:adjustRightInd w:val="0"/>
        <w:snapToGrid w:val="0"/>
        <w:spacing w:line="360" w:lineRule="auto"/>
        <w:ind w:hanging="758"/>
        <w:rPr>
          <w:rFonts w:ascii="楷体" w:eastAsia="楷体" w:hAnsi="楷体"/>
          <w:sz w:val="24"/>
          <w:szCs w:val="24"/>
        </w:rPr>
      </w:pPr>
      <w:r w:rsidRPr="00560E53">
        <w:rPr>
          <w:rFonts w:ascii="楷体" w:eastAsia="楷体" w:hAnsi="楷体"/>
          <w:sz w:val="24"/>
          <w:szCs w:val="24"/>
        </w:rPr>
        <w:t>管道井</w:t>
      </w:r>
      <w:r w:rsidRPr="00560E53">
        <w:rPr>
          <w:rFonts w:ascii="楷体" w:eastAsia="楷体" w:hAnsi="楷体" w:hint="eastAsia"/>
          <w:sz w:val="24"/>
          <w:szCs w:val="24"/>
        </w:rPr>
        <w:t>（</w:t>
      </w:r>
      <w:r w:rsidRPr="00560E53">
        <w:rPr>
          <w:rFonts w:ascii="楷体" w:eastAsia="楷体" w:hAnsi="楷体"/>
          <w:sz w:val="24"/>
          <w:szCs w:val="24"/>
        </w:rPr>
        <w:t>pipeshaft</w:t>
      </w:r>
      <w:r w:rsidRPr="00560E53">
        <w:rPr>
          <w:rFonts w:ascii="楷体" w:eastAsia="楷体" w:hAnsi="楷体" w:hint="eastAsia"/>
          <w:sz w:val="24"/>
          <w:szCs w:val="24"/>
        </w:rPr>
        <w:t>）</w:t>
      </w:r>
    </w:p>
    <w:p w:rsidR="001A5756" w:rsidRPr="00560E53" w:rsidRDefault="001A5756" w:rsidP="001A5756">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sz w:val="24"/>
          <w:szCs w:val="24"/>
        </w:rPr>
        <w:t>建筑物中用于布置竖向设备管线的竖向井道</w:t>
      </w:r>
      <w:r w:rsidRPr="00560E53">
        <w:rPr>
          <w:rFonts w:ascii="楷体" w:eastAsia="楷体" w:hAnsi="楷体" w:hint="eastAsia"/>
          <w:sz w:val="24"/>
          <w:szCs w:val="24"/>
        </w:rPr>
        <w:t>。</w:t>
      </w:r>
    </w:p>
    <w:p w:rsidR="001A5756" w:rsidRPr="00560E53" w:rsidRDefault="001A5756" w:rsidP="00B047E5">
      <w:pPr>
        <w:pStyle w:val="10"/>
        <w:spacing w:before="312"/>
      </w:pPr>
      <w:bookmarkStart w:id="7" w:name="_Toc464341902"/>
      <w:bookmarkStart w:id="8" w:name="_Toc485721838"/>
      <w:r w:rsidRPr="00560E53">
        <w:rPr>
          <w:rFonts w:hint="eastAsia"/>
        </w:rPr>
        <w:t>总体</w:t>
      </w:r>
      <w:r w:rsidR="00030265" w:rsidRPr="00560E53">
        <w:rPr>
          <w:rFonts w:hint="eastAsia"/>
        </w:rPr>
        <w:t>建设</w:t>
      </w:r>
      <w:r w:rsidRPr="00560E53">
        <w:rPr>
          <w:rFonts w:hint="eastAsia"/>
        </w:rPr>
        <w:t>方案</w:t>
      </w:r>
      <w:bookmarkEnd w:id="7"/>
      <w:bookmarkEnd w:id="8"/>
    </w:p>
    <w:p w:rsidR="009C7FD2" w:rsidRPr="00560E53" w:rsidRDefault="00C949D7" w:rsidP="00B047E5">
      <w:pPr>
        <w:pStyle w:val="2"/>
        <w:spacing w:before="312"/>
      </w:pPr>
      <w:bookmarkStart w:id="9" w:name="_Toc485721839"/>
      <w:r w:rsidRPr="00560E53">
        <w:rPr>
          <w:rFonts w:hint="eastAsia"/>
        </w:rPr>
        <w:t>总体规划</w:t>
      </w:r>
      <w:bookmarkEnd w:id="9"/>
    </w:p>
    <w:p w:rsidR="0018514B" w:rsidRPr="00560E53" w:rsidRDefault="00A125D3" w:rsidP="0076046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基地总平面规划根据地块规划要求及场地情况，并结合中国电信股份有限公司商洛分公司的功能需求、管理需求，规划布置了总平面方案。</w:t>
      </w:r>
      <w:r w:rsidR="0018514B" w:rsidRPr="00560E53">
        <w:rPr>
          <w:rFonts w:ascii="楷体" w:eastAsia="楷体" w:hAnsi="楷体" w:hint="eastAsia"/>
          <w:sz w:val="24"/>
          <w:szCs w:val="24"/>
        </w:rPr>
        <w:t>本次规划</w:t>
      </w:r>
      <w:r w:rsidR="00FF1522" w:rsidRPr="00560E53">
        <w:rPr>
          <w:rFonts w:ascii="楷体" w:eastAsia="楷体" w:hAnsi="楷体" w:hint="eastAsia"/>
          <w:sz w:val="24"/>
          <w:szCs w:val="24"/>
        </w:rPr>
        <w:t>数据中心</w:t>
      </w:r>
      <w:r w:rsidR="0018514B" w:rsidRPr="00560E53">
        <w:rPr>
          <w:rFonts w:ascii="楷体" w:eastAsia="楷体" w:hAnsi="楷体" w:hint="eastAsia"/>
          <w:sz w:val="24"/>
          <w:szCs w:val="24"/>
        </w:rPr>
        <w:t>、高压电力室、低压电力室、UPS电力电池室、监控中心、值班室、钢瓶间、等，各区域</w:t>
      </w:r>
      <w:r w:rsidR="00121D4B" w:rsidRPr="00560E53">
        <w:rPr>
          <w:rFonts w:ascii="楷体" w:eastAsia="楷体" w:hAnsi="楷体" w:hint="eastAsia"/>
          <w:sz w:val="24"/>
          <w:szCs w:val="24"/>
        </w:rPr>
        <w:t>面积</w:t>
      </w:r>
      <w:r w:rsidR="0018514B" w:rsidRPr="00560E53">
        <w:rPr>
          <w:rFonts w:ascii="楷体" w:eastAsia="楷体" w:hAnsi="楷体" w:hint="eastAsia"/>
          <w:sz w:val="24"/>
          <w:szCs w:val="24"/>
        </w:rPr>
        <w:t>分布如下：</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2316"/>
        <w:gridCol w:w="1216"/>
      </w:tblGrid>
      <w:tr w:rsidR="0018514B" w:rsidRPr="00560E53" w:rsidTr="00B047E5">
        <w:trPr>
          <w:trHeight w:val="315"/>
          <w:jc w:val="center"/>
        </w:trPr>
        <w:tc>
          <w:tcPr>
            <w:tcW w:w="0" w:type="auto"/>
            <w:shd w:val="clear" w:color="auto" w:fill="auto"/>
            <w:noWrap/>
            <w:vAlign w:val="center"/>
            <w:hideMark/>
          </w:tcPr>
          <w:p w:rsidR="0018514B" w:rsidRPr="00560E53" w:rsidRDefault="0018514B" w:rsidP="00B047E5">
            <w:pPr>
              <w:widowControl/>
              <w:jc w:val="left"/>
              <w:rPr>
                <w:rFonts w:ascii="楷体" w:eastAsia="楷体" w:hAnsi="楷体" w:cs="宋体"/>
                <w:kern w:val="0"/>
                <w:szCs w:val="21"/>
              </w:rPr>
            </w:pPr>
            <w:r w:rsidRPr="00560E53">
              <w:rPr>
                <w:rFonts w:ascii="楷体" w:eastAsia="楷体" w:hAnsi="楷体" w:cs="宋体" w:hint="eastAsia"/>
                <w:kern w:val="0"/>
                <w:szCs w:val="21"/>
              </w:rPr>
              <w:t>区域</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面积（m</w:t>
            </w:r>
            <w:r w:rsidRPr="00560E53">
              <w:rPr>
                <w:rFonts w:ascii="楷体" w:eastAsia="楷体" w:hAnsi="楷体" w:cs="宋体" w:hint="eastAsia"/>
                <w:kern w:val="0"/>
                <w:szCs w:val="21"/>
                <w:vertAlign w:val="superscript"/>
              </w:rPr>
              <w:t>2</w:t>
            </w:r>
            <w:r w:rsidRPr="00560E53">
              <w:rPr>
                <w:rFonts w:ascii="楷体" w:eastAsia="楷体" w:hAnsi="楷体" w:cs="宋体" w:hint="eastAsia"/>
                <w:kern w:val="0"/>
                <w:szCs w:val="21"/>
              </w:rPr>
              <w:t>）</w:t>
            </w:r>
          </w:p>
        </w:tc>
      </w:tr>
      <w:tr w:rsidR="0018514B" w:rsidRPr="00560E53" w:rsidTr="00B047E5">
        <w:trPr>
          <w:trHeight w:val="285"/>
          <w:jc w:val="center"/>
        </w:trPr>
        <w:tc>
          <w:tcPr>
            <w:tcW w:w="0" w:type="auto"/>
            <w:shd w:val="clear" w:color="auto" w:fill="auto"/>
            <w:noWrap/>
            <w:vAlign w:val="center"/>
            <w:hideMark/>
          </w:tcPr>
          <w:p w:rsidR="0018514B" w:rsidRPr="00560E53" w:rsidRDefault="0018514B" w:rsidP="00B047E5">
            <w:pPr>
              <w:widowControl/>
              <w:jc w:val="left"/>
              <w:rPr>
                <w:rFonts w:ascii="楷体" w:eastAsia="楷体" w:hAnsi="楷体" w:cs="宋体"/>
                <w:kern w:val="0"/>
                <w:szCs w:val="21"/>
              </w:rPr>
            </w:pPr>
            <w:r w:rsidRPr="00560E53">
              <w:rPr>
                <w:rFonts w:ascii="楷体" w:eastAsia="楷体" w:hAnsi="楷体" w:cs="宋体" w:hint="eastAsia"/>
                <w:kern w:val="0"/>
                <w:szCs w:val="21"/>
              </w:rPr>
              <w:t>办公室</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87</w:t>
            </w:r>
          </w:p>
        </w:tc>
      </w:tr>
      <w:tr w:rsidR="0018514B" w:rsidRPr="00560E53" w:rsidTr="00B047E5">
        <w:trPr>
          <w:trHeight w:val="285"/>
          <w:jc w:val="center"/>
        </w:trPr>
        <w:tc>
          <w:tcPr>
            <w:tcW w:w="0" w:type="auto"/>
            <w:shd w:val="clear" w:color="auto" w:fill="auto"/>
            <w:noWrap/>
            <w:vAlign w:val="center"/>
            <w:hideMark/>
          </w:tcPr>
          <w:p w:rsidR="0018514B" w:rsidRPr="00560E53" w:rsidRDefault="00B047E5" w:rsidP="00B047E5">
            <w:pPr>
              <w:widowControl/>
              <w:jc w:val="left"/>
              <w:rPr>
                <w:rFonts w:ascii="楷体" w:eastAsia="楷体" w:hAnsi="楷体" w:cs="宋体"/>
                <w:kern w:val="0"/>
                <w:szCs w:val="21"/>
              </w:rPr>
            </w:pPr>
            <w:r>
              <w:rPr>
                <w:rFonts w:ascii="楷体" w:eastAsia="楷体" w:hAnsi="楷体" w:cs="宋体" w:hint="eastAsia"/>
                <w:kern w:val="0"/>
                <w:szCs w:val="21"/>
              </w:rPr>
              <w:t>物业值班\消控</w:t>
            </w:r>
            <w:r w:rsidR="0018514B" w:rsidRPr="00560E53">
              <w:rPr>
                <w:rFonts w:ascii="楷体" w:eastAsia="楷体" w:hAnsi="楷体" w:cs="宋体" w:hint="eastAsia"/>
                <w:kern w:val="0"/>
                <w:szCs w:val="21"/>
              </w:rPr>
              <w:t>室</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44</w:t>
            </w:r>
          </w:p>
        </w:tc>
      </w:tr>
      <w:tr w:rsidR="0018514B" w:rsidRPr="00560E53" w:rsidTr="00B047E5">
        <w:trPr>
          <w:trHeight w:val="285"/>
          <w:jc w:val="center"/>
        </w:trPr>
        <w:tc>
          <w:tcPr>
            <w:tcW w:w="0" w:type="auto"/>
            <w:shd w:val="clear" w:color="auto" w:fill="auto"/>
            <w:noWrap/>
            <w:vAlign w:val="center"/>
            <w:hideMark/>
          </w:tcPr>
          <w:p w:rsidR="0018514B" w:rsidRPr="00560E53" w:rsidRDefault="0018514B" w:rsidP="00B047E5">
            <w:pPr>
              <w:widowControl/>
              <w:jc w:val="left"/>
              <w:rPr>
                <w:rFonts w:ascii="楷体" w:eastAsia="楷体" w:hAnsi="楷体" w:cs="宋体"/>
                <w:kern w:val="0"/>
                <w:szCs w:val="21"/>
              </w:rPr>
            </w:pPr>
            <w:r w:rsidRPr="00560E53">
              <w:rPr>
                <w:rFonts w:ascii="楷体" w:eastAsia="楷体" w:hAnsi="楷体" w:cs="宋体" w:hint="eastAsia"/>
                <w:kern w:val="0"/>
                <w:szCs w:val="21"/>
              </w:rPr>
              <w:t>会议室</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68</w:t>
            </w:r>
          </w:p>
        </w:tc>
      </w:tr>
      <w:tr w:rsidR="0018514B" w:rsidRPr="00560E53" w:rsidTr="00B047E5">
        <w:trPr>
          <w:trHeight w:val="285"/>
          <w:jc w:val="center"/>
        </w:trPr>
        <w:tc>
          <w:tcPr>
            <w:tcW w:w="0" w:type="auto"/>
            <w:shd w:val="clear" w:color="auto" w:fill="auto"/>
            <w:noWrap/>
            <w:vAlign w:val="center"/>
            <w:hideMark/>
          </w:tcPr>
          <w:p w:rsidR="0018514B" w:rsidRPr="00560E53" w:rsidRDefault="0018514B" w:rsidP="00B047E5">
            <w:pPr>
              <w:widowControl/>
              <w:jc w:val="left"/>
              <w:rPr>
                <w:rFonts w:ascii="楷体" w:eastAsia="楷体" w:hAnsi="楷体" w:cs="宋体"/>
                <w:kern w:val="0"/>
                <w:szCs w:val="21"/>
              </w:rPr>
            </w:pPr>
            <w:r w:rsidRPr="00560E53">
              <w:rPr>
                <w:rFonts w:ascii="楷体" w:eastAsia="楷体" w:hAnsi="楷体" w:cs="宋体" w:hint="eastAsia"/>
                <w:kern w:val="0"/>
                <w:szCs w:val="21"/>
              </w:rPr>
              <w:t>监控室</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68</w:t>
            </w:r>
          </w:p>
        </w:tc>
      </w:tr>
      <w:tr w:rsidR="0018514B" w:rsidRPr="00560E53" w:rsidTr="00B047E5">
        <w:trPr>
          <w:trHeight w:val="285"/>
          <w:jc w:val="center"/>
        </w:trPr>
        <w:tc>
          <w:tcPr>
            <w:tcW w:w="0" w:type="auto"/>
            <w:shd w:val="clear" w:color="auto" w:fill="auto"/>
            <w:noWrap/>
            <w:vAlign w:val="center"/>
            <w:hideMark/>
          </w:tcPr>
          <w:p w:rsidR="0018514B" w:rsidRPr="00560E53" w:rsidRDefault="0018514B" w:rsidP="00B047E5">
            <w:pPr>
              <w:widowControl/>
              <w:jc w:val="left"/>
              <w:rPr>
                <w:rFonts w:ascii="楷体" w:eastAsia="楷体" w:hAnsi="楷体" w:cs="宋体"/>
                <w:kern w:val="0"/>
                <w:szCs w:val="21"/>
              </w:rPr>
            </w:pPr>
            <w:r w:rsidRPr="00560E53">
              <w:rPr>
                <w:rFonts w:ascii="楷体" w:eastAsia="楷体" w:hAnsi="楷体" w:cs="宋体" w:hint="eastAsia"/>
                <w:kern w:val="0"/>
                <w:szCs w:val="21"/>
              </w:rPr>
              <w:t>数据中心机房</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272</w:t>
            </w:r>
          </w:p>
        </w:tc>
      </w:tr>
      <w:tr w:rsidR="0018514B" w:rsidRPr="00560E53" w:rsidTr="00B047E5">
        <w:trPr>
          <w:trHeight w:val="285"/>
          <w:jc w:val="center"/>
        </w:trPr>
        <w:tc>
          <w:tcPr>
            <w:tcW w:w="0" w:type="auto"/>
            <w:shd w:val="clear" w:color="auto" w:fill="auto"/>
            <w:noWrap/>
            <w:vAlign w:val="center"/>
            <w:hideMark/>
          </w:tcPr>
          <w:p w:rsidR="0018514B" w:rsidRPr="00560E53" w:rsidRDefault="00D404DC" w:rsidP="00B047E5">
            <w:pPr>
              <w:widowControl/>
              <w:jc w:val="left"/>
              <w:rPr>
                <w:rFonts w:ascii="楷体" w:eastAsia="楷体" w:hAnsi="楷体" w:cs="宋体"/>
                <w:kern w:val="0"/>
                <w:szCs w:val="21"/>
              </w:rPr>
            </w:pPr>
            <w:r>
              <w:rPr>
                <w:rFonts w:ascii="楷体" w:eastAsia="楷体" w:hAnsi="楷体" w:cs="宋体" w:hint="eastAsia"/>
                <w:kern w:val="0"/>
                <w:szCs w:val="21"/>
              </w:rPr>
              <w:t>网络进线间</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46</w:t>
            </w:r>
          </w:p>
        </w:tc>
      </w:tr>
      <w:tr w:rsidR="0018514B" w:rsidRPr="00560E53" w:rsidTr="00B047E5">
        <w:trPr>
          <w:trHeight w:val="285"/>
          <w:jc w:val="center"/>
        </w:trPr>
        <w:tc>
          <w:tcPr>
            <w:tcW w:w="0" w:type="auto"/>
            <w:shd w:val="clear" w:color="auto" w:fill="auto"/>
            <w:noWrap/>
            <w:vAlign w:val="center"/>
            <w:hideMark/>
          </w:tcPr>
          <w:p w:rsidR="0018514B" w:rsidRPr="00560E53" w:rsidRDefault="0018514B" w:rsidP="00B047E5">
            <w:pPr>
              <w:widowControl/>
              <w:jc w:val="left"/>
              <w:rPr>
                <w:rFonts w:ascii="楷体" w:eastAsia="楷体" w:hAnsi="楷体" w:cs="宋体"/>
                <w:kern w:val="0"/>
                <w:szCs w:val="21"/>
              </w:rPr>
            </w:pPr>
            <w:r w:rsidRPr="00560E53">
              <w:rPr>
                <w:rFonts w:ascii="楷体" w:eastAsia="楷体" w:hAnsi="楷体" w:cs="宋体" w:hint="eastAsia"/>
                <w:kern w:val="0"/>
                <w:szCs w:val="21"/>
              </w:rPr>
              <w:t>钢瓶间</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46</w:t>
            </w:r>
          </w:p>
        </w:tc>
      </w:tr>
      <w:tr w:rsidR="0018514B" w:rsidRPr="00560E53" w:rsidTr="00B047E5">
        <w:trPr>
          <w:trHeight w:val="285"/>
          <w:jc w:val="center"/>
        </w:trPr>
        <w:tc>
          <w:tcPr>
            <w:tcW w:w="0" w:type="auto"/>
            <w:shd w:val="clear" w:color="auto" w:fill="auto"/>
            <w:noWrap/>
            <w:vAlign w:val="center"/>
            <w:hideMark/>
          </w:tcPr>
          <w:p w:rsidR="0018514B" w:rsidRPr="00560E53" w:rsidRDefault="0018514B" w:rsidP="00B047E5">
            <w:pPr>
              <w:widowControl/>
              <w:jc w:val="left"/>
              <w:rPr>
                <w:rFonts w:ascii="楷体" w:eastAsia="楷体" w:hAnsi="楷体" w:cs="宋体"/>
                <w:kern w:val="0"/>
                <w:szCs w:val="21"/>
              </w:rPr>
            </w:pPr>
            <w:r w:rsidRPr="00560E53">
              <w:rPr>
                <w:rFonts w:ascii="楷体" w:eastAsia="楷体" w:hAnsi="楷体" w:cs="宋体" w:hint="eastAsia"/>
                <w:kern w:val="0"/>
                <w:szCs w:val="21"/>
              </w:rPr>
              <w:t>UPS电力电池室A</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136</w:t>
            </w:r>
          </w:p>
        </w:tc>
      </w:tr>
      <w:tr w:rsidR="0018514B" w:rsidRPr="00560E53" w:rsidTr="00B047E5">
        <w:trPr>
          <w:trHeight w:val="285"/>
          <w:jc w:val="center"/>
        </w:trPr>
        <w:tc>
          <w:tcPr>
            <w:tcW w:w="0" w:type="auto"/>
            <w:shd w:val="clear" w:color="auto" w:fill="auto"/>
            <w:noWrap/>
            <w:vAlign w:val="center"/>
            <w:hideMark/>
          </w:tcPr>
          <w:p w:rsidR="0018514B" w:rsidRPr="00560E53" w:rsidRDefault="0018514B" w:rsidP="00B047E5">
            <w:pPr>
              <w:widowControl/>
              <w:jc w:val="left"/>
              <w:rPr>
                <w:rFonts w:ascii="楷体" w:eastAsia="楷体" w:hAnsi="楷体" w:cs="宋体"/>
                <w:kern w:val="0"/>
                <w:szCs w:val="21"/>
              </w:rPr>
            </w:pPr>
            <w:r w:rsidRPr="00560E53">
              <w:rPr>
                <w:rFonts w:ascii="楷体" w:eastAsia="楷体" w:hAnsi="楷体" w:cs="宋体" w:hint="eastAsia"/>
                <w:kern w:val="0"/>
                <w:szCs w:val="21"/>
              </w:rPr>
              <w:t>高压电力室</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132</w:t>
            </w:r>
          </w:p>
        </w:tc>
      </w:tr>
      <w:tr w:rsidR="0018514B" w:rsidRPr="00560E53" w:rsidTr="00B047E5">
        <w:trPr>
          <w:trHeight w:val="285"/>
          <w:jc w:val="center"/>
        </w:trPr>
        <w:tc>
          <w:tcPr>
            <w:tcW w:w="0" w:type="auto"/>
            <w:shd w:val="clear" w:color="auto" w:fill="auto"/>
            <w:noWrap/>
            <w:vAlign w:val="center"/>
            <w:hideMark/>
          </w:tcPr>
          <w:p w:rsidR="0018514B" w:rsidRPr="00560E53" w:rsidRDefault="0018514B" w:rsidP="00B047E5">
            <w:pPr>
              <w:widowControl/>
              <w:jc w:val="left"/>
              <w:rPr>
                <w:rFonts w:ascii="楷体" w:eastAsia="楷体" w:hAnsi="楷体" w:cs="宋体"/>
                <w:kern w:val="0"/>
                <w:szCs w:val="21"/>
              </w:rPr>
            </w:pPr>
            <w:r w:rsidRPr="00560E53">
              <w:rPr>
                <w:rFonts w:ascii="楷体" w:eastAsia="楷体" w:hAnsi="楷体" w:cs="宋体" w:hint="eastAsia"/>
                <w:kern w:val="0"/>
                <w:szCs w:val="21"/>
              </w:rPr>
              <w:t>低压电力室</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132</w:t>
            </w:r>
          </w:p>
        </w:tc>
      </w:tr>
      <w:tr w:rsidR="0018514B" w:rsidRPr="00560E53" w:rsidTr="00B047E5">
        <w:trPr>
          <w:trHeight w:val="285"/>
          <w:jc w:val="center"/>
        </w:trPr>
        <w:tc>
          <w:tcPr>
            <w:tcW w:w="0" w:type="auto"/>
            <w:shd w:val="clear" w:color="auto" w:fill="auto"/>
            <w:noWrap/>
            <w:vAlign w:val="center"/>
            <w:hideMark/>
          </w:tcPr>
          <w:p w:rsidR="0018514B" w:rsidRPr="00560E53" w:rsidRDefault="0018514B" w:rsidP="00B047E5">
            <w:pPr>
              <w:widowControl/>
              <w:jc w:val="left"/>
              <w:rPr>
                <w:rFonts w:ascii="楷体" w:eastAsia="楷体" w:hAnsi="楷体" w:cs="宋体"/>
                <w:kern w:val="0"/>
                <w:szCs w:val="21"/>
              </w:rPr>
            </w:pPr>
            <w:r w:rsidRPr="00560E53">
              <w:rPr>
                <w:rFonts w:ascii="楷体" w:eastAsia="楷体" w:hAnsi="楷体" w:cs="宋体" w:hint="eastAsia"/>
                <w:kern w:val="0"/>
                <w:szCs w:val="21"/>
              </w:rPr>
              <w:t>柴油发电室</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174</w:t>
            </w:r>
          </w:p>
        </w:tc>
      </w:tr>
      <w:tr w:rsidR="0018514B" w:rsidRPr="00560E53" w:rsidTr="00B047E5">
        <w:trPr>
          <w:trHeight w:val="285"/>
          <w:jc w:val="center"/>
        </w:trPr>
        <w:tc>
          <w:tcPr>
            <w:tcW w:w="0" w:type="auto"/>
            <w:shd w:val="clear" w:color="auto" w:fill="auto"/>
            <w:noWrap/>
            <w:vAlign w:val="center"/>
            <w:hideMark/>
          </w:tcPr>
          <w:p w:rsidR="0018514B" w:rsidRPr="00560E53" w:rsidRDefault="0018514B" w:rsidP="00B047E5">
            <w:pPr>
              <w:widowControl/>
              <w:jc w:val="left"/>
              <w:rPr>
                <w:rFonts w:ascii="楷体" w:eastAsia="楷体" w:hAnsi="楷体" w:cs="宋体"/>
                <w:kern w:val="0"/>
                <w:szCs w:val="21"/>
              </w:rPr>
            </w:pPr>
            <w:r w:rsidRPr="00560E53">
              <w:rPr>
                <w:rFonts w:ascii="楷体" w:eastAsia="楷体" w:hAnsi="楷体" w:cs="宋体" w:hint="eastAsia"/>
                <w:kern w:val="0"/>
                <w:szCs w:val="21"/>
              </w:rPr>
              <w:t>走廊、楼梯等其它区域</w:t>
            </w:r>
          </w:p>
        </w:tc>
        <w:tc>
          <w:tcPr>
            <w:tcW w:w="0" w:type="auto"/>
            <w:shd w:val="clear" w:color="auto" w:fill="auto"/>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313</w:t>
            </w:r>
          </w:p>
        </w:tc>
      </w:tr>
      <w:tr w:rsidR="0018514B" w:rsidRPr="00560E53" w:rsidTr="00B047E5">
        <w:trPr>
          <w:trHeight w:val="285"/>
          <w:jc w:val="center"/>
        </w:trPr>
        <w:tc>
          <w:tcPr>
            <w:tcW w:w="0" w:type="auto"/>
            <w:shd w:val="clear" w:color="000000" w:fill="92D050"/>
            <w:noWrap/>
            <w:vAlign w:val="center"/>
            <w:hideMark/>
          </w:tcPr>
          <w:p w:rsidR="0018514B" w:rsidRPr="00560E53" w:rsidRDefault="0018514B" w:rsidP="00B047E5">
            <w:pPr>
              <w:widowControl/>
              <w:jc w:val="left"/>
              <w:rPr>
                <w:rFonts w:ascii="楷体" w:eastAsia="楷体" w:hAnsi="楷体" w:cs="宋体"/>
                <w:kern w:val="0"/>
                <w:szCs w:val="21"/>
              </w:rPr>
            </w:pPr>
            <w:r w:rsidRPr="00560E53">
              <w:rPr>
                <w:rFonts w:ascii="楷体" w:eastAsia="楷体" w:hAnsi="楷体" w:cs="宋体" w:hint="eastAsia"/>
                <w:kern w:val="0"/>
                <w:szCs w:val="21"/>
              </w:rPr>
              <w:t>合计</w:t>
            </w:r>
          </w:p>
        </w:tc>
        <w:tc>
          <w:tcPr>
            <w:tcW w:w="0" w:type="auto"/>
            <w:shd w:val="clear" w:color="000000" w:fill="92D050"/>
            <w:noWrap/>
            <w:vAlign w:val="center"/>
            <w:hideMark/>
          </w:tcPr>
          <w:p w:rsidR="0018514B" w:rsidRPr="00560E53" w:rsidRDefault="0018514B" w:rsidP="00B047E5">
            <w:pPr>
              <w:widowControl/>
              <w:jc w:val="center"/>
              <w:rPr>
                <w:rFonts w:ascii="楷体" w:eastAsia="楷体" w:hAnsi="楷体" w:cs="宋体"/>
                <w:kern w:val="0"/>
                <w:szCs w:val="21"/>
              </w:rPr>
            </w:pPr>
            <w:r w:rsidRPr="00560E53">
              <w:rPr>
                <w:rFonts w:ascii="楷体" w:eastAsia="楷体" w:hAnsi="楷体" w:cs="宋体" w:hint="eastAsia"/>
                <w:kern w:val="0"/>
                <w:szCs w:val="21"/>
              </w:rPr>
              <w:t>1517</w:t>
            </w:r>
          </w:p>
        </w:tc>
      </w:tr>
    </w:tbl>
    <w:p w:rsidR="00DC177B" w:rsidRDefault="00DC177B" w:rsidP="00996397">
      <w:pPr>
        <w:ind w:firstLine="426"/>
        <w:rPr>
          <w:rFonts w:ascii="楷体" w:eastAsia="楷体" w:hAnsi="楷体"/>
          <w:b/>
          <w:sz w:val="24"/>
          <w:szCs w:val="24"/>
        </w:rPr>
      </w:pPr>
    </w:p>
    <w:p w:rsidR="002C6C76" w:rsidRPr="00D919AF" w:rsidRDefault="002C6C76" w:rsidP="002C6C76">
      <w:pPr>
        <w:snapToGrid w:val="0"/>
        <w:spacing w:line="360" w:lineRule="auto"/>
        <w:ind w:firstLineChars="200" w:firstLine="480"/>
        <w:rPr>
          <w:rFonts w:ascii="楷体" w:eastAsia="楷体" w:hAnsi="楷体"/>
          <w:sz w:val="24"/>
          <w:szCs w:val="24"/>
        </w:rPr>
      </w:pPr>
      <w:r w:rsidRPr="00D919AF">
        <w:rPr>
          <w:rFonts w:ascii="楷体" w:eastAsia="楷体" w:hAnsi="楷体" w:hint="eastAsia"/>
          <w:sz w:val="24"/>
          <w:szCs w:val="24"/>
        </w:rPr>
        <w:t>本平面规划方案可安装各种功率机柜共1</w:t>
      </w:r>
      <w:r w:rsidR="00D919AF" w:rsidRPr="00D919AF">
        <w:rPr>
          <w:rFonts w:ascii="楷体" w:eastAsia="楷体" w:hAnsi="楷体" w:hint="eastAsia"/>
          <w:sz w:val="24"/>
          <w:szCs w:val="24"/>
        </w:rPr>
        <w:t>07</w:t>
      </w:r>
      <w:r w:rsidRPr="00D919AF">
        <w:rPr>
          <w:rFonts w:ascii="楷体" w:eastAsia="楷体" w:hAnsi="楷体" w:hint="eastAsia"/>
          <w:sz w:val="24"/>
          <w:szCs w:val="24"/>
        </w:rPr>
        <w:t>个，其中</w:t>
      </w:r>
      <w:r w:rsidRPr="00D919AF">
        <w:rPr>
          <w:rFonts w:ascii="楷体" w:eastAsia="楷体" w:hAnsi="楷体" w:hint="eastAsia"/>
          <w:sz w:val="24"/>
        </w:rPr>
        <w:t>安装标准机柜（600mm宽1200mm深2000mm高）</w:t>
      </w:r>
      <w:r w:rsidR="00D919AF" w:rsidRPr="00D919AF">
        <w:rPr>
          <w:rFonts w:ascii="楷体" w:eastAsia="楷体" w:hAnsi="楷体" w:hint="eastAsia"/>
          <w:sz w:val="24"/>
        </w:rPr>
        <w:t>92</w:t>
      </w:r>
      <w:r w:rsidRPr="00D919AF">
        <w:rPr>
          <w:rFonts w:ascii="楷体" w:eastAsia="楷体" w:hAnsi="楷体" w:hint="eastAsia"/>
          <w:sz w:val="24"/>
        </w:rPr>
        <w:t>个，精密列头柜</w:t>
      </w:r>
      <w:r w:rsidR="00D919AF" w:rsidRPr="00D919AF">
        <w:rPr>
          <w:rFonts w:ascii="楷体" w:eastAsia="楷体" w:hAnsi="楷体" w:hint="eastAsia"/>
          <w:sz w:val="24"/>
        </w:rPr>
        <w:t>9</w:t>
      </w:r>
      <w:r w:rsidRPr="00D919AF">
        <w:rPr>
          <w:rFonts w:ascii="楷体" w:eastAsia="楷体" w:hAnsi="楷体" w:hint="eastAsia"/>
          <w:sz w:val="24"/>
        </w:rPr>
        <w:t>个，ODF架6个。</w:t>
      </w:r>
      <w:r w:rsidRPr="00D919AF">
        <w:rPr>
          <w:rFonts w:ascii="楷体" w:eastAsia="楷体" w:hAnsi="楷体" w:hint="eastAsia"/>
          <w:sz w:val="24"/>
          <w:szCs w:val="24"/>
        </w:rPr>
        <w:t>设备UPS用电规划共</w:t>
      </w:r>
      <w:r w:rsidR="00D919AF" w:rsidRPr="00D919AF">
        <w:rPr>
          <w:rFonts w:ascii="楷体" w:eastAsia="楷体" w:hAnsi="楷体" w:hint="eastAsia"/>
          <w:sz w:val="24"/>
          <w:szCs w:val="24"/>
        </w:rPr>
        <w:t>380</w:t>
      </w:r>
      <w:r w:rsidRPr="00D919AF">
        <w:rPr>
          <w:rFonts w:ascii="楷体" w:eastAsia="楷体" w:hAnsi="楷体" w:hint="eastAsia"/>
          <w:sz w:val="24"/>
          <w:szCs w:val="24"/>
        </w:rPr>
        <w:t>KW。</w:t>
      </w:r>
    </w:p>
    <w:p w:rsidR="002C6C76" w:rsidRPr="00D919AF" w:rsidRDefault="002C6C76" w:rsidP="002C6C76">
      <w:pPr>
        <w:snapToGrid w:val="0"/>
        <w:spacing w:line="360" w:lineRule="auto"/>
        <w:ind w:firstLineChars="200" w:firstLine="480"/>
        <w:rPr>
          <w:rFonts w:ascii="楷体" w:eastAsia="楷体" w:hAnsi="楷体"/>
          <w:sz w:val="24"/>
          <w:szCs w:val="24"/>
        </w:rPr>
      </w:pPr>
      <w:r w:rsidRPr="00D919AF">
        <w:rPr>
          <w:rFonts w:ascii="楷体" w:eastAsia="楷体" w:hAnsi="楷体" w:hint="eastAsia"/>
          <w:sz w:val="24"/>
          <w:szCs w:val="24"/>
        </w:rPr>
        <w:t>机柜及设备用电规划参见下表，平面规划参见附图。</w:t>
      </w:r>
    </w:p>
    <w:p w:rsidR="002C6C76" w:rsidRPr="00D919AF" w:rsidRDefault="002C6C76" w:rsidP="002C6C76">
      <w:pPr>
        <w:snapToGrid w:val="0"/>
        <w:spacing w:line="360" w:lineRule="auto"/>
        <w:jc w:val="center"/>
        <w:rPr>
          <w:rFonts w:ascii="楷体" w:eastAsia="楷体" w:hAnsi="楷体"/>
          <w:szCs w:val="21"/>
        </w:rPr>
      </w:pPr>
      <w:r w:rsidRPr="00D919AF">
        <w:rPr>
          <w:rFonts w:ascii="楷体" w:eastAsia="楷体" w:hAnsi="楷体" w:hint="eastAsia"/>
          <w:szCs w:val="21"/>
        </w:rPr>
        <w:t>机柜及设备用电规划表</w:t>
      </w:r>
    </w:p>
    <w:tbl>
      <w:tblPr>
        <w:tblW w:w="8385" w:type="dxa"/>
        <w:jc w:val="center"/>
        <w:tblInd w:w="94" w:type="dxa"/>
        <w:tblLook w:val="04A0"/>
      </w:tblPr>
      <w:tblGrid>
        <w:gridCol w:w="1741"/>
        <w:gridCol w:w="1931"/>
        <w:gridCol w:w="1330"/>
        <w:gridCol w:w="1759"/>
        <w:gridCol w:w="1624"/>
      </w:tblGrid>
      <w:tr w:rsidR="00FE7A9E" w:rsidRPr="00FE7A9E" w:rsidTr="00C76672">
        <w:trPr>
          <w:trHeight w:val="259"/>
          <w:jc w:val="center"/>
        </w:trPr>
        <w:tc>
          <w:tcPr>
            <w:tcW w:w="17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机房</w:t>
            </w:r>
          </w:p>
        </w:tc>
        <w:tc>
          <w:tcPr>
            <w:tcW w:w="1931" w:type="dxa"/>
            <w:tcBorders>
              <w:top w:val="single" w:sz="4" w:space="0" w:color="auto"/>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机柜类型</w:t>
            </w:r>
          </w:p>
        </w:tc>
        <w:tc>
          <w:tcPr>
            <w:tcW w:w="1330" w:type="dxa"/>
            <w:tcBorders>
              <w:top w:val="single" w:sz="4" w:space="0" w:color="auto"/>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数量</w:t>
            </w:r>
            <w:r>
              <w:rPr>
                <w:rFonts w:hint="eastAsia"/>
              </w:rPr>
              <w:t>(架)</w:t>
            </w:r>
          </w:p>
        </w:tc>
        <w:tc>
          <w:tcPr>
            <w:tcW w:w="1759" w:type="dxa"/>
            <w:tcBorders>
              <w:top w:val="single" w:sz="4" w:space="0" w:color="auto"/>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单机柜功率(KW)</w:t>
            </w:r>
          </w:p>
        </w:tc>
        <w:tc>
          <w:tcPr>
            <w:tcW w:w="1624" w:type="dxa"/>
            <w:tcBorders>
              <w:top w:val="single" w:sz="4" w:space="0" w:color="auto"/>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功率合计（KW）</w:t>
            </w:r>
          </w:p>
        </w:tc>
      </w:tr>
      <w:tr w:rsidR="00FE7A9E" w:rsidRPr="00FE7A9E" w:rsidTr="00C76672">
        <w:trPr>
          <w:trHeight w:val="259"/>
          <w:jc w:val="center"/>
        </w:trPr>
        <w:tc>
          <w:tcPr>
            <w:tcW w:w="174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IDC机房</w:t>
            </w:r>
          </w:p>
        </w:tc>
        <w:tc>
          <w:tcPr>
            <w:tcW w:w="1931"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AC配电柜</w:t>
            </w:r>
          </w:p>
        </w:tc>
        <w:tc>
          <w:tcPr>
            <w:tcW w:w="1330"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8</w:t>
            </w:r>
          </w:p>
        </w:tc>
        <w:tc>
          <w:tcPr>
            <w:tcW w:w="1759"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0</w:t>
            </w:r>
          </w:p>
        </w:tc>
        <w:tc>
          <w:tcPr>
            <w:tcW w:w="1624"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0</w:t>
            </w:r>
          </w:p>
        </w:tc>
      </w:tr>
      <w:tr w:rsidR="00FE7A9E" w:rsidRPr="00FE7A9E" w:rsidTr="00C76672">
        <w:trPr>
          <w:trHeight w:val="259"/>
          <w:jc w:val="center"/>
        </w:trPr>
        <w:tc>
          <w:tcPr>
            <w:tcW w:w="1741" w:type="dxa"/>
            <w:vMerge/>
            <w:tcBorders>
              <w:top w:val="nil"/>
              <w:left w:val="single" w:sz="4" w:space="0" w:color="auto"/>
              <w:bottom w:val="single" w:sz="4" w:space="0" w:color="auto"/>
              <w:right w:val="single" w:sz="4" w:space="0" w:color="auto"/>
            </w:tcBorders>
            <w:shd w:val="clear" w:color="auto" w:fill="auto"/>
            <w:vAlign w:val="center"/>
            <w:hideMark/>
          </w:tcPr>
          <w:p w:rsidR="00FE7A9E" w:rsidRPr="00FE7A9E" w:rsidRDefault="00FE7A9E" w:rsidP="00422B38">
            <w:pPr>
              <w:pStyle w:val="af5"/>
            </w:pPr>
          </w:p>
        </w:tc>
        <w:tc>
          <w:tcPr>
            <w:tcW w:w="1931"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服务器机柜</w:t>
            </w:r>
          </w:p>
        </w:tc>
        <w:tc>
          <w:tcPr>
            <w:tcW w:w="1330"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84</w:t>
            </w:r>
          </w:p>
        </w:tc>
        <w:tc>
          <w:tcPr>
            <w:tcW w:w="1759"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4</w:t>
            </w:r>
          </w:p>
        </w:tc>
        <w:tc>
          <w:tcPr>
            <w:tcW w:w="1624"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336</w:t>
            </w:r>
          </w:p>
        </w:tc>
      </w:tr>
      <w:tr w:rsidR="00FE7A9E" w:rsidRPr="00FE7A9E" w:rsidTr="00C76672">
        <w:trPr>
          <w:trHeight w:val="259"/>
          <w:jc w:val="center"/>
        </w:trPr>
        <w:tc>
          <w:tcPr>
            <w:tcW w:w="1741" w:type="dxa"/>
            <w:vMerge/>
            <w:tcBorders>
              <w:top w:val="nil"/>
              <w:left w:val="single" w:sz="4" w:space="0" w:color="auto"/>
              <w:bottom w:val="single" w:sz="4" w:space="0" w:color="auto"/>
              <w:right w:val="single" w:sz="4" w:space="0" w:color="auto"/>
            </w:tcBorders>
            <w:shd w:val="clear" w:color="auto" w:fill="auto"/>
            <w:vAlign w:val="center"/>
            <w:hideMark/>
          </w:tcPr>
          <w:p w:rsidR="00FE7A9E" w:rsidRPr="00FE7A9E" w:rsidRDefault="00FE7A9E" w:rsidP="00422B38">
            <w:pPr>
              <w:pStyle w:val="af5"/>
            </w:pPr>
          </w:p>
        </w:tc>
        <w:tc>
          <w:tcPr>
            <w:tcW w:w="1931"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小计</w:t>
            </w:r>
          </w:p>
        </w:tc>
        <w:tc>
          <w:tcPr>
            <w:tcW w:w="1330"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92</w:t>
            </w:r>
          </w:p>
        </w:tc>
        <w:tc>
          <w:tcPr>
            <w:tcW w:w="1759"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p>
        </w:tc>
        <w:tc>
          <w:tcPr>
            <w:tcW w:w="1624"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336</w:t>
            </w:r>
          </w:p>
        </w:tc>
      </w:tr>
      <w:tr w:rsidR="00FE7A9E" w:rsidRPr="00FE7A9E" w:rsidTr="00C76672">
        <w:trPr>
          <w:trHeight w:val="259"/>
          <w:jc w:val="center"/>
        </w:trPr>
        <w:tc>
          <w:tcPr>
            <w:tcW w:w="174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E7A9E" w:rsidRPr="00FE7A9E" w:rsidRDefault="00D404DC" w:rsidP="00422B38">
            <w:pPr>
              <w:pStyle w:val="af5"/>
            </w:pPr>
            <w:r>
              <w:rPr>
                <w:rFonts w:hint="eastAsia"/>
              </w:rPr>
              <w:t>网络进线间</w:t>
            </w:r>
          </w:p>
        </w:tc>
        <w:tc>
          <w:tcPr>
            <w:tcW w:w="1931"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AC配电柜</w:t>
            </w:r>
          </w:p>
        </w:tc>
        <w:tc>
          <w:tcPr>
            <w:tcW w:w="1330"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1</w:t>
            </w:r>
          </w:p>
        </w:tc>
        <w:tc>
          <w:tcPr>
            <w:tcW w:w="1759"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0</w:t>
            </w:r>
          </w:p>
        </w:tc>
        <w:tc>
          <w:tcPr>
            <w:tcW w:w="1624"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0</w:t>
            </w:r>
          </w:p>
        </w:tc>
      </w:tr>
      <w:tr w:rsidR="00FE7A9E" w:rsidRPr="00FE7A9E" w:rsidTr="00C76672">
        <w:trPr>
          <w:trHeight w:val="273"/>
          <w:jc w:val="center"/>
        </w:trPr>
        <w:tc>
          <w:tcPr>
            <w:tcW w:w="1741" w:type="dxa"/>
            <w:vMerge/>
            <w:tcBorders>
              <w:top w:val="nil"/>
              <w:left w:val="single" w:sz="4" w:space="0" w:color="auto"/>
              <w:bottom w:val="single" w:sz="4" w:space="0" w:color="auto"/>
              <w:right w:val="single" w:sz="4" w:space="0" w:color="auto"/>
            </w:tcBorders>
            <w:shd w:val="clear" w:color="auto" w:fill="auto"/>
            <w:vAlign w:val="center"/>
            <w:hideMark/>
          </w:tcPr>
          <w:p w:rsidR="00FE7A9E" w:rsidRPr="00FE7A9E" w:rsidRDefault="00FE7A9E" w:rsidP="00422B38">
            <w:pPr>
              <w:pStyle w:val="af5"/>
            </w:pPr>
          </w:p>
        </w:tc>
        <w:tc>
          <w:tcPr>
            <w:tcW w:w="1931"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运营商网络机柜</w:t>
            </w:r>
          </w:p>
        </w:tc>
        <w:tc>
          <w:tcPr>
            <w:tcW w:w="1330"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8</w:t>
            </w:r>
          </w:p>
        </w:tc>
        <w:tc>
          <w:tcPr>
            <w:tcW w:w="1759"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3</w:t>
            </w:r>
          </w:p>
        </w:tc>
        <w:tc>
          <w:tcPr>
            <w:tcW w:w="1624"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24</w:t>
            </w:r>
          </w:p>
        </w:tc>
      </w:tr>
      <w:tr w:rsidR="00FE7A9E" w:rsidRPr="00FE7A9E" w:rsidTr="00C76672">
        <w:trPr>
          <w:trHeight w:val="259"/>
          <w:jc w:val="center"/>
        </w:trPr>
        <w:tc>
          <w:tcPr>
            <w:tcW w:w="1741" w:type="dxa"/>
            <w:vMerge/>
            <w:tcBorders>
              <w:top w:val="nil"/>
              <w:left w:val="single" w:sz="4" w:space="0" w:color="auto"/>
              <w:bottom w:val="single" w:sz="4" w:space="0" w:color="auto"/>
              <w:right w:val="single" w:sz="4" w:space="0" w:color="auto"/>
            </w:tcBorders>
            <w:shd w:val="clear" w:color="auto" w:fill="auto"/>
            <w:vAlign w:val="center"/>
            <w:hideMark/>
          </w:tcPr>
          <w:p w:rsidR="00FE7A9E" w:rsidRPr="00FE7A9E" w:rsidRDefault="00FE7A9E" w:rsidP="00422B38">
            <w:pPr>
              <w:pStyle w:val="af5"/>
            </w:pPr>
          </w:p>
        </w:tc>
        <w:tc>
          <w:tcPr>
            <w:tcW w:w="1931"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运营商ODF</w:t>
            </w:r>
          </w:p>
        </w:tc>
        <w:tc>
          <w:tcPr>
            <w:tcW w:w="1330"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6</w:t>
            </w:r>
          </w:p>
        </w:tc>
        <w:tc>
          <w:tcPr>
            <w:tcW w:w="1759"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0</w:t>
            </w:r>
          </w:p>
        </w:tc>
        <w:tc>
          <w:tcPr>
            <w:tcW w:w="1624"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0</w:t>
            </w:r>
          </w:p>
        </w:tc>
      </w:tr>
      <w:tr w:rsidR="00FE7A9E" w:rsidRPr="00FE7A9E" w:rsidTr="00C76672">
        <w:trPr>
          <w:trHeight w:val="259"/>
          <w:jc w:val="center"/>
        </w:trPr>
        <w:tc>
          <w:tcPr>
            <w:tcW w:w="1741" w:type="dxa"/>
            <w:vMerge/>
            <w:tcBorders>
              <w:top w:val="nil"/>
              <w:left w:val="single" w:sz="4" w:space="0" w:color="auto"/>
              <w:bottom w:val="single" w:sz="4" w:space="0" w:color="auto"/>
              <w:right w:val="single" w:sz="4" w:space="0" w:color="auto"/>
            </w:tcBorders>
            <w:shd w:val="clear" w:color="auto" w:fill="auto"/>
            <w:vAlign w:val="center"/>
            <w:hideMark/>
          </w:tcPr>
          <w:p w:rsidR="00FE7A9E" w:rsidRPr="00FE7A9E" w:rsidRDefault="00FE7A9E" w:rsidP="00422B38">
            <w:pPr>
              <w:pStyle w:val="af5"/>
            </w:pPr>
          </w:p>
        </w:tc>
        <w:tc>
          <w:tcPr>
            <w:tcW w:w="1931"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小计</w:t>
            </w:r>
          </w:p>
        </w:tc>
        <w:tc>
          <w:tcPr>
            <w:tcW w:w="1330"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15</w:t>
            </w:r>
          </w:p>
        </w:tc>
        <w:tc>
          <w:tcPr>
            <w:tcW w:w="1759"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p>
        </w:tc>
        <w:tc>
          <w:tcPr>
            <w:tcW w:w="1624"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24</w:t>
            </w:r>
          </w:p>
        </w:tc>
      </w:tr>
      <w:tr w:rsidR="00FE7A9E" w:rsidRPr="00FE7A9E" w:rsidTr="00C76672">
        <w:trPr>
          <w:trHeight w:val="259"/>
          <w:jc w:val="center"/>
        </w:trPr>
        <w:tc>
          <w:tcPr>
            <w:tcW w:w="1741" w:type="dxa"/>
            <w:tcBorders>
              <w:top w:val="nil"/>
              <w:left w:val="single" w:sz="4" w:space="0" w:color="auto"/>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监控中心等其它</w:t>
            </w:r>
          </w:p>
        </w:tc>
        <w:tc>
          <w:tcPr>
            <w:tcW w:w="1931"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p>
        </w:tc>
        <w:tc>
          <w:tcPr>
            <w:tcW w:w="1330"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p>
        </w:tc>
        <w:tc>
          <w:tcPr>
            <w:tcW w:w="1759"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p>
        </w:tc>
        <w:tc>
          <w:tcPr>
            <w:tcW w:w="1624"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20</w:t>
            </w:r>
          </w:p>
        </w:tc>
      </w:tr>
      <w:tr w:rsidR="00FE7A9E" w:rsidRPr="00FE7A9E" w:rsidTr="00C76672">
        <w:trPr>
          <w:trHeight w:val="259"/>
          <w:jc w:val="center"/>
        </w:trPr>
        <w:tc>
          <w:tcPr>
            <w:tcW w:w="1741" w:type="dxa"/>
            <w:tcBorders>
              <w:top w:val="nil"/>
              <w:left w:val="single" w:sz="4" w:space="0" w:color="auto"/>
              <w:bottom w:val="single" w:sz="4" w:space="0" w:color="auto"/>
              <w:right w:val="single" w:sz="4" w:space="0" w:color="auto"/>
            </w:tcBorders>
            <w:shd w:val="clear" w:color="auto" w:fill="auto"/>
            <w:noWrap/>
            <w:vAlign w:val="center"/>
            <w:hideMark/>
          </w:tcPr>
          <w:p w:rsidR="00FE7A9E" w:rsidRPr="00FE7A9E" w:rsidRDefault="00FE7A9E" w:rsidP="00422B38">
            <w:pPr>
              <w:pStyle w:val="af5"/>
            </w:pPr>
          </w:p>
        </w:tc>
        <w:tc>
          <w:tcPr>
            <w:tcW w:w="1931"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总计</w:t>
            </w:r>
          </w:p>
        </w:tc>
        <w:tc>
          <w:tcPr>
            <w:tcW w:w="1330"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107</w:t>
            </w:r>
          </w:p>
        </w:tc>
        <w:tc>
          <w:tcPr>
            <w:tcW w:w="1759"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p>
        </w:tc>
        <w:tc>
          <w:tcPr>
            <w:tcW w:w="1624" w:type="dxa"/>
            <w:tcBorders>
              <w:top w:val="nil"/>
              <w:left w:val="nil"/>
              <w:bottom w:val="single" w:sz="4" w:space="0" w:color="auto"/>
              <w:right w:val="single" w:sz="4" w:space="0" w:color="auto"/>
            </w:tcBorders>
            <w:shd w:val="clear" w:color="auto" w:fill="auto"/>
            <w:noWrap/>
            <w:vAlign w:val="center"/>
            <w:hideMark/>
          </w:tcPr>
          <w:p w:rsidR="00FE7A9E" w:rsidRPr="00FE7A9E" w:rsidRDefault="00FE7A9E" w:rsidP="00422B38">
            <w:pPr>
              <w:pStyle w:val="af5"/>
            </w:pPr>
            <w:r w:rsidRPr="00FE7A9E">
              <w:rPr>
                <w:rFonts w:hint="eastAsia"/>
              </w:rPr>
              <w:t>380</w:t>
            </w:r>
          </w:p>
        </w:tc>
      </w:tr>
    </w:tbl>
    <w:p w:rsidR="002C6C76" w:rsidRPr="00560E53" w:rsidRDefault="002C6C76" w:rsidP="00FE7A9E">
      <w:pPr>
        <w:rPr>
          <w:rFonts w:ascii="楷体" w:eastAsia="楷体" w:hAnsi="楷体"/>
          <w:b/>
          <w:sz w:val="24"/>
          <w:szCs w:val="24"/>
        </w:rPr>
      </w:pPr>
    </w:p>
    <w:p w:rsidR="00B37662" w:rsidRPr="00560E53" w:rsidRDefault="00B37662" w:rsidP="00B047E5">
      <w:pPr>
        <w:pStyle w:val="2"/>
        <w:spacing w:before="312"/>
      </w:pPr>
      <w:bookmarkStart w:id="10" w:name="_Toc485721840"/>
      <w:r w:rsidRPr="00560E53">
        <w:rPr>
          <w:rFonts w:hint="eastAsia"/>
        </w:rPr>
        <w:t>建筑</w:t>
      </w:r>
      <w:r w:rsidR="000C3AC8" w:rsidRPr="00560E53">
        <w:rPr>
          <w:rFonts w:hint="eastAsia"/>
        </w:rPr>
        <w:t>及结构</w:t>
      </w:r>
      <w:bookmarkEnd w:id="10"/>
    </w:p>
    <w:p w:rsidR="00105AE9" w:rsidRPr="00560E53" w:rsidRDefault="00105AE9" w:rsidP="00996397">
      <w:pPr>
        <w:pStyle w:val="3"/>
      </w:pPr>
      <w:bookmarkStart w:id="11" w:name="_Toc485721841"/>
      <w:r w:rsidRPr="00560E53">
        <w:rPr>
          <w:rFonts w:hint="eastAsia"/>
        </w:rPr>
        <w:t>设计思路</w:t>
      </w:r>
      <w:bookmarkEnd w:id="11"/>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通过对业务需求充分的理解、分析，综合考虑土建、设备专业建设、办公及维护、客户服务等多方面业务需求，形成合理的建筑布局，确保建筑方案具有较高的适用性、高效性、经济性和适度的超前性。</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建筑方案设计中严格执行相关法律、法规及新建数据机房的工艺条件；同时采用成熟的新技术、新材料、新工艺，减少建筑能耗，</w:t>
      </w:r>
      <w:r w:rsidRPr="00560E53">
        <w:rPr>
          <w:rFonts w:ascii="楷体" w:eastAsia="楷体" w:hAnsi="楷体"/>
          <w:sz w:val="24"/>
          <w:szCs w:val="24"/>
        </w:rPr>
        <w:t>降低工程造价，缩短</w:t>
      </w:r>
      <w:r w:rsidRPr="00560E53">
        <w:rPr>
          <w:rFonts w:ascii="楷体" w:eastAsia="楷体" w:hAnsi="楷体" w:hint="eastAsia"/>
          <w:sz w:val="24"/>
          <w:szCs w:val="24"/>
        </w:rPr>
        <w:t>建设</w:t>
      </w:r>
      <w:r w:rsidRPr="00560E53">
        <w:rPr>
          <w:rFonts w:ascii="楷体" w:eastAsia="楷体" w:hAnsi="楷体"/>
          <w:sz w:val="24"/>
          <w:szCs w:val="24"/>
        </w:rPr>
        <w:t>工期</w:t>
      </w:r>
      <w:r w:rsidRPr="00560E53">
        <w:rPr>
          <w:rFonts w:ascii="楷体" w:eastAsia="楷体" w:hAnsi="楷体" w:hint="eastAsia"/>
          <w:sz w:val="24"/>
          <w:szCs w:val="24"/>
        </w:rPr>
        <w:t>。</w:t>
      </w:r>
    </w:p>
    <w:p w:rsidR="00105AE9" w:rsidRPr="00560E53" w:rsidRDefault="00105AE9" w:rsidP="00105AE9">
      <w:pPr>
        <w:adjustRightInd w:val="0"/>
        <w:snapToGrid w:val="0"/>
        <w:spacing w:line="360" w:lineRule="auto"/>
        <w:ind w:firstLineChars="200" w:firstLine="480"/>
      </w:pPr>
      <w:r w:rsidRPr="00560E53">
        <w:rPr>
          <w:rFonts w:ascii="楷体" w:eastAsia="楷体" w:hAnsi="楷体" w:hint="eastAsia"/>
          <w:sz w:val="24"/>
          <w:szCs w:val="24"/>
        </w:rPr>
        <w:t>在满足工艺专业需求的情况下，充分考虑最佳人流路线，合理划分防火分区及参观、疏散通道。</w:t>
      </w:r>
    </w:p>
    <w:p w:rsidR="00105AE9" w:rsidRPr="00560E53" w:rsidRDefault="00105AE9" w:rsidP="00996397">
      <w:pPr>
        <w:pStyle w:val="3"/>
      </w:pPr>
      <w:bookmarkStart w:id="12" w:name="_Toc485721842"/>
      <w:r w:rsidRPr="00560E53">
        <w:rPr>
          <w:rFonts w:hint="eastAsia"/>
        </w:rPr>
        <w:t>主要建设规模</w:t>
      </w:r>
      <w:bookmarkEnd w:id="12"/>
    </w:p>
    <w:p w:rsidR="00FE7A9E" w:rsidRPr="00560E53" w:rsidRDefault="00FE7A9E" w:rsidP="00FE7A9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本项目地上一层，总建筑面积1517.04平方米，层高5.1米。主要建筑装修如下：（建筑做法表参见陕09J01）</w:t>
      </w:r>
    </w:p>
    <w:p w:rsidR="00FE7A9E" w:rsidRPr="00560E53" w:rsidRDefault="00FE7A9E" w:rsidP="00FE7A9E">
      <w:pPr>
        <w:pStyle w:val="a8"/>
        <w:numPr>
          <w:ilvl w:val="0"/>
          <w:numId w:val="10"/>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地面：</w:t>
      </w:r>
    </w:p>
    <w:p w:rsidR="00FE7A9E" w:rsidRPr="00560E53" w:rsidRDefault="00FE7A9E" w:rsidP="00FE7A9E">
      <w:pPr>
        <w:pStyle w:val="a8"/>
        <w:adjustRightInd w:val="0"/>
        <w:snapToGrid w:val="0"/>
        <w:spacing w:line="360" w:lineRule="auto"/>
        <w:ind w:left="900" w:firstLineChars="0" w:firstLine="0"/>
        <w:rPr>
          <w:rFonts w:ascii="楷体" w:eastAsia="楷体" w:hAnsi="楷体"/>
          <w:sz w:val="24"/>
          <w:szCs w:val="24"/>
        </w:rPr>
      </w:pPr>
      <w:r w:rsidRPr="00560E53">
        <w:rPr>
          <w:rFonts w:ascii="楷体" w:eastAsia="楷体" w:hAnsi="楷体" w:hint="eastAsia"/>
          <w:sz w:val="24"/>
          <w:szCs w:val="24"/>
        </w:rPr>
        <w:lastRenderedPageBreak/>
        <w:t>耐油细石混凝土地面（有防油层）（地18：油机房）</w:t>
      </w:r>
    </w:p>
    <w:p w:rsidR="00FE7A9E" w:rsidRPr="00560E53" w:rsidRDefault="00FE7A9E" w:rsidP="00FE7A9E">
      <w:pPr>
        <w:pStyle w:val="a8"/>
        <w:adjustRightInd w:val="0"/>
        <w:snapToGrid w:val="0"/>
        <w:spacing w:line="360" w:lineRule="auto"/>
        <w:ind w:left="900" w:firstLineChars="0" w:firstLine="0"/>
        <w:rPr>
          <w:rFonts w:ascii="楷体" w:eastAsia="楷体" w:hAnsi="楷体"/>
          <w:sz w:val="24"/>
          <w:szCs w:val="24"/>
        </w:rPr>
      </w:pPr>
      <w:r w:rsidRPr="00560E53">
        <w:rPr>
          <w:rFonts w:ascii="楷体" w:eastAsia="楷体" w:hAnsi="楷体" w:hint="eastAsia"/>
          <w:sz w:val="24"/>
          <w:szCs w:val="24"/>
        </w:rPr>
        <w:t>地砖地面（地28：会议室，公共走道，办公室，监控室）</w:t>
      </w:r>
    </w:p>
    <w:p w:rsidR="00FE7A9E" w:rsidRPr="00560E53" w:rsidRDefault="00FE7A9E" w:rsidP="00FE7A9E">
      <w:pPr>
        <w:pStyle w:val="a8"/>
        <w:adjustRightInd w:val="0"/>
        <w:snapToGrid w:val="0"/>
        <w:spacing w:line="360" w:lineRule="auto"/>
        <w:ind w:left="900" w:firstLineChars="0" w:firstLine="0"/>
        <w:rPr>
          <w:rFonts w:ascii="楷体" w:eastAsia="楷体" w:hAnsi="楷体"/>
          <w:sz w:val="24"/>
          <w:szCs w:val="24"/>
        </w:rPr>
      </w:pPr>
      <w:r w:rsidRPr="00560E53">
        <w:rPr>
          <w:rFonts w:ascii="楷体" w:eastAsia="楷体" w:hAnsi="楷体" w:hint="eastAsia"/>
          <w:sz w:val="24"/>
          <w:szCs w:val="24"/>
        </w:rPr>
        <w:t xml:space="preserve">         （地29：卫生间）</w:t>
      </w:r>
    </w:p>
    <w:p w:rsidR="00FE7A9E" w:rsidRPr="00560E53" w:rsidRDefault="00FE7A9E" w:rsidP="00FE7A9E">
      <w:pPr>
        <w:pStyle w:val="a8"/>
        <w:adjustRightInd w:val="0"/>
        <w:snapToGrid w:val="0"/>
        <w:spacing w:line="360" w:lineRule="auto"/>
        <w:ind w:left="900" w:firstLineChars="0" w:firstLine="0"/>
        <w:rPr>
          <w:rFonts w:ascii="楷体" w:eastAsia="楷体" w:hAnsi="楷体"/>
          <w:sz w:val="24"/>
          <w:szCs w:val="24"/>
        </w:rPr>
      </w:pPr>
      <w:r w:rsidRPr="00560E53">
        <w:rPr>
          <w:rFonts w:ascii="楷体" w:eastAsia="楷体" w:hAnsi="楷体" w:hint="eastAsia"/>
          <w:sz w:val="24"/>
          <w:szCs w:val="24"/>
        </w:rPr>
        <w:t>水泥砂浆地面（地4：其他设备用房）</w:t>
      </w:r>
    </w:p>
    <w:p w:rsidR="00FE7A9E" w:rsidRPr="00560E53" w:rsidRDefault="00FE7A9E" w:rsidP="00FE7A9E">
      <w:pPr>
        <w:pStyle w:val="a8"/>
        <w:numPr>
          <w:ilvl w:val="0"/>
          <w:numId w:val="10"/>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墙面：</w:t>
      </w:r>
    </w:p>
    <w:p w:rsidR="00FE7A9E" w:rsidRPr="00560E53" w:rsidRDefault="00FE7A9E" w:rsidP="00FE7A9E">
      <w:pPr>
        <w:pStyle w:val="a8"/>
        <w:adjustRightInd w:val="0"/>
        <w:snapToGrid w:val="0"/>
        <w:spacing w:line="360" w:lineRule="auto"/>
        <w:ind w:left="900" w:firstLineChars="0" w:firstLine="0"/>
        <w:rPr>
          <w:rFonts w:ascii="楷体" w:eastAsia="楷体" w:hAnsi="楷体"/>
          <w:sz w:val="24"/>
          <w:szCs w:val="24"/>
        </w:rPr>
      </w:pPr>
      <w:r w:rsidRPr="00560E53">
        <w:rPr>
          <w:rFonts w:ascii="楷体" w:eastAsia="楷体" w:hAnsi="楷体" w:hint="eastAsia"/>
          <w:sz w:val="24"/>
          <w:szCs w:val="24"/>
        </w:rPr>
        <w:t>釉面砖墙面（内107，108：会议室，办公室，卫生间）</w:t>
      </w:r>
    </w:p>
    <w:p w:rsidR="00FE7A9E" w:rsidRPr="00560E53" w:rsidRDefault="00FE7A9E" w:rsidP="00FE7A9E">
      <w:pPr>
        <w:pStyle w:val="a8"/>
        <w:adjustRightInd w:val="0"/>
        <w:snapToGrid w:val="0"/>
        <w:spacing w:line="360" w:lineRule="auto"/>
        <w:ind w:left="900" w:firstLineChars="0" w:firstLine="0"/>
        <w:rPr>
          <w:rFonts w:ascii="楷体" w:eastAsia="楷体" w:hAnsi="楷体"/>
          <w:sz w:val="24"/>
          <w:szCs w:val="24"/>
        </w:rPr>
      </w:pPr>
      <w:r w:rsidRPr="00560E53">
        <w:rPr>
          <w:rFonts w:ascii="楷体" w:eastAsia="楷体" w:hAnsi="楷体" w:hint="eastAsia"/>
          <w:sz w:val="24"/>
          <w:szCs w:val="24"/>
        </w:rPr>
        <w:t>水泥砂浆涂料墙面（内33：其他全部）</w:t>
      </w:r>
    </w:p>
    <w:p w:rsidR="00FE7A9E" w:rsidRPr="00560E53" w:rsidRDefault="00FE7A9E" w:rsidP="00FE7A9E">
      <w:pPr>
        <w:pStyle w:val="a8"/>
        <w:numPr>
          <w:ilvl w:val="0"/>
          <w:numId w:val="10"/>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 xml:space="preserve">顶棚： </w:t>
      </w:r>
    </w:p>
    <w:p w:rsidR="00FE7A9E" w:rsidRPr="00560E53" w:rsidRDefault="00FE7A9E" w:rsidP="00FE7A9E">
      <w:pPr>
        <w:pStyle w:val="a8"/>
        <w:adjustRightInd w:val="0"/>
        <w:snapToGrid w:val="0"/>
        <w:spacing w:line="360" w:lineRule="auto"/>
        <w:ind w:left="900" w:firstLineChars="0" w:firstLine="0"/>
        <w:rPr>
          <w:rFonts w:ascii="楷体" w:eastAsia="楷体" w:hAnsi="楷体"/>
          <w:sz w:val="24"/>
          <w:szCs w:val="24"/>
        </w:rPr>
      </w:pPr>
      <w:r w:rsidRPr="00560E53">
        <w:rPr>
          <w:rFonts w:ascii="楷体" w:eastAsia="楷体" w:hAnsi="楷体" w:hint="eastAsia"/>
          <w:sz w:val="24"/>
          <w:szCs w:val="24"/>
        </w:rPr>
        <w:t>吊顶（棚31：会议室，办公室</w:t>
      </w:r>
      <w:r w:rsidR="00C25159">
        <w:rPr>
          <w:rFonts w:ascii="楷体" w:eastAsia="楷体" w:hAnsi="楷体" w:hint="eastAsia"/>
          <w:sz w:val="24"/>
          <w:szCs w:val="24"/>
        </w:rPr>
        <w:t>，监控室，公共走廊等</w:t>
      </w:r>
      <w:r w:rsidRPr="00560E53">
        <w:rPr>
          <w:rFonts w:ascii="楷体" w:eastAsia="楷体" w:hAnsi="楷体" w:hint="eastAsia"/>
          <w:sz w:val="24"/>
          <w:szCs w:val="24"/>
        </w:rPr>
        <w:t>）</w:t>
      </w:r>
    </w:p>
    <w:p w:rsidR="00105AE9" w:rsidRPr="00FE7A9E" w:rsidRDefault="00FE7A9E" w:rsidP="00105AE9">
      <w:pPr>
        <w:pStyle w:val="a8"/>
        <w:adjustRightInd w:val="0"/>
        <w:snapToGrid w:val="0"/>
        <w:spacing w:line="360" w:lineRule="auto"/>
        <w:ind w:left="900" w:firstLineChars="0" w:firstLine="0"/>
        <w:rPr>
          <w:rFonts w:ascii="楷体" w:eastAsia="楷体" w:hAnsi="楷体"/>
          <w:sz w:val="24"/>
          <w:szCs w:val="24"/>
        </w:rPr>
      </w:pPr>
      <w:r w:rsidRPr="00560E53">
        <w:rPr>
          <w:rFonts w:ascii="楷体" w:eastAsia="楷体" w:hAnsi="楷体" w:hint="eastAsia"/>
          <w:sz w:val="24"/>
          <w:szCs w:val="24"/>
        </w:rPr>
        <w:t>乳胶漆顶棚（棚17：其他全部）</w:t>
      </w:r>
    </w:p>
    <w:p w:rsidR="00105AE9" w:rsidRPr="00560E53" w:rsidRDefault="00105AE9" w:rsidP="00996397">
      <w:pPr>
        <w:pStyle w:val="3"/>
      </w:pPr>
      <w:bookmarkStart w:id="13" w:name="_Toc464341906"/>
      <w:bookmarkStart w:id="14" w:name="_Toc485721843"/>
      <w:r w:rsidRPr="00560E53">
        <w:rPr>
          <w:rFonts w:hint="eastAsia"/>
        </w:rPr>
        <w:t>结构设计</w:t>
      </w:r>
      <w:bookmarkEnd w:id="14"/>
    </w:p>
    <w:p w:rsidR="00105AE9" w:rsidRPr="00560E53" w:rsidRDefault="00105AE9" w:rsidP="008C33FE">
      <w:pPr>
        <w:pStyle w:val="4"/>
      </w:pPr>
      <w:r w:rsidRPr="00560E53">
        <w:rPr>
          <w:rFonts w:hint="eastAsia"/>
        </w:rPr>
        <w:t>抗震设防烈度</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根据《建筑抗震设计规范》(</w:t>
      </w:r>
      <w:r w:rsidRPr="00560E53">
        <w:rPr>
          <w:rFonts w:ascii="楷体" w:eastAsia="楷体" w:hAnsi="楷体"/>
          <w:sz w:val="24"/>
          <w:szCs w:val="24"/>
        </w:rPr>
        <w:t>GB50011-20</w:t>
      </w:r>
      <w:r w:rsidRPr="00560E53">
        <w:rPr>
          <w:rFonts w:ascii="楷体" w:eastAsia="楷体" w:hAnsi="楷体" w:hint="eastAsia"/>
          <w:sz w:val="24"/>
          <w:szCs w:val="24"/>
        </w:rPr>
        <w:t>10）（2016年版），商洛大数据云平台机房楼抗震设防烈度为7度，设计地震分组为第三组，设计基本地震加速度</w:t>
      </w:r>
      <w:r w:rsidRPr="00560E53">
        <w:rPr>
          <w:rFonts w:ascii="楷体" w:eastAsia="楷体" w:hAnsi="楷体"/>
          <w:sz w:val="24"/>
          <w:szCs w:val="24"/>
        </w:rPr>
        <w:t>0.</w:t>
      </w:r>
      <w:r w:rsidRPr="00560E53">
        <w:rPr>
          <w:rFonts w:ascii="楷体" w:eastAsia="楷体" w:hAnsi="楷体" w:hint="eastAsia"/>
          <w:sz w:val="24"/>
          <w:szCs w:val="24"/>
        </w:rPr>
        <w:t>10</w:t>
      </w:r>
      <w:r w:rsidRPr="00560E53">
        <w:rPr>
          <w:rFonts w:ascii="楷体" w:eastAsia="楷体" w:hAnsi="楷体"/>
          <w:sz w:val="24"/>
          <w:szCs w:val="24"/>
        </w:rPr>
        <w:t>g</w:t>
      </w:r>
      <w:r w:rsidRPr="00560E53">
        <w:rPr>
          <w:rFonts w:ascii="楷体" w:eastAsia="楷体" w:hAnsi="楷体" w:hint="eastAsia"/>
          <w:sz w:val="24"/>
          <w:szCs w:val="24"/>
        </w:rPr>
        <w:t>。</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根据《建筑抗震设防分类标准》(</w:t>
      </w:r>
      <w:r w:rsidRPr="00560E53">
        <w:rPr>
          <w:rFonts w:ascii="楷体" w:eastAsia="楷体" w:hAnsi="楷体"/>
          <w:sz w:val="24"/>
          <w:szCs w:val="24"/>
        </w:rPr>
        <w:t>GB50223-200</w:t>
      </w:r>
      <w:r w:rsidRPr="00560E53">
        <w:rPr>
          <w:rFonts w:ascii="楷体" w:eastAsia="楷体" w:hAnsi="楷体" w:hint="eastAsia"/>
          <w:sz w:val="24"/>
          <w:szCs w:val="24"/>
        </w:rPr>
        <w:t>8)和《通信建筑抗震设防分类标准》（YD5054-2010），该工程建筑抗震设防类别为乙类，地震作用应按本地区设防烈度计算，抗震措施按本地区设防烈度提高一度采取抗震措施。</w:t>
      </w:r>
    </w:p>
    <w:p w:rsidR="00105AE9" w:rsidRPr="00560E53" w:rsidRDefault="00105AE9" w:rsidP="00996397">
      <w:pPr>
        <w:pStyle w:val="4"/>
      </w:pPr>
      <w:r w:rsidRPr="00560E53">
        <w:rPr>
          <w:rFonts w:hint="eastAsia"/>
        </w:rPr>
        <w:t>设计荷载</w:t>
      </w:r>
    </w:p>
    <w:p w:rsidR="00105AE9" w:rsidRPr="00560E53" w:rsidRDefault="00105AE9" w:rsidP="00485F63">
      <w:pPr>
        <w:pStyle w:val="a8"/>
        <w:numPr>
          <w:ilvl w:val="0"/>
          <w:numId w:val="11"/>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风荷载标准值</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风荷载标准值：根据《建筑结构荷载规范》</w:t>
      </w:r>
      <w:r w:rsidRPr="00560E53">
        <w:rPr>
          <w:rFonts w:ascii="楷体" w:eastAsia="楷体" w:hAnsi="楷体"/>
          <w:sz w:val="24"/>
          <w:szCs w:val="24"/>
        </w:rPr>
        <w:t>GB</w:t>
      </w:r>
      <w:r w:rsidRPr="00560E53">
        <w:rPr>
          <w:rFonts w:ascii="楷体" w:eastAsia="楷体" w:hAnsi="楷体" w:hint="eastAsia"/>
          <w:sz w:val="24"/>
          <w:szCs w:val="24"/>
        </w:rPr>
        <w:t>50009-2012，商洛市基本风压为</w:t>
      </w:r>
      <w:r w:rsidRPr="00560E53">
        <w:rPr>
          <w:rFonts w:ascii="楷体" w:eastAsia="楷体" w:hAnsi="楷体"/>
          <w:sz w:val="24"/>
          <w:szCs w:val="24"/>
        </w:rPr>
        <w:t>0.</w:t>
      </w:r>
      <w:r w:rsidRPr="00560E53">
        <w:rPr>
          <w:rFonts w:ascii="楷体" w:eastAsia="楷体" w:hAnsi="楷体" w:hint="eastAsia"/>
          <w:sz w:val="24"/>
          <w:szCs w:val="24"/>
        </w:rPr>
        <w:t>30</w:t>
      </w:r>
      <w:r w:rsidRPr="00560E53">
        <w:rPr>
          <w:rFonts w:ascii="楷体" w:eastAsia="楷体" w:hAnsi="楷体"/>
          <w:sz w:val="24"/>
          <w:szCs w:val="24"/>
        </w:rPr>
        <w:t>KN/m2</w:t>
      </w:r>
      <w:r w:rsidRPr="00560E53">
        <w:rPr>
          <w:rFonts w:ascii="楷体" w:eastAsia="楷体" w:hAnsi="楷体" w:hint="eastAsia"/>
          <w:sz w:val="24"/>
          <w:szCs w:val="24"/>
        </w:rPr>
        <w:t>（n=50年）。</w:t>
      </w:r>
    </w:p>
    <w:p w:rsidR="00105AE9" w:rsidRPr="00560E53" w:rsidRDefault="00105AE9" w:rsidP="00485F63">
      <w:pPr>
        <w:pStyle w:val="a8"/>
        <w:numPr>
          <w:ilvl w:val="0"/>
          <w:numId w:val="11"/>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雪荷载标准值</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雪荷载标准值：根据《建筑结构荷载规范》</w:t>
      </w:r>
      <w:r w:rsidRPr="00560E53">
        <w:rPr>
          <w:rFonts w:ascii="楷体" w:eastAsia="楷体" w:hAnsi="楷体"/>
          <w:sz w:val="24"/>
          <w:szCs w:val="24"/>
        </w:rPr>
        <w:t>GB50009-</w:t>
      </w:r>
      <w:r w:rsidRPr="00560E53">
        <w:rPr>
          <w:rFonts w:ascii="楷体" w:eastAsia="楷体" w:hAnsi="楷体" w:hint="eastAsia"/>
          <w:sz w:val="24"/>
          <w:szCs w:val="24"/>
        </w:rPr>
        <w:t>012，商洛市基本雪压为</w:t>
      </w:r>
      <w:r w:rsidRPr="00560E53">
        <w:rPr>
          <w:rFonts w:ascii="楷体" w:eastAsia="楷体" w:hAnsi="楷体"/>
          <w:sz w:val="24"/>
          <w:szCs w:val="24"/>
        </w:rPr>
        <w:t>0.</w:t>
      </w:r>
      <w:r w:rsidRPr="00560E53">
        <w:rPr>
          <w:rFonts w:ascii="楷体" w:eastAsia="楷体" w:hAnsi="楷体" w:hint="eastAsia"/>
          <w:sz w:val="24"/>
          <w:szCs w:val="24"/>
        </w:rPr>
        <w:t>30</w:t>
      </w:r>
      <w:r w:rsidRPr="00560E53">
        <w:rPr>
          <w:rFonts w:ascii="楷体" w:eastAsia="楷体" w:hAnsi="楷体"/>
          <w:sz w:val="24"/>
          <w:szCs w:val="24"/>
        </w:rPr>
        <w:t>KN/m2</w:t>
      </w:r>
      <w:r w:rsidRPr="00560E53">
        <w:rPr>
          <w:rFonts w:ascii="楷体" w:eastAsia="楷体" w:hAnsi="楷体" w:hint="eastAsia"/>
          <w:sz w:val="24"/>
          <w:szCs w:val="24"/>
        </w:rPr>
        <w:t>（n=50年）。</w:t>
      </w:r>
    </w:p>
    <w:p w:rsidR="00105AE9" w:rsidRPr="00560E53" w:rsidRDefault="00105AE9" w:rsidP="00485F63">
      <w:pPr>
        <w:pStyle w:val="a8"/>
        <w:numPr>
          <w:ilvl w:val="0"/>
          <w:numId w:val="11"/>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永久荷载标准值</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永久荷载标准值：按构件的设计尺寸与材料的单位体积自重计算确定。</w:t>
      </w:r>
    </w:p>
    <w:p w:rsidR="00105AE9" w:rsidRPr="00560E53" w:rsidRDefault="00105AE9" w:rsidP="00485F63">
      <w:pPr>
        <w:pStyle w:val="a8"/>
        <w:numPr>
          <w:ilvl w:val="0"/>
          <w:numId w:val="11"/>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lastRenderedPageBreak/>
        <w:t>楼面均布活荷载标准值</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本期工程楼面均布活荷载标准值：根据《建筑结构荷载规范》、《电信专用房屋工程设计规范》（YD 5003－2010）及电信工艺要求确定。</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屋面空调机室外平台3.5kN/m2。</w:t>
      </w:r>
    </w:p>
    <w:p w:rsidR="00105AE9" w:rsidRPr="00560E53" w:rsidRDefault="00105AE9" w:rsidP="00D919AF">
      <w:pPr>
        <w:pStyle w:val="4"/>
      </w:pPr>
      <w:r w:rsidRPr="00560E53">
        <w:rPr>
          <w:rFonts w:hint="eastAsia"/>
        </w:rPr>
        <w:t>结构设计方案</w:t>
      </w:r>
    </w:p>
    <w:p w:rsidR="00105AE9" w:rsidRPr="00560E53" w:rsidRDefault="00105AE9" w:rsidP="00D919AF">
      <w:pPr>
        <w:pStyle w:val="a8"/>
        <w:numPr>
          <w:ilvl w:val="0"/>
          <w:numId w:val="12"/>
        </w:numPr>
        <w:adjustRightInd w:val="0"/>
        <w:snapToGrid w:val="0"/>
        <w:spacing w:before="240" w:line="360" w:lineRule="auto"/>
        <w:ind w:firstLineChars="0"/>
        <w:rPr>
          <w:rFonts w:ascii="楷体" w:eastAsia="楷体" w:hAnsi="楷体"/>
          <w:sz w:val="24"/>
          <w:szCs w:val="24"/>
        </w:rPr>
      </w:pPr>
      <w:r w:rsidRPr="00560E53">
        <w:rPr>
          <w:rFonts w:ascii="楷体" w:eastAsia="楷体" w:hAnsi="楷体" w:hint="eastAsia"/>
          <w:sz w:val="24"/>
          <w:szCs w:val="24"/>
        </w:rPr>
        <w:t>结构选型</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商洛大数据云平台机房楼为地上1层。结构形式选用钢筋混凝土现浇框架结构。建筑结构的安全等级为一级。</w:t>
      </w:r>
    </w:p>
    <w:p w:rsidR="00105AE9" w:rsidRPr="00560E53" w:rsidRDefault="00105AE9" w:rsidP="00485F63">
      <w:pPr>
        <w:pStyle w:val="a8"/>
        <w:numPr>
          <w:ilvl w:val="0"/>
          <w:numId w:val="12"/>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构件尺寸</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经结构计算，初步确定结构构件尺寸，柱为600x600，主梁为300x700。</w:t>
      </w:r>
    </w:p>
    <w:p w:rsidR="00105AE9" w:rsidRPr="00560E53" w:rsidRDefault="00105AE9" w:rsidP="00485F63">
      <w:pPr>
        <w:pStyle w:val="a8"/>
        <w:numPr>
          <w:ilvl w:val="0"/>
          <w:numId w:val="12"/>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构件材料</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混凝土强度等级</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柱、梁、板、砼墙为</w:t>
      </w:r>
      <w:r w:rsidRPr="00560E53">
        <w:rPr>
          <w:rFonts w:ascii="楷体" w:eastAsia="楷体" w:hAnsi="楷体"/>
          <w:sz w:val="24"/>
          <w:szCs w:val="24"/>
        </w:rPr>
        <w:t>C3</w:t>
      </w:r>
      <w:r w:rsidRPr="00560E53">
        <w:rPr>
          <w:rFonts w:ascii="楷体" w:eastAsia="楷体" w:hAnsi="楷体" w:hint="eastAsia"/>
          <w:sz w:val="24"/>
          <w:szCs w:val="24"/>
        </w:rPr>
        <w:t>0。</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钢筋：采用</w:t>
      </w:r>
      <w:r w:rsidRPr="00560E53">
        <w:rPr>
          <w:rFonts w:ascii="楷体" w:eastAsia="楷体" w:hAnsi="楷体"/>
          <w:sz w:val="24"/>
          <w:szCs w:val="24"/>
        </w:rPr>
        <w:t>HRB</w:t>
      </w:r>
      <w:r w:rsidRPr="00560E53">
        <w:rPr>
          <w:rFonts w:ascii="楷体" w:eastAsia="楷体" w:hAnsi="楷体" w:hint="eastAsia"/>
          <w:sz w:val="24"/>
          <w:szCs w:val="24"/>
        </w:rPr>
        <w:t>400级钢筋</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砌体：</w:t>
      </w:r>
    </w:p>
    <w:p w:rsidR="00105AE9" w:rsidRPr="00560E53" w:rsidRDefault="00105AE9" w:rsidP="00105AE9">
      <w:pPr>
        <w:adjustRightInd w:val="0"/>
        <w:snapToGrid w:val="0"/>
        <w:spacing w:line="360" w:lineRule="auto"/>
        <w:ind w:firstLineChars="400" w:firstLine="960"/>
        <w:rPr>
          <w:rFonts w:ascii="楷体" w:eastAsia="楷体" w:hAnsi="楷体"/>
          <w:sz w:val="24"/>
          <w:szCs w:val="24"/>
        </w:rPr>
      </w:pPr>
      <w:r w:rsidRPr="00560E53">
        <w:rPr>
          <w:rFonts w:ascii="楷体" w:eastAsia="楷体" w:hAnsi="楷体" w:hint="eastAsia"/>
          <w:sz w:val="24"/>
          <w:szCs w:val="24"/>
        </w:rPr>
        <w:t>±0.000以下采用240厚MU10实心粘土砖,M10水泥砂浆。</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 xml:space="preserve">    ±0.000以上采用240厚MU3.5加气砼砌块,M7.5混合砂浆。</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地基与基础：</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本期工程地基处理待地质勘查报告出后方可具体确定。</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基础采用十字交梁基础，梁尺寸为700x1200。</w:t>
      </w:r>
    </w:p>
    <w:p w:rsidR="00105AE9" w:rsidRPr="00560E53" w:rsidRDefault="00105AE9" w:rsidP="00485F63">
      <w:pPr>
        <w:pStyle w:val="a8"/>
        <w:numPr>
          <w:ilvl w:val="0"/>
          <w:numId w:val="12"/>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结构计算</w:t>
      </w:r>
    </w:p>
    <w:p w:rsidR="00105AE9" w:rsidRPr="00560E53" w:rsidRDefault="00105AE9" w:rsidP="00105AE9">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本期工程采用中国建筑科学研究院PKPM CAD工程部《结构空间有限元分析与设计软件—SATWE-8》进行结构分析和基础计算。</w:t>
      </w:r>
    </w:p>
    <w:p w:rsidR="00B653D4" w:rsidRPr="00560E53" w:rsidRDefault="00B653D4" w:rsidP="00B047E5">
      <w:pPr>
        <w:pStyle w:val="2"/>
        <w:spacing w:before="312"/>
      </w:pPr>
      <w:bookmarkStart w:id="15" w:name="_Toc485721844"/>
      <w:r w:rsidRPr="00560E53">
        <w:rPr>
          <w:rFonts w:hint="eastAsia"/>
        </w:rPr>
        <w:t>电气</w:t>
      </w:r>
      <w:bookmarkEnd w:id="13"/>
      <w:bookmarkEnd w:id="15"/>
    </w:p>
    <w:p w:rsidR="00B653D4" w:rsidRPr="00560E53" w:rsidRDefault="00B653D4" w:rsidP="00996397">
      <w:pPr>
        <w:pStyle w:val="3"/>
      </w:pPr>
      <w:bookmarkStart w:id="16" w:name="_Toc464341907"/>
      <w:bookmarkStart w:id="17" w:name="_Toc485721845"/>
      <w:r w:rsidRPr="00560E53">
        <w:rPr>
          <w:rFonts w:hint="eastAsia"/>
        </w:rPr>
        <w:t>供电系统示意</w:t>
      </w:r>
      <w:bookmarkEnd w:id="16"/>
      <w:bookmarkEnd w:id="17"/>
    </w:p>
    <w:p w:rsidR="00B653D4" w:rsidRPr="00560E53" w:rsidRDefault="00B653D4" w:rsidP="00B653D4">
      <w:pPr>
        <w:snapToGrid w:val="0"/>
        <w:ind w:firstLineChars="200" w:firstLine="480"/>
        <w:rPr>
          <w:rFonts w:ascii="楷体" w:eastAsia="楷体" w:hAnsi="楷体"/>
          <w:sz w:val="24"/>
        </w:rPr>
      </w:pPr>
      <w:r w:rsidRPr="00560E53">
        <w:rPr>
          <w:rFonts w:ascii="楷体" w:eastAsia="楷体" w:hAnsi="楷体" w:hint="eastAsia"/>
          <w:sz w:val="24"/>
        </w:rPr>
        <w:t>本项目供电系统组成示意图：</w:t>
      </w:r>
    </w:p>
    <w:p w:rsidR="00CD6EA2" w:rsidRPr="00560E53" w:rsidRDefault="00507DDA" w:rsidP="00FE7A9E">
      <w:pPr>
        <w:widowControl/>
        <w:jc w:val="left"/>
        <w:rPr>
          <w:rFonts w:ascii="宋体" w:hAnsi="宋体" w:cs="宋体"/>
          <w:kern w:val="0"/>
          <w:sz w:val="24"/>
          <w:szCs w:val="24"/>
        </w:rPr>
      </w:pPr>
      <w:r w:rsidRPr="00560E53">
        <w:object w:dxaOrig="15929" w:dyaOrig="71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75pt;height:186pt" o:ole="">
            <v:imagedata r:id="rId11" o:title=""/>
          </v:shape>
          <o:OLEObject Type="Embed" ProgID="Visio.Drawing.11" ShapeID="_x0000_i1025" DrawAspect="Content" ObjectID="_1559463782" r:id="rId12"/>
        </w:object>
      </w:r>
    </w:p>
    <w:p w:rsidR="00CD6EA2" w:rsidRPr="00560E53" w:rsidRDefault="00CD6EA2" w:rsidP="00996397">
      <w:pPr>
        <w:snapToGrid w:val="0"/>
        <w:ind w:firstLineChars="200" w:firstLine="420"/>
        <w:rPr>
          <w:rFonts w:ascii="楷体" w:eastAsia="楷体" w:hAnsi="楷体"/>
        </w:rPr>
      </w:pPr>
    </w:p>
    <w:p w:rsidR="00B653D4" w:rsidRPr="00560E53" w:rsidRDefault="00A85689" w:rsidP="00996397">
      <w:pPr>
        <w:pStyle w:val="3"/>
      </w:pPr>
      <w:bookmarkStart w:id="18" w:name="_Toc464341908"/>
      <w:bookmarkStart w:id="19" w:name="_Toc485721846"/>
      <w:r w:rsidRPr="00560E53">
        <w:rPr>
          <w:rFonts w:hint="eastAsia"/>
        </w:rPr>
        <w:t>市电引入及高低压供配电系统</w:t>
      </w:r>
      <w:bookmarkEnd w:id="18"/>
      <w:bookmarkEnd w:id="19"/>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不间断电源系统和空调系统在正常运行状态下需要通过低压系统供电，本次为数据中心机房单独设置低压二次配电系统，由大楼或院内低压一次配电系统供电。</w:t>
      </w:r>
      <w:r w:rsidRPr="00560E53">
        <w:rPr>
          <w:rFonts w:ascii="楷体" w:eastAsia="楷体" w:hAnsi="楷体"/>
          <w:sz w:val="24"/>
          <w:szCs w:val="24"/>
        </w:rPr>
        <w:t>由设置在大楼或院内的低压一次配电系统提供满足容量需求的供电端子，通过低压母线槽，引入数据中心电力室设置的低压二次配电系统。</w:t>
      </w:r>
    </w:p>
    <w:p w:rsidR="00511CDC" w:rsidRPr="00560E53" w:rsidRDefault="00511CDC" w:rsidP="008C33FE">
      <w:pPr>
        <w:adjustRightInd w:val="0"/>
        <w:snapToGrid w:val="0"/>
        <w:spacing w:line="360" w:lineRule="auto"/>
        <w:ind w:firstLineChars="200" w:firstLine="480"/>
      </w:pPr>
      <w:r w:rsidRPr="00560E53">
        <w:rPr>
          <w:rFonts w:ascii="楷体" w:eastAsia="楷体" w:hAnsi="楷体"/>
          <w:sz w:val="24"/>
          <w:szCs w:val="24"/>
        </w:rPr>
        <w:t>低压二次配电系统设置输入柜、市电油机切换柜（ATS）、输出柜等。同时在电力室和机房配置供空调、照明单独使用的空调配电柜、照明配电箱。</w:t>
      </w:r>
    </w:p>
    <w:p w:rsidR="00511CDC" w:rsidRPr="00560E53" w:rsidRDefault="00511CDC" w:rsidP="00996397">
      <w:pPr>
        <w:pStyle w:val="4"/>
      </w:pPr>
      <w:r w:rsidRPr="00560E53">
        <w:rPr>
          <w:rFonts w:hint="eastAsia"/>
        </w:rPr>
        <w:t>设计原则</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(1).通过采用新技术、优化设计方案，提高能源效率，降低建设成本及运营成本。力求打造一个布局合理、高可靠性、高可用性、高可管理性、高灵活与可扩展性、低成本、高效率的绿色节能数据中心供配电系统。</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(2).为满足数据中心用电密度大，供电可靠性要求高的特征，变配电房的规划布置尽量靠近负荷中心，减小供电半径，有利于节能及节约投资；</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(3).结合工艺及建筑的规划设置变配电房，变配电房的规划充分考虑“可靠性”、“经济性”、“可扩充性”、“便于管理维护”等原则。</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(4).所有配电柜及相应的配电线路，均以用电峰值为其设计负荷。</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(5).合理规划配电房，既提高设计机房的使用率，又充分考虑“可靠性”、“经济性”、“可扩充性”、“便于管理维护”的原则，使机房PUE值达到最优。</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(6).供配电系统按《电子信息系统机房设计规范》GB50174－2008相关要求</w:t>
      </w:r>
      <w:r w:rsidRPr="00560E53">
        <w:rPr>
          <w:rFonts w:ascii="楷体" w:eastAsia="楷体" w:hAnsi="楷体" w:hint="eastAsia"/>
          <w:sz w:val="24"/>
          <w:szCs w:val="24"/>
        </w:rPr>
        <w:lastRenderedPageBreak/>
        <w:t>进行设计。</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(7).发电机的基本容量包括：通信设备（不间断电源系统的供电）的基本容量、空调和制冷设备的基本容量、应急照明和消防负荷。</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(8).供配电系统的设计考虑可在线进行扩容及维护。</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A、供电高可靠性解决方案</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采取以下措施防止供电系统的单点故障及保证供电的可靠性：</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(1).由市电及发电机备用电源、不间断电源供电；</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(2).发电机供油保证：在发电机房设置日用油箱，在园区内建设储油罐解决供油的措施。</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B、经济性解决方案</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(1).根据机房规划，合理配置用电设备；</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(2).合理规划变配电房，根据机房的规划采用分区供电的方式，减少导体用量；</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C、可扩充性解决方案</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变配电房规划预留适当的位置，配电系统在有利于节能及布置的前提下，预留适当的容量，可在线扩容。</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D、便于管理维护解决方案</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(1).变配电房规划区域清晰，分区合理，电力线路的路由与通信线路路由分开敷设；</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(2).采用电力监控系统，便于日常管理维护。</w:t>
      </w:r>
    </w:p>
    <w:p w:rsidR="00511CDC" w:rsidRPr="00560E53" w:rsidRDefault="00511CDC" w:rsidP="00996397">
      <w:pPr>
        <w:pStyle w:val="4"/>
      </w:pPr>
      <w:r w:rsidRPr="00560E53">
        <w:rPr>
          <w:rFonts w:hint="eastAsia"/>
        </w:rPr>
        <w:t>负荷需求计算</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1、本期工程:</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（1）本期工程低压主要负荷用电需求</w:t>
      </w:r>
    </w:p>
    <w:p w:rsidR="00511CDC" w:rsidRPr="00560E53" w:rsidRDefault="00511CDC" w:rsidP="00485F63">
      <w:pPr>
        <w:pStyle w:val="a8"/>
        <w:numPr>
          <w:ilvl w:val="1"/>
          <w:numId w:val="13"/>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机柜设备用电需求</w:t>
      </w:r>
    </w:p>
    <w:p w:rsidR="00511CDC" w:rsidRPr="00560E53" w:rsidRDefault="00FF1522" w:rsidP="00996397">
      <w:pPr>
        <w:adjustRightInd w:val="0"/>
        <w:snapToGrid w:val="0"/>
        <w:spacing w:line="360" w:lineRule="auto"/>
        <w:ind w:leftChars="472" w:left="991"/>
        <w:rPr>
          <w:rFonts w:ascii="楷体" w:eastAsia="楷体" w:hAnsi="楷体"/>
          <w:sz w:val="24"/>
          <w:szCs w:val="24"/>
        </w:rPr>
      </w:pPr>
      <w:r w:rsidRPr="00560E53">
        <w:rPr>
          <w:rFonts w:ascii="楷体" w:eastAsia="楷体" w:hAnsi="楷体" w:hint="eastAsia"/>
          <w:sz w:val="24"/>
          <w:szCs w:val="24"/>
        </w:rPr>
        <w:t>数据中心</w:t>
      </w:r>
      <w:r w:rsidR="00511CDC" w:rsidRPr="00560E53">
        <w:rPr>
          <w:rFonts w:ascii="楷体" w:eastAsia="楷体" w:hAnsi="楷体" w:hint="eastAsia"/>
          <w:sz w:val="24"/>
          <w:szCs w:val="24"/>
        </w:rPr>
        <w:t>设备功耗:336kw，</w:t>
      </w:r>
      <w:r w:rsidR="00D404DC">
        <w:rPr>
          <w:rFonts w:ascii="楷体" w:eastAsia="楷体" w:hAnsi="楷体" w:hint="eastAsia"/>
          <w:sz w:val="24"/>
          <w:szCs w:val="24"/>
        </w:rPr>
        <w:t>网络进线间</w:t>
      </w:r>
      <w:r w:rsidR="00511CDC" w:rsidRPr="00560E53">
        <w:rPr>
          <w:rFonts w:ascii="楷体" w:eastAsia="楷体" w:hAnsi="楷体" w:hint="eastAsia"/>
          <w:sz w:val="24"/>
          <w:szCs w:val="24"/>
        </w:rPr>
        <w:t>设备功耗：24KW，监控室设备功耗：20kw；</w:t>
      </w:r>
    </w:p>
    <w:p w:rsidR="00511CDC" w:rsidRPr="00560E53" w:rsidRDefault="00511CDC" w:rsidP="00485F63">
      <w:pPr>
        <w:pStyle w:val="a8"/>
        <w:numPr>
          <w:ilvl w:val="1"/>
          <w:numId w:val="13"/>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空调等用电需求</w:t>
      </w:r>
    </w:p>
    <w:p w:rsidR="00511CDC" w:rsidRPr="00560E53" w:rsidRDefault="00511CDC" w:rsidP="00996397">
      <w:pPr>
        <w:adjustRightInd w:val="0"/>
        <w:snapToGrid w:val="0"/>
        <w:spacing w:line="360" w:lineRule="auto"/>
        <w:ind w:leftChars="472" w:left="991"/>
        <w:rPr>
          <w:rFonts w:ascii="楷体" w:eastAsia="楷体" w:hAnsi="楷体"/>
          <w:sz w:val="24"/>
          <w:szCs w:val="24"/>
        </w:rPr>
      </w:pPr>
      <w:r w:rsidRPr="00560E53">
        <w:rPr>
          <w:rFonts w:ascii="楷体" w:eastAsia="楷体" w:hAnsi="楷体" w:hint="eastAsia"/>
          <w:sz w:val="24"/>
          <w:szCs w:val="24"/>
        </w:rPr>
        <w:t>数据中心机房空调244KW, 网络进线间空调28KW，UPS电力室空调31KW；</w:t>
      </w:r>
    </w:p>
    <w:p w:rsidR="00511CDC" w:rsidRPr="00560E53" w:rsidRDefault="00511CDC" w:rsidP="00485F63">
      <w:pPr>
        <w:pStyle w:val="a8"/>
        <w:numPr>
          <w:ilvl w:val="1"/>
          <w:numId w:val="13"/>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照明及舒适空调等设备等用电需求</w:t>
      </w:r>
    </w:p>
    <w:p w:rsidR="00511CDC" w:rsidRPr="00560E53" w:rsidRDefault="00511CDC" w:rsidP="00996397">
      <w:pPr>
        <w:adjustRightInd w:val="0"/>
        <w:snapToGrid w:val="0"/>
        <w:spacing w:line="360" w:lineRule="auto"/>
        <w:ind w:leftChars="472" w:left="991"/>
        <w:rPr>
          <w:rFonts w:ascii="楷体" w:eastAsia="楷体" w:hAnsi="楷体"/>
          <w:sz w:val="24"/>
          <w:szCs w:val="24"/>
        </w:rPr>
      </w:pPr>
      <w:r w:rsidRPr="00560E53">
        <w:rPr>
          <w:rFonts w:ascii="楷体" w:eastAsia="楷体" w:hAnsi="楷体" w:hint="eastAsia"/>
          <w:sz w:val="24"/>
          <w:szCs w:val="24"/>
        </w:rPr>
        <w:lastRenderedPageBreak/>
        <w:t>照明及舒适空调等用电需求总计60KW；</w:t>
      </w:r>
    </w:p>
    <w:p w:rsidR="00511CDC" w:rsidRPr="00560E53" w:rsidRDefault="00511CDC" w:rsidP="00485F63">
      <w:pPr>
        <w:pStyle w:val="a8"/>
        <w:numPr>
          <w:ilvl w:val="1"/>
          <w:numId w:val="13"/>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风机及其他设备需求</w:t>
      </w:r>
    </w:p>
    <w:p w:rsidR="00511CDC" w:rsidRPr="00560E53" w:rsidRDefault="00511CDC" w:rsidP="00996397">
      <w:pPr>
        <w:adjustRightInd w:val="0"/>
        <w:snapToGrid w:val="0"/>
        <w:spacing w:line="360" w:lineRule="auto"/>
        <w:ind w:leftChars="472" w:left="991"/>
        <w:rPr>
          <w:rFonts w:ascii="楷体" w:eastAsia="楷体" w:hAnsi="楷体"/>
          <w:sz w:val="24"/>
          <w:szCs w:val="24"/>
        </w:rPr>
      </w:pPr>
      <w:r w:rsidRPr="00560E53">
        <w:rPr>
          <w:rFonts w:ascii="楷体" w:eastAsia="楷体" w:hAnsi="楷体" w:hint="eastAsia"/>
          <w:sz w:val="24"/>
          <w:szCs w:val="24"/>
        </w:rPr>
        <w:t>风机及其他用电需求总计60KW；</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（2）负荷计算表</w:t>
      </w:r>
    </w:p>
    <w:tbl>
      <w:tblPr>
        <w:tblW w:w="5000" w:type="pct"/>
        <w:tblLook w:val="04A0"/>
      </w:tblPr>
      <w:tblGrid>
        <w:gridCol w:w="1976"/>
        <w:gridCol w:w="1216"/>
        <w:gridCol w:w="767"/>
        <w:gridCol w:w="766"/>
        <w:gridCol w:w="1151"/>
        <w:gridCol w:w="1274"/>
        <w:gridCol w:w="1372"/>
      </w:tblGrid>
      <w:tr w:rsidR="00511CDC" w:rsidRPr="00560E53" w:rsidTr="002C6C76">
        <w:tc>
          <w:tcPr>
            <w:tcW w:w="1112"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rsidR="00511CDC" w:rsidRPr="00560E53" w:rsidRDefault="00511CDC" w:rsidP="002C6C76">
            <w:pPr>
              <w:widowControl/>
              <w:adjustRightInd w:val="0"/>
              <w:snapToGrid w:val="0"/>
              <w:jc w:val="left"/>
              <w:rPr>
                <w:rFonts w:ascii="楷体" w:eastAsia="楷体" w:hAnsi="楷体" w:cs="宋体"/>
                <w:kern w:val="0"/>
                <w:sz w:val="22"/>
                <w:szCs w:val="24"/>
              </w:rPr>
            </w:pPr>
            <w:r w:rsidRPr="00560E53">
              <w:rPr>
                <w:rFonts w:ascii="楷体" w:eastAsia="楷体" w:hAnsi="楷体" w:cs="宋体" w:hint="eastAsia"/>
                <w:kern w:val="0"/>
                <w:sz w:val="22"/>
                <w:szCs w:val="24"/>
              </w:rPr>
              <w:t>组别     名称</w:t>
            </w:r>
          </w:p>
        </w:tc>
        <w:tc>
          <w:tcPr>
            <w:tcW w:w="725" w:type="pct"/>
            <w:tcBorders>
              <w:top w:val="single" w:sz="4" w:space="0" w:color="auto"/>
              <w:left w:val="nil"/>
              <w:bottom w:val="single" w:sz="4" w:space="0" w:color="auto"/>
              <w:right w:val="single" w:sz="4" w:space="0" w:color="auto"/>
            </w:tcBorders>
            <w:shd w:val="clear" w:color="auto" w:fill="auto"/>
            <w:vAlign w:val="center"/>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额定</w:t>
            </w:r>
            <w:r w:rsidRPr="00560E53">
              <w:rPr>
                <w:rFonts w:ascii="楷体" w:eastAsia="楷体" w:hAnsi="楷体" w:cs="宋体" w:hint="eastAsia"/>
                <w:kern w:val="0"/>
                <w:sz w:val="22"/>
                <w:szCs w:val="24"/>
              </w:rPr>
              <w:br/>
              <w:t>功率</w:t>
            </w:r>
          </w:p>
        </w:tc>
        <w:tc>
          <w:tcPr>
            <w:tcW w:w="462" w:type="pct"/>
            <w:tcBorders>
              <w:top w:val="single" w:sz="4" w:space="0" w:color="auto"/>
              <w:left w:val="nil"/>
              <w:bottom w:val="single" w:sz="4" w:space="0" w:color="auto"/>
              <w:right w:val="single" w:sz="4" w:space="0" w:color="auto"/>
            </w:tcBorders>
            <w:shd w:val="clear" w:color="auto" w:fill="auto"/>
            <w:vAlign w:val="center"/>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需要</w:t>
            </w:r>
            <w:r w:rsidRPr="00560E53">
              <w:rPr>
                <w:rFonts w:ascii="楷体" w:eastAsia="楷体" w:hAnsi="楷体" w:cs="宋体" w:hint="eastAsia"/>
                <w:kern w:val="0"/>
                <w:sz w:val="22"/>
                <w:szCs w:val="24"/>
              </w:rPr>
              <w:br/>
              <w:t>系数</w:t>
            </w:r>
          </w:p>
        </w:tc>
        <w:tc>
          <w:tcPr>
            <w:tcW w:w="438" w:type="pct"/>
            <w:tcBorders>
              <w:top w:val="single" w:sz="4" w:space="0" w:color="auto"/>
              <w:left w:val="nil"/>
              <w:bottom w:val="single" w:sz="4" w:space="0" w:color="auto"/>
              <w:right w:val="single" w:sz="4" w:space="0" w:color="auto"/>
            </w:tcBorders>
            <w:shd w:val="clear" w:color="auto" w:fill="auto"/>
            <w:vAlign w:val="center"/>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功率</w:t>
            </w:r>
            <w:r w:rsidRPr="00560E53">
              <w:rPr>
                <w:rFonts w:ascii="楷体" w:eastAsia="楷体" w:hAnsi="楷体" w:cs="宋体" w:hint="eastAsia"/>
                <w:kern w:val="0"/>
                <w:sz w:val="22"/>
                <w:szCs w:val="24"/>
              </w:rPr>
              <w:br/>
              <w:t>因数</w:t>
            </w:r>
          </w:p>
        </w:tc>
        <w:tc>
          <w:tcPr>
            <w:tcW w:w="687" w:type="pct"/>
            <w:tcBorders>
              <w:top w:val="single" w:sz="4" w:space="0" w:color="auto"/>
              <w:left w:val="nil"/>
              <w:bottom w:val="single" w:sz="4" w:space="0" w:color="auto"/>
              <w:right w:val="single" w:sz="4" w:space="0" w:color="auto"/>
            </w:tcBorders>
            <w:shd w:val="clear" w:color="auto" w:fill="auto"/>
            <w:vAlign w:val="center"/>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有功</w:t>
            </w:r>
            <w:r w:rsidRPr="00560E53">
              <w:rPr>
                <w:rFonts w:ascii="楷体" w:eastAsia="楷体" w:hAnsi="楷体" w:cs="宋体" w:hint="eastAsia"/>
                <w:kern w:val="0"/>
                <w:sz w:val="22"/>
                <w:szCs w:val="24"/>
              </w:rPr>
              <w:br/>
              <w:t>功率</w:t>
            </w:r>
          </w:p>
        </w:tc>
        <w:tc>
          <w:tcPr>
            <w:tcW w:w="759" w:type="pct"/>
            <w:tcBorders>
              <w:top w:val="single" w:sz="4" w:space="0" w:color="auto"/>
              <w:left w:val="nil"/>
              <w:bottom w:val="single" w:sz="4" w:space="0" w:color="auto"/>
              <w:right w:val="single" w:sz="4" w:space="0" w:color="auto"/>
            </w:tcBorders>
            <w:shd w:val="clear" w:color="auto" w:fill="auto"/>
            <w:vAlign w:val="center"/>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无功</w:t>
            </w:r>
            <w:r w:rsidRPr="00560E53">
              <w:rPr>
                <w:rFonts w:ascii="楷体" w:eastAsia="楷体" w:hAnsi="楷体" w:cs="宋体" w:hint="eastAsia"/>
                <w:kern w:val="0"/>
                <w:sz w:val="22"/>
                <w:szCs w:val="24"/>
              </w:rPr>
              <w:br/>
              <w:t>功率</w:t>
            </w:r>
          </w:p>
        </w:tc>
        <w:tc>
          <w:tcPr>
            <w:tcW w:w="816" w:type="pct"/>
            <w:tcBorders>
              <w:top w:val="single" w:sz="4" w:space="0" w:color="auto"/>
              <w:left w:val="nil"/>
              <w:bottom w:val="single" w:sz="4" w:space="0" w:color="auto"/>
              <w:right w:val="single" w:sz="4" w:space="0" w:color="auto"/>
            </w:tcBorders>
            <w:shd w:val="clear" w:color="auto" w:fill="auto"/>
            <w:vAlign w:val="center"/>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视在</w:t>
            </w:r>
            <w:r w:rsidRPr="00560E53">
              <w:rPr>
                <w:rFonts w:ascii="楷体" w:eastAsia="楷体" w:hAnsi="楷体" w:cs="宋体" w:hint="eastAsia"/>
                <w:kern w:val="0"/>
                <w:sz w:val="22"/>
                <w:szCs w:val="24"/>
              </w:rPr>
              <w:br/>
              <w:t>功率</w:t>
            </w:r>
          </w:p>
        </w:tc>
      </w:tr>
      <w:tr w:rsidR="00511CDC" w:rsidRPr="00560E53" w:rsidTr="002C6C76">
        <w:tc>
          <w:tcPr>
            <w:tcW w:w="1112" w:type="pct"/>
            <w:tcBorders>
              <w:top w:val="nil"/>
              <w:left w:val="single" w:sz="4" w:space="0" w:color="auto"/>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left"/>
              <w:rPr>
                <w:rFonts w:ascii="楷体" w:eastAsia="楷体" w:hAnsi="楷体" w:cs="宋体"/>
                <w:kern w:val="0"/>
                <w:sz w:val="22"/>
                <w:szCs w:val="24"/>
              </w:rPr>
            </w:pPr>
            <w:r w:rsidRPr="00560E53">
              <w:rPr>
                <w:rFonts w:ascii="楷体" w:eastAsia="楷体" w:hAnsi="楷体" w:cs="宋体" w:hint="eastAsia"/>
                <w:kern w:val="0"/>
                <w:sz w:val="22"/>
                <w:szCs w:val="24"/>
              </w:rPr>
              <w:t>用电设备</w:t>
            </w:r>
          </w:p>
        </w:tc>
        <w:tc>
          <w:tcPr>
            <w:tcW w:w="725"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Pe(kW)</w:t>
            </w:r>
          </w:p>
        </w:tc>
        <w:tc>
          <w:tcPr>
            <w:tcW w:w="462"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Kx</w:t>
            </w:r>
          </w:p>
        </w:tc>
        <w:tc>
          <w:tcPr>
            <w:tcW w:w="438"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cosφ</w:t>
            </w:r>
          </w:p>
        </w:tc>
        <w:tc>
          <w:tcPr>
            <w:tcW w:w="687"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Pjs(kW)</w:t>
            </w:r>
          </w:p>
        </w:tc>
        <w:tc>
          <w:tcPr>
            <w:tcW w:w="759"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Qjs(kvar)</w:t>
            </w:r>
          </w:p>
        </w:tc>
        <w:tc>
          <w:tcPr>
            <w:tcW w:w="816"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Sjs(kV.A)</w:t>
            </w:r>
          </w:p>
        </w:tc>
      </w:tr>
      <w:tr w:rsidR="00511CDC" w:rsidRPr="00560E53" w:rsidTr="002C6C76">
        <w:tc>
          <w:tcPr>
            <w:tcW w:w="1112" w:type="pct"/>
            <w:tcBorders>
              <w:top w:val="nil"/>
              <w:left w:val="single" w:sz="4" w:space="0" w:color="auto"/>
              <w:bottom w:val="single" w:sz="4" w:space="0" w:color="auto"/>
              <w:right w:val="single" w:sz="4" w:space="0" w:color="auto"/>
            </w:tcBorders>
            <w:shd w:val="clear" w:color="auto" w:fill="auto"/>
            <w:noWrap/>
            <w:vAlign w:val="bottom"/>
          </w:tcPr>
          <w:p w:rsidR="00511CDC" w:rsidRPr="00560E53" w:rsidRDefault="00FF1522" w:rsidP="002C6C76">
            <w:pPr>
              <w:widowControl/>
              <w:adjustRightInd w:val="0"/>
              <w:snapToGrid w:val="0"/>
              <w:jc w:val="left"/>
              <w:rPr>
                <w:rFonts w:ascii="楷体" w:eastAsia="楷体" w:hAnsi="楷体" w:cs="宋体"/>
                <w:kern w:val="0"/>
                <w:sz w:val="22"/>
                <w:szCs w:val="24"/>
              </w:rPr>
            </w:pPr>
            <w:r w:rsidRPr="00560E53">
              <w:rPr>
                <w:rFonts w:ascii="楷体" w:eastAsia="楷体" w:hAnsi="楷体" w:cs="宋体" w:hint="eastAsia"/>
                <w:kern w:val="0"/>
                <w:sz w:val="22"/>
                <w:szCs w:val="24"/>
              </w:rPr>
              <w:t>数据中心</w:t>
            </w:r>
            <w:r w:rsidR="00511CDC" w:rsidRPr="00560E53">
              <w:rPr>
                <w:rFonts w:ascii="楷体" w:eastAsia="楷体" w:hAnsi="楷体" w:cs="宋体" w:hint="eastAsia"/>
                <w:kern w:val="0"/>
                <w:sz w:val="22"/>
                <w:szCs w:val="24"/>
              </w:rPr>
              <w:t>设备</w:t>
            </w:r>
          </w:p>
        </w:tc>
        <w:tc>
          <w:tcPr>
            <w:tcW w:w="725"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336.00</w:t>
            </w:r>
          </w:p>
        </w:tc>
        <w:tc>
          <w:tcPr>
            <w:tcW w:w="462"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0.90</w:t>
            </w:r>
          </w:p>
        </w:tc>
        <w:tc>
          <w:tcPr>
            <w:tcW w:w="438"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0.85</w:t>
            </w:r>
          </w:p>
        </w:tc>
        <w:tc>
          <w:tcPr>
            <w:tcW w:w="687"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302.40</w:t>
            </w:r>
          </w:p>
        </w:tc>
        <w:tc>
          <w:tcPr>
            <w:tcW w:w="759"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187.41</w:t>
            </w:r>
          </w:p>
        </w:tc>
        <w:tc>
          <w:tcPr>
            <w:tcW w:w="816"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366.76</w:t>
            </w:r>
          </w:p>
        </w:tc>
      </w:tr>
      <w:tr w:rsidR="00511CDC" w:rsidRPr="00560E53" w:rsidTr="002C6C76">
        <w:tc>
          <w:tcPr>
            <w:tcW w:w="1112" w:type="pct"/>
            <w:tcBorders>
              <w:top w:val="nil"/>
              <w:left w:val="single" w:sz="4" w:space="0" w:color="auto"/>
              <w:bottom w:val="single" w:sz="4" w:space="0" w:color="auto"/>
              <w:right w:val="single" w:sz="4" w:space="0" w:color="auto"/>
            </w:tcBorders>
            <w:shd w:val="clear" w:color="auto" w:fill="auto"/>
            <w:noWrap/>
            <w:vAlign w:val="bottom"/>
          </w:tcPr>
          <w:p w:rsidR="00511CDC" w:rsidRPr="00560E53" w:rsidRDefault="00D404DC" w:rsidP="002C6C76">
            <w:pPr>
              <w:widowControl/>
              <w:adjustRightInd w:val="0"/>
              <w:snapToGrid w:val="0"/>
              <w:jc w:val="left"/>
              <w:rPr>
                <w:rFonts w:ascii="楷体" w:eastAsia="楷体" w:hAnsi="楷体" w:cs="宋体"/>
                <w:kern w:val="0"/>
                <w:sz w:val="22"/>
                <w:szCs w:val="24"/>
              </w:rPr>
            </w:pPr>
            <w:r>
              <w:rPr>
                <w:rFonts w:ascii="楷体" w:eastAsia="楷体" w:hAnsi="楷体" w:cs="宋体" w:hint="eastAsia"/>
                <w:kern w:val="0"/>
                <w:sz w:val="22"/>
                <w:szCs w:val="24"/>
              </w:rPr>
              <w:t>网络进线间</w:t>
            </w:r>
            <w:r w:rsidR="00511CDC" w:rsidRPr="00560E53">
              <w:rPr>
                <w:rFonts w:ascii="楷体" w:eastAsia="楷体" w:hAnsi="楷体" w:cs="宋体" w:hint="eastAsia"/>
                <w:kern w:val="0"/>
                <w:sz w:val="22"/>
                <w:szCs w:val="24"/>
              </w:rPr>
              <w:t>设备</w:t>
            </w:r>
          </w:p>
        </w:tc>
        <w:tc>
          <w:tcPr>
            <w:tcW w:w="725"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24.00</w:t>
            </w:r>
          </w:p>
        </w:tc>
        <w:tc>
          <w:tcPr>
            <w:tcW w:w="462"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0.90</w:t>
            </w:r>
          </w:p>
        </w:tc>
        <w:tc>
          <w:tcPr>
            <w:tcW w:w="438"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0.85</w:t>
            </w:r>
          </w:p>
        </w:tc>
        <w:tc>
          <w:tcPr>
            <w:tcW w:w="687"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21.60</w:t>
            </w:r>
          </w:p>
        </w:tc>
        <w:tc>
          <w:tcPr>
            <w:tcW w:w="759"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13.39</w:t>
            </w:r>
          </w:p>
        </w:tc>
        <w:tc>
          <w:tcPr>
            <w:tcW w:w="816"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25.41</w:t>
            </w:r>
          </w:p>
        </w:tc>
      </w:tr>
      <w:tr w:rsidR="00511CDC" w:rsidRPr="00560E53" w:rsidTr="002C6C76">
        <w:tc>
          <w:tcPr>
            <w:tcW w:w="1112" w:type="pct"/>
            <w:tcBorders>
              <w:top w:val="nil"/>
              <w:left w:val="single" w:sz="4" w:space="0" w:color="auto"/>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left"/>
              <w:rPr>
                <w:rFonts w:ascii="楷体" w:eastAsia="楷体" w:hAnsi="楷体" w:cs="宋体"/>
                <w:kern w:val="0"/>
                <w:sz w:val="22"/>
                <w:szCs w:val="24"/>
              </w:rPr>
            </w:pPr>
            <w:r w:rsidRPr="00560E53">
              <w:rPr>
                <w:rFonts w:ascii="楷体" w:eastAsia="楷体" w:hAnsi="楷体" w:cs="宋体" w:hint="eastAsia"/>
                <w:kern w:val="0"/>
                <w:sz w:val="22"/>
                <w:szCs w:val="24"/>
              </w:rPr>
              <w:t>监控室设备功耗</w:t>
            </w:r>
          </w:p>
        </w:tc>
        <w:tc>
          <w:tcPr>
            <w:tcW w:w="725"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20.00</w:t>
            </w:r>
          </w:p>
        </w:tc>
        <w:tc>
          <w:tcPr>
            <w:tcW w:w="462"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0.90</w:t>
            </w:r>
          </w:p>
        </w:tc>
        <w:tc>
          <w:tcPr>
            <w:tcW w:w="438"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0.85</w:t>
            </w:r>
          </w:p>
        </w:tc>
        <w:tc>
          <w:tcPr>
            <w:tcW w:w="687"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18.00</w:t>
            </w:r>
          </w:p>
        </w:tc>
        <w:tc>
          <w:tcPr>
            <w:tcW w:w="759"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11.16</w:t>
            </w:r>
          </w:p>
        </w:tc>
        <w:tc>
          <w:tcPr>
            <w:tcW w:w="816"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21.18</w:t>
            </w:r>
          </w:p>
        </w:tc>
      </w:tr>
      <w:tr w:rsidR="00511CDC" w:rsidRPr="00560E53" w:rsidTr="002C6C76">
        <w:tc>
          <w:tcPr>
            <w:tcW w:w="1112" w:type="pct"/>
            <w:tcBorders>
              <w:top w:val="nil"/>
              <w:left w:val="single" w:sz="4" w:space="0" w:color="auto"/>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left"/>
              <w:rPr>
                <w:rFonts w:ascii="楷体" w:eastAsia="楷体" w:hAnsi="楷体" w:cs="宋体"/>
                <w:kern w:val="0"/>
                <w:sz w:val="22"/>
                <w:szCs w:val="24"/>
              </w:rPr>
            </w:pPr>
            <w:r w:rsidRPr="00560E53">
              <w:rPr>
                <w:rFonts w:ascii="楷体" w:eastAsia="楷体" w:hAnsi="楷体" w:cs="宋体" w:hint="eastAsia"/>
                <w:kern w:val="0"/>
                <w:sz w:val="22"/>
                <w:szCs w:val="24"/>
              </w:rPr>
              <w:t>UPS充电预留功率</w:t>
            </w:r>
          </w:p>
        </w:tc>
        <w:tc>
          <w:tcPr>
            <w:tcW w:w="725"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100.00</w:t>
            </w:r>
          </w:p>
        </w:tc>
        <w:tc>
          <w:tcPr>
            <w:tcW w:w="462"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0.90</w:t>
            </w:r>
          </w:p>
        </w:tc>
        <w:tc>
          <w:tcPr>
            <w:tcW w:w="438"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0.85</w:t>
            </w:r>
          </w:p>
        </w:tc>
        <w:tc>
          <w:tcPr>
            <w:tcW w:w="687"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90.00</w:t>
            </w:r>
          </w:p>
        </w:tc>
        <w:tc>
          <w:tcPr>
            <w:tcW w:w="759"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55.78</w:t>
            </w:r>
          </w:p>
        </w:tc>
        <w:tc>
          <w:tcPr>
            <w:tcW w:w="816"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105.88</w:t>
            </w:r>
          </w:p>
        </w:tc>
      </w:tr>
      <w:tr w:rsidR="00511CDC" w:rsidRPr="00560E53" w:rsidTr="002C6C76">
        <w:tc>
          <w:tcPr>
            <w:tcW w:w="1112" w:type="pct"/>
            <w:tcBorders>
              <w:top w:val="nil"/>
              <w:left w:val="single" w:sz="4" w:space="0" w:color="auto"/>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left"/>
              <w:rPr>
                <w:rFonts w:ascii="楷体" w:eastAsia="楷体" w:hAnsi="楷体" w:cs="宋体"/>
                <w:kern w:val="0"/>
                <w:sz w:val="22"/>
                <w:szCs w:val="24"/>
              </w:rPr>
            </w:pPr>
            <w:r w:rsidRPr="00560E53">
              <w:rPr>
                <w:rFonts w:ascii="楷体" w:eastAsia="楷体" w:hAnsi="楷体" w:cs="宋体" w:hint="eastAsia"/>
                <w:kern w:val="0"/>
                <w:sz w:val="22"/>
                <w:szCs w:val="24"/>
              </w:rPr>
              <w:t>数据中心机房空调</w:t>
            </w:r>
          </w:p>
        </w:tc>
        <w:tc>
          <w:tcPr>
            <w:tcW w:w="725"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244.00</w:t>
            </w:r>
          </w:p>
        </w:tc>
        <w:tc>
          <w:tcPr>
            <w:tcW w:w="462"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0.80</w:t>
            </w:r>
          </w:p>
        </w:tc>
        <w:tc>
          <w:tcPr>
            <w:tcW w:w="438"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0.85</w:t>
            </w:r>
          </w:p>
        </w:tc>
        <w:tc>
          <w:tcPr>
            <w:tcW w:w="687"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195.20</w:t>
            </w:r>
          </w:p>
        </w:tc>
        <w:tc>
          <w:tcPr>
            <w:tcW w:w="759"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120.97</w:t>
            </w:r>
          </w:p>
        </w:tc>
        <w:tc>
          <w:tcPr>
            <w:tcW w:w="816"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229.65</w:t>
            </w:r>
          </w:p>
        </w:tc>
      </w:tr>
      <w:tr w:rsidR="00511CDC" w:rsidRPr="00560E53" w:rsidTr="002C6C76">
        <w:tc>
          <w:tcPr>
            <w:tcW w:w="1112" w:type="pct"/>
            <w:tcBorders>
              <w:top w:val="nil"/>
              <w:left w:val="single" w:sz="4" w:space="0" w:color="auto"/>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left"/>
              <w:rPr>
                <w:rFonts w:ascii="楷体" w:eastAsia="楷体" w:hAnsi="楷体" w:cs="宋体"/>
                <w:kern w:val="0"/>
                <w:sz w:val="22"/>
                <w:szCs w:val="24"/>
              </w:rPr>
            </w:pPr>
            <w:r w:rsidRPr="00560E53">
              <w:rPr>
                <w:rFonts w:ascii="楷体" w:eastAsia="楷体" w:hAnsi="楷体" w:cs="宋体" w:hint="eastAsia"/>
                <w:kern w:val="0"/>
                <w:sz w:val="22"/>
                <w:szCs w:val="24"/>
              </w:rPr>
              <w:t>网络进线间空调</w:t>
            </w:r>
          </w:p>
        </w:tc>
        <w:tc>
          <w:tcPr>
            <w:tcW w:w="725"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28.00</w:t>
            </w:r>
          </w:p>
        </w:tc>
        <w:tc>
          <w:tcPr>
            <w:tcW w:w="462"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0.80</w:t>
            </w:r>
          </w:p>
        </w:tc>
        <w:tc>
          <w:tcPr>
            <w:tcW w:w="438"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0.85</w:t>
            </w:r>
          </w:p>
        </w:tc>
        <w:tc>
          <w:tcPr>
            <w:tcW w:w="687"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22.40</w:t>
            </w:r>
          </w:p>
        </w:tc>
        <w:tc>
          <w:tcPr>
            <w:tcW w:w="759"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13.88</w:t>
            </w:r>
          </w:p>
        </w:tc>
        <w:tc>
          <w:tcPr>
            <w:tcW w:w="816"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26.35</w:t>
            </w:r>
          </w:p>
        </w:tc>
      </w:tr>
      <w:tr w:rsidR="00511CDC" w:rsidRPr="00560E53" w:rsidTr="002C6C76">
        <w:tc>
          <w:tcPr>
            <w:tcW w:w="1112" w:type="pct"/>
            <w:tcBorders>
              <w:top w:val="nil"/>
              <w:left w:val="single" w:sz="4" w:space="0" w:color="auto"/>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left"/>
              <w:rPr>
                <w:rFonts w:ascii="楷体" w:eastAsia="楷体" w:hAnsi="楷体" w:cs="宋体"/>
                <w:kern w:val="0"/>
                <w:sz w:val="22"/>
                <w:szCs w:val="24"/>
              </w:rPr>
            </w:pPr>
            <w:r w:rsidRPr="00560E53">
              <w:rPr>
                <w:rFonts w:ascii="楷体" w:eastAsia="楷体" w:hAnsi="楷体" w:cs="宋体" w:hint="eastAsia"/>
                <w:kern w:val="0"/>
                <w:sz w:val="22"/>
                <w:szCs w:val="24"/>
              </w:rPr>
              <w:t>UPS电力室空调</w:t>
            </w:r>
          </w:p>
        </w:tc>
        <w:tc>
          <w:tcPr>
            <w:tcW w:w="725"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31.00</w:t>
            </w:r>
          </w:p>
        </w:tc>
        <w:tc>
          <w:tcPr>
            <w:tcW w:w="462"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0.80</w:t>
            </w:r>
          </w:p>
        </w:tc>
        <w:tc>
          <w:tcPr>
            <w:tcW w:w="438"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0.85</w:t>
            </w:r>
          </w:p>
        </w:tc>
        <w:tc>
          <w:tcPr>
            <w:tcW w:w="687"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24.80</w:t>
            </w:r>
          </w:p>
        </w:tc>
        <w:tc>
          <w:tcPr>
            <w:tcW w:w="759"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15.37</w:t>
            </w:r>
          </w:p>
        </w:tc>
        <w:tc>
          <w:tcPr>
            <w:tcW w:w="816"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29.18</w:t>
            </w:r>
          </w:p>
        </w:tc>
      </w:tr>
      <w:tr w:rsidR="00511CDC" w:rsidRPr="00560E53" w:rsidTr="002C6C76">
        <w:tc>
          <w:tcPr>
            <w:tcW w:w="1112" w:type="pct"/>
            <w:tcBorders>
              <w:top w:val="nil"/>
              <w:left w:val="single" w:sz="4" w:space="0" w:color="auto"/>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left"/>
              <w:rPr>
                <w:rFonts w:ascii="楷体" w:eastAsia="楷体" w:hAnsi="楷体" w:cs="宋体"/>
                <w:kern w:val="0"/>
                <w:sz w:val="22"/>
                <w:szCs w:val="24"/>
              </w:rPr>
            </w:pPr>
            <w:r w:rsidRPr="00560E53">
              <w:rPr>
                <w:rFonts w:ascii="楷体" w:eastAsia="楷体" w:hAnsi="楷体" w:cs="宋体" w:hint="eastAsia"/>
                <w:kern w:val="0"/>
                <w:sz w:val="22"/>
                <w:szCs w:val="24"/>
              </w:rPr>
              <w:t>照明及办公用电</w:t>
            </w:r>
          </w:p>
        </w:tc>
        <w:tc>
          <w:tcPr>
            <w:tcW w:w="725"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60.00</w:t>
            </w:r>
          </w:p>
        </w:tc>
        <w:tc>
          <w:tcPr>
            <w:tcW w:w="462"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0.70</w:t>
            </w:r>
          </w:p>
        </w:tc>
        <w:tc>
          <w:tcPr>
            <w:tcW w:w="438"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0.85</w:t>
            </w:r>
          </w:p>
        </w:tc>
        <w:tc>
          <w:tcPr>
            <w:tcW w:w="687"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42.00</w:t>
            </w:r>
          </w:p>
        </w:tc>
        <w:tc>
          <w:tcPr>
            <w:tcW w:w="759"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26.03</w:t>
            </w:r>
          </w:p>
        </w:tc>
        <w:tc>
          <w:tcPr>
            <w:tcW w:w="816"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49.41</w:t>
            </w:r>
          </w:p>
        </w:tc>
      </w:tr>
      <w:tr w:rsidR="00511CDC" w:rsidRPr="00560E53" w:rsidTr="002C6C76">
        <w:tc>
          <w:tcPr>
            <w:tcW w:w="1112" w:type="pct"/>
            <w:tcBorders>
              <w:top w:val="nil"/>
              <w:left w:val="single" w:sz="4" w:space="0" w:color="auto"/>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left"/>
              <w:rPr>
                <w:rFonts w:ascii="楷体" w:eastAsia="楷体" w:hAnsi="楷体" w:cs="宋体"/>
                <w:kern w:val="0"/>
                <w:sz w:val="22"/>
                <w:szCs w:val="24"/>
              </w:rPr>
            </w:pPr>
            <w:r w:rsidRPr="00560E53">
              <w:rPr>
                <w:rFonts w:ascii="楷体" w:eastAsia="楷体" w:hAnsi="楷体" w:cs="宋体" w:hint="eastAsia"/>
                <w:kern w:val="0"/>
                <w:sz w:val="22"/>
                <w:szCs w:val="24"/>
              </w:rPr>
              <w:t>风机及新风系统</w:t>
            </w:r>
          </w:p>
        </w:tc>
        <w:tc>
          <w:tcPr>
            <w:tcW w:w="725"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10.00</w:t>
            </w:r>
          </w:p>
        </w:tc>
        <w:tc>
          <w:tcPr>
            <w:tcW w:w="462"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0.80</w:t>
            </w:r>
          </w:p>
        </w:tc>
        <w:tc>
          <w:tcPr>
            <w:tcW w:w="438"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0.85</w:t>
            </w:r>
          </w:p>
        </w:tc>
        <w:tc>
          <w:tcPr>
            <w:tcW w:w="687"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8.00</w:t>
            </w:r>
          </w:p>
        </w:tc>
        <w:tc>
          <w:tcPr>
            <w:tcW w:w="759"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26.03</w:t>
            </w:r>
          </w:p>
        </w:tc>
        <w:tc>
          <w:tcPr>
            <w:tcW w:w="816"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9.41</w:t>
            </w:r>
          </w:p>
        </w:tc>
      </w:tr>
      <w:tr w:rsidR="00511CDC" w:rsidRPr="00560E53" w:rsidTr="002C6C76">
        <w:tc>
          <w:tcPr>
            <w:tcW w:w="1112" w:type="pct"/>
            <w:tcBorders>
              <w:top w:val="nil"/>
              <w:left w:val="single" w:sz="4" w:space="0" w:color="auto"/>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left"/>
              <w:rPr>
                <w:rFonts w:ascii="楷体" w:eastAsia="楷体" w:hAnsi="楷体" w:cs="宋体"/>
                <w:kern w:val="0"/>
                <w:sz w:val="22"/>
                <w:szCs w:val="24"/>
              </w:rPr>
            </w:pPr>
            <w:r w:rsidRPr="00560E53">
              <w:rPr>
                <w:rFonts w:ascii="楷体" w:eastAsia="楷体" w:hAnsi="楷体" w:cs="宋体" w:hint="eastAsia"/>
                <w:kern w:val="0"/>
                <w:sz w:val="22"/>
                <w:szCs w:val="24"/>
              </w:rPr>
              <w:t>其他及预留</w:t>
            </w:r>
          </w:p>
        </w:tc>
        <w:tc>
          <w:tcPr>
            <w:tcW w:w="725"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50.00</w:t>
            </w:r>
          </w:p>
        </w:tc>
        <w:tc>
          <w:tcPr>
            <w:tcW w:w="462"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0.80</w:t>
            </w:r>
          </w:p>
        </w:tc>
        <w:tc>
          <w:tcPr>
            <w:tcW w:w="438"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0.85</w:t>
            </w:r>
          </w:p>
        </w:tc>
        <w:tc>
          <w:tcPr>
            <w:tcW w:w="687"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40.00</w:t>
            </w:r>
          </w:p>
        </w:tc>
        <w:tc>
          <w:tcPr>
            <w:tcW w:w="759"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4.96</w:t>
            </w:r>
          </w:p>
        </w:tc>
        <w:tc>
          <w:tcPr>
            <w:tcW w:w="816"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47.06</w:t>
            </w:r>
          </w:p>
        </w:tc>
      </w:tr>
      <w:tr w:rsidR="00511CDC" w:rsidRPr="00560E53" w:rsidTr="002C6C76">
        <w:tc>
          <w:tcPr>
            <w:tcW w:w="1112" w:type="pct"/>
            <w:tcBorders>
              <w:top w:val="nil"/>
              <w:left w:val="single" w:sz="4" w:space="0" w:color="auto"/>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left"/>
              <w:rPr>
                <w:rFonts w:ascii="楷体" w:eastAsia="楷体" w:hAnsi="楷体" w:cs="宋体"/>
                <w:kern w:val="0"/>
                <w:sz w:val="22"/>
                <w:szCs w:val="24"/>
              </w:rPr>
            </w:pPr>
            <w:r w:rsidRPr="00560E53">
              <w:rPr>
                <w:rFonts w:ascii="楷体" w:eastAsia="楷体" w:hAnsi="楷体" w:cs="宋体" w:hint="eastAsia"/>
                <w:kern w:val="0"/>
                <w:sz w:val="22"/>
                <w:szCs w:val="24"/>
              </w:rPr>
              <w:t>合计</w:t>
            </w:r>
          </w:p>
        </w:tc>
        <w:tc>
          <w:tcPr>
            <w:tcW w:w="725"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903.00</w:t>
            </w:r>
          </w:p>
        </w:tc>
        <w:tc>
          <w:tcPr>
            <w:tcW w:w="462"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 xml:space="preserve">　</w:t>
            </w:r>
          </w:p>
        </w:tc>
        <w:tc>
          <w:tcPr>
            <w:tcW w:w="438"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 xml:space="preserve">　</w:t>
            </w:r>
          </w:p>
        </w:tc>
        <w:tc>
          <w:tcPr>
            <w:tcW w:w="687"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764.40</w:t>
            </w:r>
          </w:p>
        </w:tc>
        <w:tc>
          <w:tcPr>
            <w:tcW w:w="759"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473.73</w:t>
            </w:r>
          </w:p>
        </w:tc>
        <w:tc>
          <w:tcPr>
            <w:tcW w:w="816" w:type="pct"/>
            <w:tcBorders>
              <w:top w:val="nil"/>
              <w:left w:val="nil"/>
              <w:bottom w:val="single" w:sz="4" w:space="0" w:color="auto"/>
              <w:right w:val="single" w:sz="4" w:space="0" w:color="auto"/>
            </w:tcBorders>
            <w:shd w:val="clear" w:color="auto" w:fill="auto"/>
            <w:noWrap/>
            <w:vAlign w:val="bottom"/>
          </w:tcPr>
          <w:p w:rsidR="00511CDC" w:rsidRPr="00560E53" w:rsidRDefault="00511CDC" w:rsidP="002C6C76">
            <w:pPr>
              <w:widowControl/>
              <w:adjustRightInd w:val="0"/>
              <w:snapToGrid w:val="0"/>
              <w:jc w:val="center"/>
              <w:rPr>
                <w:rFonts w:ascii="楷体" w:eastAsia="楷体" w:hAnsi="楷体" w:cs="宋体"/>
                <w:kern w:val="0"/>
                <w:sz w:val="22"/>
                <w:szCs w:val="24"/>
              </w:rPr>
            </w:pPr>
            <w:r w:rsidRPr="00560E53">
              <w:rPr>
                <w:rFonts w:ascii="楷体" w:eastAsia="楷体" w:hAnsi="楷体" w:cs="宋体" w:hint="eastAsia"/>
                <w:kern w:val="0"/>
                <w:sz w:val="22"/>
                <w:szCs w:val="24"/>
              </w:rPr>
              <w:t>899.29</w:t>
            </w:r>
          </w:p>
        </w:tc>
      </w:tr>
    </w:tbl>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取有功同期系数Kp=0.9，无功同期系数Kq=0.95，并通过无功补偿措施提高功率因数到0.92，最终视在功率Sjs=726kVA。</w:t>
      </w:r>
    </w:p>
    <w:p w:rsidR="00511CDC" w:rsidRPr="00560E53" w:rsidRDefault="00511CDC" w:rsidP="00996397">
      <w:pPr>
        <w:pStyle w:val="4"/>
      </w:pPr>
      <w:r w:rsidRPr="00560E53">
        <w:rPr>
          <w:rFonts w:hint="eastAsia"/>
        </w:rPr>
        <w:t>市电引入方</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根据负荷计算结果，本期工程建议引入市电容量1600KVA。工程从附近两个不同开闭所分别引入1路</w:t>
      </w:r>
      <w:r w:rsidRPr="00560E53">
        <w:rPr>
          <w:rFonts w:ascii="楷体" w:eastAsia="楷体" w:hAnsi="楷体"/>
          <w:sz w:val="24"/>
          <w:szCs w:val="24"/>
        </w:rPr>
        <w:t>10kV</w:t>
      </w:r>
      <w:r w:rsidRPr="00560E53">
        <w:rPr>
          <w:rFonts w:ascii="楷体" w:eastAsia="楷体" w:hAnsi="楷体" w:hint="eastAsia"/>
          <w:sz w:val="24"/>
          <w:szCs w:val="24"/>
        </w:rPr>
        <w:t>外市电电源。</w:t>
      </w:r>
    </w:p>
    <w:p w:rsidR="00511CDC" w:rsidRPr="00560E53" w:rsidRDefault="00511CDC" w:rsidP="00996397">
      <w:pPr>
        <w:pStyle w:val="4"/>
      </w:pPr>
      <w:r w:rsidRPr="00560E53">
        <w:rPr>
          <w:rFonts w:hint="eastAsia"/>
        </w:rPr>
        <w:t>建设方案</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（1）10KV配电系统设计方案及主要设备配置</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期工程10KV高压供电系统均采用单母线分段运行方式，中间设联络开关，平时两路电源同时分列运行，每路市电各负担50％的用电负荷，互为热备用，当其中一路市电故障或检修停电时，由另一路市电负担全部负荷。当两路市电均停电时，则由柴油发电机组保证通信及其他需保证负荷的供电。在柴油发电机组尚未启动之前，由蓄电池放电保证通信负荷的供电。。10KV配电设置数字式继电保护装置实现三相定时限过流保护及电流速断保护；零序保护；变压器10kV侧单相接地信号装置、温度保护及信号装置。高压开关的合、分闸及控制回路操作电源按</w:t>
      </w:r>
      <w:r w:rsidRPr="00560E53">
        <w:rPr>
          <w:rFonts w:ascii="楷体" w:eastAsia="楷体" w:hAnsi="楷体"/>
          <w:sz w:val="24"/>
          <w:szCs w:val="24"/>
        </w:rPr>
        <w:t>DC220V</w:t>
      </w:r>
      <w:r w:rsidRPr="00560E53">
        <w:rPr>
          <w:rFonts w:ascii="楷体" w:eastAsia="楷体" w:hAnsi="楷体" w:hint="eastAsia"/>
          <w:sz w:val="24"/>
          <w:szCs w:val="24"/>
        </w:rPr>
        <w:t>设计。</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lastRenderedPageBreak/>
        <w:t>（2）10KV/0.4KV配电系统设计方案及主要设备配置</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根据工程用电需求，</w:t>
      </w:r>
      <w:r w:rsidRPr="00560E53">
        <w:rPr>
          <w:rFonts w:ascii="楷体" w:eastAsia="楷体" w:hAnsi="楷体"/>
          <w:sz w:val="24"/>
          <w:szCs w:val="24"/>
        </w:rPr>
        <w:t>10kV</w:t>
      </w:r>
      <w:r w:rsidRPr="00560E53">
        <w:rPr>
          <w:rFonts w:ascii="楷体" w:eastAsia="楷体" w:hAnsi="楷体" w:hint="eastAsia"/>
          <w:sz w:val="24"/>
          <w:szCs w:val="24"/>
        </w:rPr>
        <w:t>变压器和变压器及配套低压设备紧邻UPS/高压直流室，最大化的减小低压供电半径，并根据区域负载用电需求，灵活合理配置变压器大小及低压供电系统。</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本次工程配置800KVA变压器两台，两台变压器同时运行，各带50%负载，若一台变压器故障或检修期间，另一台变压器负担全部负载。</w:t>
      </w:r>
    </w:p>
    <w:p w:rsidR="00511CDC" w:rsidRPr="00560E53" w:rsidRDefault="00511CDC" w:rsidP="00996397">
      <w:pPr>
        <w:pStyle w:val="4"/>
      </w:pPr>
      <w:r w:rsidRPr="00560E53">
        <w:rPr>
          <w:rFonts w:hint="eastAsia"/>
        </w:rPr>
        <w:t>主要设备配置</w:t>
      </w:r>
    </w:p>
    <w:tbl>
      <w:tblPr>
        <w:tblW w:w="8509" w:type="dxa"/>
        <w:tblLayout w:type="fixed"/>
        <w:tblLook w:val="04A0"/>
      </w:tblPr>
      <w:tblGrid>
        <w:gridCol w:w="817"/>
        <w:gridCol w:w="1985"/>
        <w:gridCol w:w="4241"/>
        <w:gridCol w:w="708"/>
        <w:gridCol w:w="758"/>
      </w:tblGrid>
      <w:tr w:rsidR="00511CDC" w:rsidRPr="00560E53" w:rsidTr="002C6C76">
        <w:tc>
          <w:tcPr>
            <w:tcW w:w="81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序号</w:t>
            </w:r>
          </w:p>
        </w:tc>
        <w:tc>
          <w:tcPr>
            <w:tcW w:w="1985" w:type="dxa"/>
            <w:tcBorders>
              <w:top w:val="single" w:sz="4" w:space="0" w:color="auto"/>
              <w:left w:val="nil"/>
              <w:bottom w:val="single" w:sz="4" w:space="0" w:color="auto"/>
              <w:right w:val="single" w:sz="4" w:space="0" w:color="auto"/>
            </w:tcBorders>
            <w:shd w:val="clear" w:color="auto" w:fill="auto"/>
            <w:vAlign w:val="bottom"/>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费用项目</w:t>
            </w:r>
          </w:p>
        </w:tc>
        <w:tc>
          <w:tcPr>
            <w:tcW w:w="4241" w:type="dxa"/>
            <w:tcBorders>
              <w:top w:val="single" w:sz="4" w:space="0" w:color="auto"/>
              <w:left w:val="nil"/>
              <w:bottom w:val="single" w:sz="4" w:space="0" w:color="auto"/>
              <w:right w:val="single" w:sz="4" w:space="0" w:color="auto"/>
            </w:tcBorders>
            <w:shd w:val="clear" w:color="auto" w:fill="auto"/>
            <w:vAlign w:val="bottom"/>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单位设备主要规格</w:t>
            </w:r>
          </w:p>
        </w:tc>
        <w:tc>
          <w:tcPr>
            <w:tcW w:w="708" w:type="dxa"/>
            <w:tcBorders>
              <w:top w:val="single" w:sz="4" w:space="0" w:color="auto"/>
              <w:left w:val="nil"/>
              <w:bottom w:val="single" w:sz="4" w:space="0" w:color="auto"/>
              <w:right w:val="single" w:sz="4" w:space="0" w:color="auto"/>
            </w:tcBorders>
            <w:shd w:val="clear" w:color="auto" w:fill="auto"/>
            <w:vAlign w:val="bottom"/>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单位</w:t>
            </w:r>
          </w:p>
        </w:tc>
        <w:tc>
          <w:tcPr>
            <w:tcW w:w="758" w:type="dxa"/>
            <w:tcBorders>
              <w:top w:val="single" w:sz="4" w:space="0" w:color="auto"/>
              <w:left w:val="nil"/>
              <w:bottom w:val="single" w:sz="4" w:space="0" w:color="auto"/>
              <w:right w:val="single" w:sz="4" w:space="0" w:color="auto"/>
            </w:tcBorders>
            <w:shd w:val="clear" w:color="auto" w:fill="auto"/>
            <w:vAlign w:val="bottom"/>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数量</w:t>
            </w:r>
          </w:p>
        </w:tc>
      </w:tr>
      <w:tr w:rsidR="00511CDC" w:rsidRPr="00560E53" w:rsidTr="002C6C76">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w:t>
            </w:r>
          </w:p>
        </w:tc>
        <w:tc>
          <w:tcPr>
            <w:tcW w:w="1985"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高低压及市电引入</w:t>
            </w:r>
          </w:p>
        </w:tc>
        <w:tc>
          <w:tcPr>
            <w:tcW w:w="4241"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c>
          <w:tcPr>
            <w:tcW w:w="70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c>
          <w:tcPr>
            <w:tcW w:w="75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r>
      <w:tr w:rsidR="00511CDC" w:rsidRPr="00560E53" w:rsidTr="002C6C76">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1.1</w:t>
            </w:r>
          </w:p>
        </w:tc>
        <w:tc>
          <w:tcPr>
            <w:tcW w:w="1985"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高压配电设备</w:t>
            </w:r>
          </w:p>
        </w:tc>
        <w:tc>
          <w:tcPr>
            <w:tcW w:w="4241"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包括：进线柜、计量柜、PT柜、联络柜、隔离柜、馈线柜</w:t>
            </w:r>
          </w:p>
        </w:tc>
        <w:tc>
          <w:tcPr>
            <w:tcW w:w="70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c>
          <w:tcPr>
            <w:tcW w:w="75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r>
      <w:tr w:rsidR="00511CDC" w:rsidRPr="00560E53" w:rsidTr="002C6C76">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smartTag w:uri="urn:schemas-microsoft-com:office:smarttags" w:element="chsdate">
              <w:smartTagPr>
                <w:attr w:name="IsROCDate" w:val="False"/>
                <w:attr w:name="IsLunarDate" w:val="False"/>
                <w:attr w:name="Day" w:val="30"/>
                <w:attr w:name="Month" w:val="12"/>
                <w:attr w:name="Year" w:val="1899"/>
              </w:smartTagPr>
              <w:r w:rsidRPr="00560E53">
                <w:rPr>
                  <w:rFonts w:ascii="楷体" w:eastAsia="楷体" w:hAnsi="楷体" w:cs="宋体" w:hint="eastAsia"/>
                  <w:kern w:val="0"/>
                  <w:szCs w:val="21"/>
                </w:rPr>
                <w:t>1.1.1</w:t>
              </w:r>
            </w:smartTag>
          </w:p>
        </w:tc>
        <w:tc>
          <w:tcPr>
            <w:tcW w:w="1985"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高压配电柜</w:t>
            </w:r>
          </w:p>
        </w:tc>
        <w:tc>
          <w:tcPr>
            <w:tcW w:w="4241"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c>
          <w:tcPr>
            <w:tcW w:w="70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面</w:t>
            </w:r>
          </w:p>
        </w:tc>
        <w:tc>
          <w:tcPr>
            <w:tcW w:w="75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10</w:t>
            </w:r>
          </w:p>
        </w:tc>
      </w:tr>
      <w:tr w:rsidR="00511CDC" w:rsidRPr="00560E53" w:rsidTr="002C6C76">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1.1.2</w:t>
            </w:r>
          </w:p>
        </w:tc>
        <w:tc>
          <w:tcPr>
            <w:tcW w:w="1985"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高压控制屏</w:t>
            </w:r>
          </w:p>
        </w:tc>
        <w:tc>
          <w:tcPr>
            <w:tcW w:w="4241"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c>
          <w:tcPr>
            <w:tcW w:w="70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面</w:t>
            </w:r>
          </w:p>
        </w:tc>
        <w:tc>
          <w:tcPr>
            <w:tcW w:w="75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2</w:t>
            </w:r>
          </w:p>
        </w:tc>
      </w:tr>
      <w:tr w:rsidR="00511CDC" w:rsidRPr="00560E53" w:rsidTr="002C6C76">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1.2</w:t>
            </w:r>
          </w:p>
        </w:tc>
        <w:tc>
          <w:tcPr>
            <w:tcW w:w="1985"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低压配电设备</w:t>
            </w:r>
          </w:p>
        </w:tc>
        <w:tc>
          <w:tcPr>
            <w:tcW w:w="4241" w:type="dxa"/>
            <w:tcBorders>
              <w:top w:val="nil"/>
              <w:left w:val="nil"/>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c>
          <w:tcPr>
            <w:tcW w:w="70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c>
          <w:tcPr>
            <w:tcW w:w="758" w:type="dxa"/>
            <w:tcBorders>
              <w:top w:val="nil"/>
              <w:left w:val="nil"/>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r>
      <w:tr w:rsidR="00511CDC" w:rsidRPr="00560E53" w:rsidTr="002C6C76">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smartTag w:uri="urn:schemas-microsoft-com:office:smarttags" w:element="chsdate">
              <w:smartTagPr>
                <w:attr w:name="IsROCDate" w:val="False"/>
                <w:attr w:name="IsLunarDate" w:val="False"/>
                <w:attr w:name="Day" w:val="30"/>
                <w:attr w:name="Month" w:val="12"/>
                <w:attr w:name="Year" w:val="1899"/>
              </w:smartTagPr>
              <w:r w:rsidRPr="00560E53">
                <w:rPr>
                  <w:rFonts w:ascii="楷体" w:eastAsia="楷体" w:hAnsi="楷体" w:cs="宋体" w:hint="eastAsia"/>
                  <w:kern w:val="0"/>
                  <w:szCs w:val="21"/>
                </w:rPr>
                <w:t>1.2.1</w:t>
              </w:r>
            </w:smartTag>
          </w:p>
        </w:tc>
        <w:tc>
          <w:tcPr>
            <w:tcW w:w="1985"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变压器</w:t>
            </w:r>
          </w:p>
        </w:tc>
        <w:tc>
          <w:tcPr>
            <w:tcW w:w="4241" w:type="dxa"/>
            <w:tcBorders>
              <w:top w:val="nil"/>
              <w:left w:val="nil"/>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800KVA干式变压器</w:t>
            </w:r>
          </w:p>
        </w:tc>
        <w:tc>
          <w:tcPr>
            <w:tcW w:w="70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台</w:t>
            </w:r>
          </w:p>
        </w:tc>
        <w:tc>
          <w:tcPr>
            <w:tcW w:w="758" w:type="dxa"/>
            <w:tcBorders>
              <w:top w:val="nil"/>
              <w:left w:val="nil"/>
              <w:bottom w:val="single" w:sz="4" w:space="0" w:color="auto"/>
              <w:right w:val="single" w:sz="4" w:space="0" w:color="auto"/>
            </w:tcBorders>
            <w:shd w:val="clear" w:color="auto" w:fill="auto"/>
            <w:noWrap/>
            <w:vAlign w:val="center"/>
            <w:hideMark/>
          </w:tcPr>
          <w:p w:rsidR="00511CDC" w:rsidRPr="00560E53" w:rsidRDefault="00511CDC" w:rsidP="002C6C76">
            <w:pPr>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2</w:t>
            </w:r>
          </w:p>
        </w:tc>
      </w:tr>
      <w:tr w:rsidR="00511CDC" w:rsidRPr="00560E53" w:rsidTr="002C6C76">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1.2.2</w:t>
            </w:r>
          </w:p>
        </w:tc>
        <w:tc>
          <w:tcPr>
            <w:tcW w:w="1985"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低压配电柜</w:t>
            </w:r>
          </w:p>
        </w:tc>
        <w:tc>
          <w:tcPr>
            <w:tcW w:w="4241" w:type="dxa"/>
            <w:tcBorders>
              <w:top w:val="nil"/>
              <w:left w:val="nil"/>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包括：进线柜、无功补偿柜、馈线柜、联络柜、油机市电切换柜含防雷设备且参数按照防雷专业提供参数选型配置</w:t>
            </w:r>
          </w:p>
        </w:tc>
        <w:tc>
          <w:tcPr>
            <w:tcW w:w="70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面</w:t>
            </w:r>
          </w:p>
        </w:tc>
        <w:tc>
          <w:tcPr>
            <w:tcW w:w="758" w:type="dxa"/>
            <w:tcBorders>
              <w:top w:val="nil"/>
              <w:left w:val="nil"/>
              <w:bottom w:val="single" w:sz="4" w:space="0" w:color="auto"/>
              <w:right w:val="single" w:sz="4" w:space="0" w:color="auto"/>
            </w:tcBorders>
            <w:shd w:val="clear" w:color="auto" w:fill="auto"/>
            <w:noWrap/>
            <w:vAlign w:val="center"/>
            <w:hideMark/>
          </w:tcPr>
          <w:p w:rsidR="00511CDC" w:rsidRPr="00560E53" w:rsidRDefault="00511CDC" w:rsidP="002C6C76">
            <w:pPr>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13</w:t>
            </w:r>
          </w:p>
        </w:tc>
      </w:tr>
      <w:tr w:rsidR="00511CDC" w:rsidRPr="00560E53" w:rsidTr="002C6C76">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1.3</w:t>
            </w:r>
          </w:p>
        </w:tc>
        <w:tc>
          <w:tcPr>
            <w:tcW w:w="1985"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市电引入</w:t>
            </w:r>
          </w:p>
        </w:tc>
        <w:tc>
          <w:tcPr>
            <w:tcW w:w="4241" w:type="dxa"/>
            <w:tcBorders>
              <w:top w:val="nil"/>
              <w:left w:val="nil"/>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c>
          <w:tcPr>
            <w:tcW w:w="70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c>
          <w:tcPr>
            <w:tcW w:w="758" w:type="dxa"/>
            <w:tcBorders>
              <w:top w:val="nil"/>
              <w:left w:val="nil"/>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p>
        </w:tc>
      </w:tr>
      <w:tr w:rsidR="00511CDC" w:rsidRPr="00560E53" w:rsidTr="002C6C76">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1.3.1</w:t>
            </w:r>
          </w:p>
        </w:tc>
        <w:tc>
          <w:tcPr>
            <w:tcW w:w="1985"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高压增容</w:t>
            </w:r>
          </w:p>
        </w:tc>
        <w:tc>
          <w:tcPr>
            <w:tcW w:w="4241" w:type="dxa"/>
            <w:tcBorders>
              <w:top w:val="nil"/>
              <w:left w:val="nil"/>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暂定引入容量</w:t>
            </w:r>
          </w:p>
        </w:tc>
        <w:tc>
          <w:tcPr>
            <w:tcW w:w="70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KVA</w:t>
            </w:r>
          </w:p>
        </w:tc>
        <w:tc>
          <w:tcPr>
            <w:tcW w:w="758" w:type="dxa"/>
            <w:tcBorders>
              <w:top w:val="nil"/>
              <w:left w:val="nil"/>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1600</w:t>
            </w:r>
          </w:p>
        </w:tc>
      </w:tr>
      <w:tr w:rsidR="00511CDC" w:rsidRPr="00560E53" w:rsidTr="002C6C76">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1.3.2</w:t>
            </w:r>
          </w:p>
        </w:tc>
        <w:tc>
          <w:tcPr>
            <w:tcW w:w="1985"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高压电缆引入</w:t>
            </w:r>
          </w:p>
        </w:tc>
        <w:tc>
          <w:tcPr>
            <w:tcW w:w="4241" w:type="dxa"/>
            <w:tcBorders>
              <w:top w:val="nil"/>
              <w:left w:val="nil"/>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一路市电电缆估算2KM</w:t>
            </w:r>
          </w:p>
        </w:tc>
        <w:tc>
          <w:tcPr>
            <w:tcW w:w="708" w:type="dxa"/>
            <w:tcBorders>
              <w:top w:val="nil"/>
              <w:left w:val="nil"/>
              <w:bottom w:val="single" w:sz="4" w:space="0" w:color="auto"/>
              <w:right w:val="single" w:sz="4" w:space="0" w:color="auto"/>
            </w:tcBorders>
            <w:shd w:val="clear" w:color="auto" w:fill="auto"/>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千米</w:t>
            </w:r>
          </w:p>
        </w:tc>
        <w:tc>
          <w:tcPr>
            <w:tcW w:w="758" w:type="dxa"/>
            <w:tcBorders>
              <w:top w:val="nil"/>
              <w:left w:val="nil"/>
              <w:bottom w:val="single" w:sz="4" w:space="0" w:color="auto"/>
              <w:right w:val="single" w:sz="4" w:space="0" w:color="auto"/>
            </w:tcBorders>
            <w:shd w:val="clear" w:color="auto" w:fill="auto"/>
            <w:noWrap/>
            <w:vAlign w:val="center"/>
            <w:hideMark/>
          </w:tcPr>
          <w:p w:rsidR="00511CDC" w:rsidRPr="00560E53" w:rsidRDefault="00511CDC"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4</w:t>
            </w:r>
          </w:p>
        </w:tc>
      </w:tr>
    </w:tbl>
    <w:p w:rsidR="00511CDC" w:rsidRPr="00560E53" w:rsidRDefault="00511CDC" w:rsidP="00996397">
      <w:pPr>
        <w:ind w:firstLine="425"/>
      </w:pPr>
    </w:p>
    <w:p w:rsidR="00B653D4" w:rsidRPr="00560E53" w:rsidRDefault="00B653D4" w:rsidP="00996397">
      <w:pPr>
        <w:pStyle w:val="3"/>
      </w:pPr>
      <w:bookmarkStart w:id="20" w:name="_Toc464341909"/>
      <w:bookmarkStart w:id="21" w:name="_Toc485721847"/>
      <w:r w:rsidRPr="00560E53">
        <w:rPr>
          <w:rFonts w:hint="eastAsia"/>
        </w:rPr>
        <w:t>柴油发电机系统</w:t>
      </w:r>
      <w:bookmarkEnd w:id="20"/>
      <w:bookmarkEnd w:id="21"/>
    </w:p>
    <w:p w:rsidR="00B653D4" w:rsidRPr="00560E53" w:rsidRDefault="00B653D4" w:rsidP="00996397">
      <w:pPr>
        <w:pStyle w:val="4"/>
      </w:pPr>
      <w:r w:rsidRPr="00560E53">
        <w:rPr>
          <w:rFonts w:hint="eastAsia"/>
        </w:rPr>
        <w:t>负荷需求计算</w:t>
      </w:r>
    </w:p>
    <w:p w:rsidR="00C76CC4" w:rsidRPr="00560E53" w:rsidRDefault="00C76CC4" w:rsidP="00C76CC4">
      <w:pPr>
        <w:spacing w:line="360" w:lineRule="auto"/>
        <w:ind w:firstLineChars="177" w:firstLine="425"/>
        <w:rPr>
          <w:rFonts w:ascii="楷体" w:eastAsia="楷体" w:hAnsi="楷体"/>
          <w:sz w:val="24"/>
          <w:szCs w:val="24"/>
        </w:rPr>
      </w:pPr>
      <w:r w:rsidRPr="00560E53">
        <w:rPr>
          <w:rFonts w:ascii="楷体" w:eastAsia="楷体" w:hAnsi="楷体"/>
          <w:sz w:val="24"/>
          <w:szCs w:val="24"/>
        </w:rPr>
        <w:t>从</w:t>
      </w:r>
      <w:r w:rsidRPr="00560E53">
        <w:rPr>
          <w:rFonts w:ascii="楷体" w:eastAsia="楷体" w:hAnsi="楷体" w:hint="eastAsia"/>
          <w:sz w:val="24"/>
          <w:szCs w:val="24"/>
        </w:rPr>
        <w:t>2</w:t>
      </w:r>
      <w:r w:rsidRPr="00560E53">
        <w:rPr>
          <w:rFonts w:ascii="楷体" w:eastAsia="楷体" w:hAnsi="楷体"/>
          <w:sz w:val="24"/>
          <w:szCs w:val="24"/>
        </w:rPr>
        <w:t>.3.</w:t>
      </w:r>
      <w:r w:rsidRPr="00560E53">
        <w:rPr>
          <w:rFonts w:ascii="楷体" w:eastAsia="楷体" w:hAnsi="楷体" w:hint="eastAsia"/>
          <w:sz w:val="24"/>
          <w:szCs w:val="24"/>
        </w:rPr>
        <w:t>2</w:t>
      </w:r>
      <w:r w:rsidRPr="00560E53">
        <w:rPr>
          <w:rFonts w:ascii="楷体" w:eastAsia="楷体" w:hAnsi="楷体"/>
          <w:sz w:val="24"/>
          <w:szCs w:val="24"/>
        </w:rPr>
        <w:t>低压配电系统章节中的负荷计算表可知，本项目本期需要后备电源保障</w:t>
      </w:r>
      <w:r w:rsidRPr="00560E53">
        <w:rPr>
          <w:rFonts w:ascii="楷体" w:eastAsia="楷体" w:hAnsi="楷体" w:hint="eastAsia"/>
          <w:sz w:val="24"/>
          <w:szCs w:val="24"/>
        </w:rPr>
        <w:t>设备</w:t>
      </w:r>
      <w:r w:rsidRPr="00560E53">
        <w:rPr>
          <w:rFonts w:ascii="楷体" w:eastAsia="楷体" w:hAnsi="楷体"/>
          <w:sz w:val="24"/>
          <w:szCs w:val="24"/>
        </w:rPr>
        <w:t>的额定负荷为</w:t>
      </w:r>
      <w:r w:rsidRPr="00560E53">
        <w:rPr>
          <w:rFonts w:ascii="楷体" w:eastAsia="楷体" w:hAnsi="楷体" w:hint="eastAsia"/>
          <w:sz w:val="24"/>
          <w:szCs w:val="24"/>
        </w:rPr>
        <w:t>813</w:t>
      </w:r>
      <w:r w:rsidRPr="00560E53">
        <w:rPr>
          <w:rFonts w:ascii="楷体" w:eastAsia="楷体" w:hAnsi="楷体"/>
          <w:sz w:val="24"/>
          <w:szCs w:val="24"/>
        </w:rPr>
        <w:t>kW</w:t>
      </w:r>
      <w:r w:rsidRPr="00560E53">
        <w:rPr>
          <w:rFonts w:ascii="楷体" w:eastAsia="楷体" w:hAnsi="楷体" w:hint="eastAsia"/>
          <w:sz w:val="24"/>
          <w:szCs w:val="24"/>
        </w:rPr>
        <w:t>。柴油发电机组容量计算如下表：</w:t>
      </w:r>
    </w:p>
    <w:tbl>
      <w:tblPr>
        <w:tblW w:w="5000" w:type="pct"/>
        <w:tblLayout w:type="fixed"/>
        <w:tblLook w:val="04A0"/>
      </w:tblPr>
      <w:tblGrid>
        <w:gridCol w:w="1809"/>
        <w:gridCol w:w="789"/>
        <w:gridCol w:w="777"/>
        <w:gridCol w:w="736"/>
        <w:gridCol w:w="707"/>
        <w:gridCol w:w="820"/>
        <w:gridCol w:w="852"/>
        <w:gridCol w:w="1135"/>
        <w:gridCol w:w="897"/>
      </w:tblGrid>
      <w:tr w:rsidR="00C76CC4" w:rsidRPr="00560E53" w:rsidTr="008C33FE">
        <w:tc>
          <w:tcPr>
            <w:tcW w:w="106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76CC4" w:rsidRPr="00560E53" w:rsidRDefault="00C76CC4" w:rsidP="002C6C76">
            <w:pPr>
              <w:widowControl/>
              <w:snapToGrid w:val="0"/>
              <w:jc w:val="left"/>
              <w:rPr>
                <w:rFonts w:ascii="楷体" w:eastAsia="楷体" w:hAnsi="楷体" w:cs="宋体"/>
                <w:kern w:val="0"/>
                <w:szCs w:val="21"/>
              </w:rPr>
            </w:pPr>
            <w:r w:rsidRPr="00560E53">
              <w:rPr>
                <w:rFonts w:ascii="楷体" w:eastAsia="楷体" w:hAnsi="楷体" w:cs="宋体" w:hint="eastAsia"/>
                <w:kern w:val="0"/>
                <w:szCs w:val="21"/>
              </w:rPr>
              <w:t xml:space="preserve">                名称</w:t>
            </w:r>
            <w:r w:rsidRPr="00560E53">
              <w:rPr>
                <w:rFonts w:ascii="楷体" w:eastAsia="楷体" w:hAnsi="楷体" w:cs="宋体" w:hint="eastAsia"/>
                <w:kern w:val="0"/>
                <w:szCs w:val="21"/>
              </w:rPr>
              <w:br/>
              <w:t xml:space="preserve"> 组别          </w:t>
            </w:r>
          </w:p>
        </w:tc>
        <w:tc>
          <w:tcPr>
            <w:tcW w:w="463" w:type="pct"/>
            <w:tcBorders>
              <w:top w:val="single" w:sz="4" w:space="0" w:color="auto"/>
              <w:left w:val="nil"/>
              <w:bottom w:val="single" w:sz="4" w:space="0" w:color="auto"/>
              <w:right w:val="single" w:sz="4" w:space="0" w:color="auto"/>
            </w:tcBorders>
            <w:shd w:val="clear" w:color="auto" w:fill="auto"/>
            <w:vAlign w:val="center"/>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额定</w:t>
            </w:r>
            <w:r w:rsidRPr="00560E53">
              <w:rPr>
                <w:rFonts w:ascii="楷体" w:eastAsia="楷体" w:hAnsi="楷体" w:cs="宋体" w:hint="eastAsia"/>
                <w:kern w:val="0"/>
                <w:szCs w:val="21"/>
              </w:rPr>
              <w:br/>
              <w:t>功率</w:t>
            </w:r>
          </w:p>
        </w:tc>
        <w:tc>
          <w:tcPr>
            <w:tcW w:w="456" w:type="pct"/>
            <w:tcBorders>
              <w:top w:val="single" w:sz="4" w:space="0" w:color="auto"/>
              <w:left w:val="nil"/>
              <w:bottom w:val="single" w:sz="4" w:space="0" w:color="auto"/>
              <w:right w:val="single" w:sz="4" w:space="0" w:color="auto"/>
            </w:tcBorders>
            <w:shd w:val="clear" w:color="auto" w:fill="auto"/>
            <w:vAlign w:val="center"/>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输入</w:t>
            </w:r>
            <w:r w:rsidRPr="00560E53">
              <w:rPr>
                <w:rFonts w:ascii="楷体" w:eastAsia="楷体" w:hAnsi="楷体" w:cs="宋体" w:hint="eastAsia"/>
                <w:kern w:val="0"/>
                <w:szCs w:val="21"/>
              </w:rPr>
              <w:br/>
              <w:t>容量</w:t>
            </w:r>
          </w:p>
        </w:tc>
        <w:tc>
          <w:tcPr>
            <w:tcW w:w="432" w:type="pct"/>
            <w:tcBorders>
              <w:top w:val="single" w:sz="4" w:space="0" w:color="auto"/>
              <w:left w:val="nil"/>
              <w:bottom w:val="single" w:sz="4" w:space="0" w:color="auto"/>
              <w:right w:val="single" w:sz="4" w:space="0" w:color="auto"/>
            </w:tcBorders>
            <w:shd w:val="clear" w:color="auto" w:fill="auto"/>
            <w:vAlign w:val="center"/>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需要</w:t>
            </w:r>
            <w:r w:rsidRPr="00560E53">
              <w:rPr>
                <w:rFonts w:ascii="楷体" w:eastAsia="楷体" w:hAnsi="楷体" w:cs="宋体" w:hint="eastAsia"/>
                <w:kern w:val="0"/>
                <w:szCs w:val="21"/>
              </w:rPr>
              <w:br/>
              <w:t>系数</w:t>
            </w:r>
          </w:p>
        </w:tc>
        <w:tc>
          <w:tcPr>
            <w:tcW w:w="415" w:type="pct"/>
            <w:tcBorders>
              <w:top w:val="single" w:sz="4" w:space="0" w:color="auto"/>
              <w:left w:val="nil"/>
              <w:bottom w:val="single" w:sz="4" w:space="0" w:color="auto"/>
              <w:right w:val="single" w:sz="4" w:space="0" w:color="auto"/>
            </w:tcBorders>
            <w:shd w:val="clear" w:color="auto" w:fill="auto"/>
            <w:vAlign w:val="center"/>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功率</w:t>
            </w:r>
            <w:r w:rsidRPr="00560E53">
              <w:rPr>
                <w:rFonts w:ascii="楷体" w:eastAsia="楷体" w:hAnsi="楷体" w:cs="宋体" w:hint="eastAsia"/>
                <w:kern w:val="0"/>
                <w:szCs w:val="21"/>
              </w:rPr>
              <w:br/>
              <w:t>因数</w:t>
            </w:r>
          </w:p>
        </w:tc>
        <w:tc>
          <w:tcPr>
            <w:tcW w:w="481" w:type="pct"/>
            <w:tcBorders>
              <w:top w:val="single" w:sz="4" w:space="0" w:color="auto"/>
              <w:left w:val="nil"/>
              <w:bottom w:val="single" w:sz="4" w:space="0" w:color="auto"/>
              <w:right w:val="single" w:sz="4" w:space="0" w:color="auto"/>
            </w:tcBorders>
            <w:shd w:val="clear" w:color="auto" w:fill="auto"/>
            <w:vAlign w:val="center"/>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功率因</w:t>
            </w:r>
            <w:r w:rsidRPr="00560E53">
              <w:rPr>
                <w:rFonts w:ascii="楷体" w:eastAsia="楷体" w:hAnsi="楷体" w:cs="宋体" w:hint="eastAsia"/>
                <w:kern w:val="0"/>
                <w:szCs w:val="21"/>
              </w:rPr>
              <w:br/>
              <w:t>数正切</w:t>
            </w:r>
          </w:p>
        </w:tc>
        <w:tc>
          <w:tcPr>
            <w:tcW w:w="500" w:type="pct"/>
            <w:tcBorders>
              <w:top w:val="single" w:sz="4" w:space="0" w:color="auto"/>
              <w:left w:val="nil"/>
              <w:bottom w:val="single" w:sz="4" w:space="0" w:color="auto"/>
              <w:right w:val="single" w:sz="4" w:space="0" w:color="auto"/>
            </w:tcBorders>
            <w:shd w:val="clear" w:color="auto" w:fill="auto"/>
            <w:vAlign w:val="center"/>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有功</w:t>
            </w:r>
            <w:r w:rsidRPr="00560E53">
              <w:rPr>
                <w:rFonts w:ascii="楷体" w:eastAsia="楷体" w:hAnsi="楷体" w:cs="宋体" w:hint="eastAsia"/>
                <w:kern w:val="0"/>
                <w:szCs w:val="21"/>
              </w:rPr>
              <w:br/>
              <w:t>功率</w:t>
            </w:r>
          </w:p>
        </w:tc>
        <w:tc>
          <w:tcPr>
            <w:tcW w:w="666" w:type="pct"/>
            <w:tcBorders>
              <w:top w:val="single" w:sz="4" w:space="0" w:color="auto"/>
              <w:left w:val="nil"/>
              <w:bottom w:val="single" w:sz="4" w:space="0" w:color="auto"/>
              <w:right w:val="single" w:sz="4" w:space="0" w:color="auto"/>
            </w:tcBorders>
            <w:shd w:val="clear" w:color="auto" w:fill="auto"/>
            <w:vAlign w:val="center"/>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无功</w:t>
            </w:r>
            <w:r w:rsidRPr="00560E53">
              <w:rPr>
                <w:rFonts w:ascii="楷体" w:eastAsia="楷体" w:hAnsi="楷体" w:cs="宋体" w:hint="eastAsia"/>
                <w:kern w:val="0"/>
                <w:szCs w:val="21"/>
              </w:rPr>
              <w:br/>
              <w:t>功率</w:t>
            </w:r>
          </w:p>
        </w:tc>
        <w:tc>
          <w:tcPr>
            <w:tcW w:w="526" w:type="pct"/>
            <w:tcBorders>
              <w:top w:val="single" w:sz="4" w:space="0" w:color="auto"/>
              <w:left w:val="nil"/>
              <w:bottom w:val="single" w:sz="4" w:space="0" w:color="auto"/>
              <w:right w:val="single" w:sz="4" w:space="0" w:color="auto"/>
            </w:tcBorders>
            <w:shd w:val="clear" w:color="auto" w:fill="auto"/>
            <w:vAlign w:val="center"/>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视在</w:t>
            </w:r>
            <w:r w:rsidRPr="00560E53">
              <w:rPr>
                <w:rFonts w:ascii="楷体" w:eastAsia="楷体" w:hAnsi="楷体" w:cs="宋体" w:hint="eastAsia"/>
                <w:kern w:val="0"/>
                <w:szCs w:val="21"/>
              </w:rPr>
              <w:br/>
              <w:t>功率</w:t>
            </w:r>
          </w:p>
        </w:tc>
      </w:tr>
      <w:tr w:rsidR="00C76CC4" w:rsidRPr="00560E53" w:rsidTr="008C33FE">
        <w:tc>
          <w:tcPr>
            <w:tcW w:w="1061" w:type="pct"/>
            <w:tcBorders>
              <w:top w:val="nil"/>
              <w:left w:val="single" w:sz="4" w:space="0" w:color="auto"/>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left"/>
              <w:rPr>
                <w:rFonts w:ascii="楷体" w:eastAsia="楷体" w:hAnsi="楷体" w:cs="宋体"/>
                <w:kern w:val="0"/>
                <w:szCs w:val="21"/>
              </w:rPr>
            </w:pPr>
            <w:r w:rsidRPr="00560E53">
              <w:rPr>
                <w:rFonts w:ascii="楷体" w:eastAsia="楷体" w:hAnsi="楷体" w:cs="宋体" w:hint="eastAsia"/>
                <w:kern w:val="0"/>
                <w:szCs w:val="21"/>
              </w:rPr>
              <w:t>用电设备</w:t>
            </w:r>
          </w:p>
        </w:tc>
        <w:tc>
          <w:tcPr>
            <w:tcW w:w="463"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Pe(kW)</w:t>
            </w:r>
          </w:p>
        </w:tc>
        <w:tc>
          <w:tcPr>
            <w:tcW w:w="45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S(kV.A)</w:t>
            </w:r>
          </w:p>
        </w:tc>
        <w:tc>
          <w:tcPr>
            <w:tcW w:w="432"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Kx</w:t>
            </w:r>
          </w:p>
        </w:tc>
        <w:tc>
          <w:tcPr>
            <w:tcW w:w="415"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cosφ</w:t>
            </w:r>
          </w:p>
        </w:tc>
        <w:tc>
          <w:tcPr>
            <w:tcW w:w="481"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tgφ</w:t>
            </w:r>
          </w:p>
        </w:tc>
        <w:tc>
          <w:tcPr>
            <w:tcW w:w="500"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Pjs(kW)</w:t>
            </w:r>
          </w:p>
        </w:tc>
        <w:tc>
          <w:tcPr>
            <w:tcW w:w="66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Qjs(kvar)</w:t>
            </w:r>
          </w:p>
        </w:tc>
        <w:tc>
          <w:tcPr>
            <w:tcW w:w="52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Sjs(kV.A)</w:t>
            </w:r>
          </w:p>
        </w:tc>
      </w:tr>
      <w:tr w:rsidR="00C76CC4" w:rsidRPr="00560E53" w:rsidTr="008C33FE">
        <w:tc>
          <w:tcPr>
            <w:tcW w:w="1061" w:type="pct"/>
            <w:tcBorders>
              <w:top w:val="nil"/>
              <w:left w:val="single" w:sz="4" w:space="0" w:color="auto"/>
              <w:bottom w:val="single" w:sz="4" w:space="0" w:color="auto"/>
              <w:right w:val="single" w:sz="4" w:space="0" w:color="auto"/>
            </w:tcBorders>
            <w:shd w:val="clear" w:color="auto" w:fill="auto"/>
            <w:noWrap/>
            <w:vAlign w:val="bottom"/>
            <w:hideMark/>
          </w:tcPr>
          <w:p w:rsidR="00C76CC4" w:rsidRPr="00560E53" w:rsidRDefault="00FF1522" w:rsidP="002C6C76">
            <w:pPr>
              <w:widowControl/>
              <w:snapToGrid w:val="0"/>
              <w:jc w:val="left"/>
              <w:rPr>
                <w:rFonts w:ascii="楷体" w:eastAsia="楷体" w:hAnsi="楷体" w:cs="宋体"/>
                <w:kern w:val="0"/>
                <w:szCs w:val="21"/>
              </w:rPr>
            </w:pPr>
            <w:r w:rsidRPr="00560E53">
              <w:rPr>
                <w:rFonts w:ascii="楷体" w:eastAsia="楷体" w:hAnsi="楷体" w:cs="宋体" w:hint="eastAsia"/>
                <w:kern w:val="0"/>
                <w:szCs w:val="21"/>
              </w:rPr>
              <w:t>数据中心</w:t>
            </w:r>
            <w:r w:rsidR="00C76CC4" w:rsidRPr="00560E53">
              <w:rPr>
                <w:rFonts w:ascii="楷体" w:eastAsia="楷体" w:hAnsi="楷体" w:cs="宋体" w:hint="eastAsia"/>
                <w:kern w:val="0"/>
                <w:szCs w:val="21"/>
              </w:rPr>
              <w:t>设备</w:t>
            </w:r>
          </w:p>
        </w:tc>
        <w:tc>
          <w:tcPr>
            <w:tcW w:w="463"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336.00 </w:t>
            </w:r>
          </w:p>
        </w:tc>
        <w:tc>
          <w:tcPr>
            <w:tcW w:w="45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32"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0.90 </w:t>
            </w:r>
          </w:p>
        </w:tc>
        <w:tc>
          <w:tcPr>
            <w:tcW w:w="415"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0.85 </w:t>
            </w:r>
          </w:p>
        </w:tc>
        <w:tc>
          <w:tcPr>
            <w:tcW w:w="481"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0.62 </w:t>
            </w:r>
          </w:p>
        </w:tc>
        <w:tc>
          <w:tcPr>
            <w:tcW w:w="500"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302.40 </w:t>
            </w:r>
          </w:p>
        </w:tc>
        <w:tc>
          <w:tcPr>
            <w:tcW w:w="66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187.41 </w:t>
            </w:r>
          </w:p>
        </w:tc>
        <w:tc>
          <w:tcPr>
            <w:tcW w:w="52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355.76 </w:t>
            </w:r>
          </w:p>
        </w:tc>
      </w:tr>
      <w:tr w:rsidR="00C76CC4" w:rsidRPr="00560E53" w:rsidTr="008C33FE">
        <w:tc>
          <w:tcPr>
            <w:tcW w:w="1061" w:type="pct"/>
            <w:tcBorders>
              <w:top w:val="nil"/>
              <w:left w:val="single" w:sz="4" w:space="0" w:color="auto"/>
              <w:bottom w:val="single" w:sz="4" w:space="0" w:color="auto"/>
              <w:right w:val="single" w:sz="4" w:space="0" w:color="auto"/>
            </w:tcBorders>
            <w:shd w:val="clear" w:color="auto" w:fill="auto"/>
            <w:noWrap/>
            <w:vAlign w:val="bottom"/>
            <w:hideMark/>
          </w:tcPr>
          <w:p w:rsidR="00C76CC4" w:rsidRPr="00560E53" w:rsidRDefault="00D404DC" w:rsidP="002C6C76">
            <w:pPr>
              <w:widowControl/>
              <w:snapToGrid w:val="0"/>
              <w:jc w:val="left"/>
              <w:rPr>
                <w:rFonts w:ascii="楷体" w:eastAsia="楷体" w:hAnsi="楷体" w:cs="宋体"/>
                <w:kern w:val="0"/>
                <w:szCs w:val="21"/>
              </w:rPr>
            </w:pPr>
            <w:r>
              <w:rPr>
                <w:rFonts w:ascii="楷体" w:eastAsia="楷体" w:hAnsi="楷体" w:cs="宋体" w:hint="eastAsia"/>
                <w:kern w:val="0"/>
                <w:szCs w:val="21"/>
              </w:rPr>
              <w:t>网络进线间</w:t>
            </w:r>
            <w:r w:rsidR="00C76CC4" w:rsidRPr="00560E53">
              <w:rPr>
                <w:rFonts w:ascii="楷体" w:eastAsia="楷体" w:hAnsi="楷体" w:cs="宋体" w:hint="eastAsia"/>
                <w:kern w:val="0"/>
                <w:szCs w:val="21"/>
              </w:rPr>
              <w:t>设备</w:t>
            </w:r>
          </w:p>
        </w:tc>
        <w:tc>
          <w:tcPr>
            <w:tcW w:w="463"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24.00 </w:t>
            </w:r>
          </w:p>
        </w:tc>
        <w:tc>
          <w:tcPr>
            <w:tcW w:w="45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32"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0.90 </w:t>
            </w:r>
          </w:p>
        </w:tc>
        <w:tc>
          <w:tcPr>
            <w:tcW w:w="415"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0.85 </w:t>
            </w:r>
          </w:p>
        </w:tc>
        <w:tc>
          <w:tcPr>
            <w:tcW w:w="481"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0.62 </w:t>
            </w:r>
          </w:p>
        </w:tc>
        <w:tc>
          <w:tcPr>
            <w:tcW w:w="500"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21.60 </w:t>
            </w:r>
          </w:p>
        </w:tc>
        <w:tc>
          <w:tcPr>
            <w:tcW w:w="66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13.39 </w:t>
            </w:r>
          </w:p>
        </w:tc>
        <w:tc>
          <w:tcPr>
            <w:tcW w:w="52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25.41 </w:t>
            </w:r>
          </w:p>
        </w:tc>
      </w:tr>
      <w:tr w:rsidR="00C76CC4" w:rsidRPr="00560E53" w:rsidTr="008C33FE">
        <w:tc>
          <w:tcPr>
            <w:tcW w:w="1061" w:type="pct"/>
            <w:tcBorders>
              <w:top w:val="nil"/>
              <w:left w:val="single" w:sz="4" w:space="0" w:color="auto"/>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left"/>
              <w:rPr>
                <w:rFonts w:ascii="楷体" w:eastAsia="楷体" w:hAnsi="楷体" w:cs="宋体"/>
                <w:kern w:val="0"/>
                <w:szCs w:val="21"/>
              </w:rPr>
            </w:pPr>
            <w:r w:rsidRPr="00560E53">
              <w:rPr>
                <w:rFonts w:ascii="楷体" w:eastAsia="楷体" w:hAnsi="楷体" w:cs="宋体" w:hint="eastAsia"/>
                <w:kern w:val="0"/>
                <w:szCs w:val="21"/>
              </w:rPr>
              <w:t>监控室设备功耗</w:t>
            </w:r>
          </w:p>
        </w:tc>
        <w:tc>
          <w:tcPr>
            <w:tcW w:w="463"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20.00 </w:t>
            </w:r>
          </w:p>
        </w:tc>
        <w:tc>
          <w:tcPr>
            <w:tcW w:w="45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32"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0.90 </w:t>
            </w:r>
          </w:p>
        </w:tc>
        <w:tc>
          <w:tcPr>
            <w:tcW w:w="415"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0.85 </w:t>
            </w:r>
          </w:p>
        </w:tc>
        <w:tc>
          <w:tcPr>
            <w:tcW w:w="481"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0.62 </w:t>
            </w:r>
          </w:p>
        </w:tc>
        <w:tc>
          <w:tcPr>
            <w:tcW w:w="500"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18.00 </w:t>
            </w:r>
          </w:p>
        </w:tc>
        <w:tc>
          <w:tcPr>
            <w:tcW w:w="66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11.16 </w:t>
            </w:r>
          </w:p>
        </w:tc>
        <w:tc>
          <w:tcPr>
            <w:tcW w:w="52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21.18 </w:t>
            </w:r>
          </w:p>
        </w:tc>
      </w:tr>
      <w:tr w:rsidR="00C76CC4" w:rsidRPr="00560E53" w:rsidTr="008C33FE">
        <w:tc>
          <w:tcPr>
            <w:tcW w:w="1061" w:type="pct"/>
            <w:tcBorders>
              <w:top w:val="nil"/>
              <w:left w:val="single" w:sz="4" w:space="0" w:color="auto"/>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left"/>
              <w:rPr>
                <w:rFonts w:ascii="楷体" w:eastAsia="楷体" w:hAnsi="楷体" w:cs="宋体"/>
                <w:kern w:val="0"/>
                <w:szCs w:val="21"/>
              </w:rPr>
            </w:pPr>
            <w:r w:rsidRPr="00560E53">
              <w:rPr>
                <w:rFonts w:ascii="楷体" w:eastAsia="楷体" w:hAnsi="楷体" w:cs="宋体" w:hint="eastAsia"/>
                <w:kern w:val="0"/>
                <w:szCs w:val="21"/>
              </w:rPr>
              <w:t>UPS充电预留功率</w:t>
            </w:r>
          </w:p>
        </w:tc>
        <w:tc>
          <w:tcPr>
            <w:tcW w:w="463"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100.00 </w:t>
            </w:r>
          </w:p>
        </w:tc>
        <w:tc>
          <w:tcPr>
            <w:tcW w:w="45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32"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0.90 </w:t>
            </w:r>
          </w:p>
        </w:tc>
        <w:tc>
          <w:tcPr>
            <w:tcW w:w="415"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0.85 </w:t>
            </w:r>
          </w:p>
        </w:tc>
        <w:tc>
          <w:tcPr>
            <w:tcW w:w="481"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0.62 </w:t>
            </w:r>
          </w:p>
        </w:tc>
        <w:tc>
          <w:tcPr>
            <w:tcW w:w="500"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90.00 </w:t>
            </w:r>
          </w:p>
        </w:tc>
        <w:tc>
          <w:tcPr>
            <w:tcW w:w="66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55.78 </w:t>
            </w:r>
          </w:p>
        </w:tc>
        <w:tc>
          <w:tcPr>
            <w:tcW w:w="52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105.88 </w:t>
            </w:r>
          </w:p>
        </w:tc>
      </w:tr>
      <w:tr w:rsidR="00C76CC4" w:rsidRPr="00560E53" w:rsidTr="008C33FE">
        <w:tc>
          <w:tcPr>
            <w:tcW w:w="1061" w:type="pct"/>
            <w:tcBorders>
              <w:top w:val="nil"/>
              <w:left w:val="single" w:sz="4" w:space="0" w:color="auto"/>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left"/>
              <w:rPr>
                <w:rFonts w:ascii="楷体" w:eastAsia="楷体" w:hAnsi="楷体" w:cs="宋体"/>
                <w:kern w:val="0"/>
                <w:szCs w:val="21"/>
              </w:rPr>
            </w:pPr>
            <w:r w:rsidRPr="00560E53">
              <w:rPr>
                <w:rFonts w:ascii="楷体" w:eastAsia="楷体" w:hAnsi="楷体" w:cs="宋体" w:hint="eastAsia"/>
                <w:kern w:val="0"/>
                <w:szCs w:val="21"/>
              </w:rPr>
              <w:lastRenderedPageBreak/>
              <w:t>数据中心机房空调</w:t>
            </w:r>
          </w:p>
        </w:tc>
        <w:tc>
          <w:tcPr>
            <w:tcW w:w="463"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244.00 </w:t>
            </w:r>
          </w:p>
        </w:tc>
        <w:tc>
          <w:tcPr>
            <w:tcW w:w="45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32"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0.80 </w:t>
            </w:r>
          </w:p>
        </w:tc>
        <w:tc>
          <w:tcPr>
            <w:tcW w:w="415"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0.85 </w:t>
            </w:r>
          </w:p>
        </w:tc>
        <w:tc>
          <w:tcPr>
            <w:tcW w:w="481"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0.62 </w:t>
            </w:r>
          </w:p>
        </w:tc>
        <w:tc>
          <w:tcPr>
            <w:tcW w:w="500"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195.20 </w:t>
            </w:r>
          </w:p>
        </w:tc>
        <w:tc>
          <w:tcPr>
            <w:tcW w:w="66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120.97 </w:t>
            </w:r>
          </w:p>
        </w:tc>
        <w:tc>
          <w:tcPr>
            <w:tcW w:w="52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229.65 </w:t>
            </w:r>
          </w:p>
        </w:tc>
      </w:tr>
      <w:tr w:rsidR="00C76CC4" w:rsidRPr="00560E53" w:rsidTr="008C33FE">
        <w:tc>
          <w:tcPr>
            <w:tcW w:w="1061" w:type="pct"/>
            <w:tcBorders>
              <w:top w:val="nil"/>
              <w:left w:val="single" w:sz="4" w:space="0" w:color="auto"/>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left"/>
              <w:rPr>
                <w:rFonts w:ascii="楷体" w:eastAsia="楷体" w:hAnsi="楷体" w:cs="宋体"/>
                <w:kern w:val="0"/>
                <w:szCs w:val="21"/>
              </w:rPr>
            </w:pPr>
            <w:r w:rsidRPr="00560E53">
              <w:rPr>
                <w:rFonts w:ascii="楷体" w:eastAsia="楷体" w:hAnsi="楷体" w:cs="宋体" w:hint="eastAsia"/>
                <w:kern w:val="0"/>
                <w:szCs w:val="21"/>
              </w:rPr>
              <w:t>网络进线间空调</w:t>
            </w:r>
          </w:p>
        </w:tc>
        <w:tc>
          <w:tcPr>
            <w:tcW w:w="463"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28.00 </w:t>
            </w:r>
          </w:p>
        </w:tc>
        <w:tc>
          <w:tcPr>
            <w:tcW w:w="45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32"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0.80 </w:t>
            </w:r>
          </w:p>
        </w:tc>
        <w:tc>
          <w:tcPr>
            <w:tcW w:w="415"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0.85 </w:t>
            </w:r>
          </w:p>
        </w:tc>
        <w:tc>
          <w:tcPr>
            <w:tcW w:w="481"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0.62 </w:t>
            </w:r>
          </w:p>
        </w:tc>
        <w:tc>
          <w:tcPr>
            <w:tcW w:w="500"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22.40 </w:t>
            </w:r>
          </w:p>
        </w:tc>
        <w:tc>
          <w:tcPr>
            <w:tcW w:w="66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13.88 </w:t>
            </w:r>
          </w:p>
        </w:tc>
        <w:tc>
          <w:tcPr>
            <w:tcW w:w="52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26.35 </w:t>
            </w:r>
          </w:p>
        </w:tc>
      </w:tr>
      <w:tr w:rsidR="00C76CC4" w:rsidRPr="00560E53" w:rsidTr="008C33FE">
        <w:tc>
          <w:tcPr>
            <w:tcW w:w="1061" w:type="pct"/>
            <w:tcBorders>
              <w:top w:val="nil"/>
              <w:left w:val="single" w:sz="4" w:space="0" w:color="auto"/>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left"/>
              <w:rPr>
                <w:rFonts w:ascii="楷体" w:eastAsia="楷体" w:hAnsi="楷体" w:cs="宋体"/>
                <w:kern w:val="0"/>
                <w:szCs w:val="21"/>
              </w:rPr>
            </w:pPr>
            <w:r w:rsidRPr="00560E53">
              <w:rPr>
                <w:rFonts w:ascii="楷体" w:eastAsia="楷体" w:hAnsi="楷体" w:cs="宋体" w:hint="eastAsia"/>
                <w:kern w:val="0"/>
                <w:szCs w:val="21"/>
              </w:rPr>
              <w:t>UPS电力室空调</w:t>
            </w:r>
          </w:p>
        </w:tc>
        <w:tc>
          <w:tcPr>
            <w:tcW w:w="463"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31.00 </w:t>
            </w:r>
          </w:p>
        </w:tc>
        <w:tc>
          <w:tcPr>
            <w:tcW w:w="45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32"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0.80 </w:t>
            </w:r>
          </w:p>
        </w:tc>
        <w:tc>
          <w:tcPr>
            <w:tcW w:w="415"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0.85 </w:t>
            </w:r>
          </w:p>
        </w:tc>
        <w:tc>
          <w:tcPr>
            <w:tcW w:w="481"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0.62 </w:t>
            </w:r>
          </w:p>
        </w:tc>
        <w:tc>
          <w:tcPr>
            <w:tcW w:w="500"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24.80 </w:t>
            </w:r>
          </w:p>
        </w:tc>
        <w:tc>
          <w:tcPr>
            <w:tcW w:w="66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15.37 </w:t>
            </w:r>
          </w:p>
        </w:tc>
        <w:tc>
          <w:tcPr>
            <w:tcW w:w="52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29.18 </w:t>
            </w:r>
          </w:p>
        </w:tc>
      </w:tr>
      <w:tr w:rsidR="00C76CC4" w:rsidRPr="00560E53" w:rsidTr="008C33FE">
        <w:tc>
          <w:tcPr>
            <w:tcW w:w="1061" w:type="pct"/>
            <w:tcBorders>
              <w:top w:val="nil"/>
              <w:left w:val="single" w:sz="4" w:space="0" w:color="auto"/>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left"/>
              <w:rPr>
                <w:rFonts w:ascii="楷体" w:eastAsia="楷体" w:hAnsi="楷体" w:cs="宋体"/>
                <w:kern w:val="0"/>
                <w:szCs w:val="21"/>
              </w:rPr>
            </w:pPr>
            <w:r w:rsidRPr="00560E53">
              <w:rPr>
                <w:rFonts w:ascii="楷体" w:eastAsia="楷体" w:hAnsi="楷体" w:cs="宋体" w:hint="eastAsia"/>
                <w:kern w:val="0"/>
                <w:szCs w:val="21"/>
              </w:rPr>
              <w:t>应急照明</w:t>
            </w:r>
          </w:p>
        </w:tc>
        <w:tc>
          <w:tcPr>
            <w:tcW w:w="463"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10.00 </w:t>
            </w:r>
          </w:p>
        </w:tc>
        <w:tc>
          <w:tcPr>
            <w:tcW w:w="45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32"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0.70 </w:t>
            </w:r>
          </w:p>
        </w:tc>
        <w:tc>
          <w:tcPr>
            <w:tcW w:w="415"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0.85 </w:t>
            </w:r>
          </w:p>
        </w:tc>
        <w:tc>
          <w:tcPr>
            <w:tcW w:w="481"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0.62 </w:t>
            </w:r>
          </w:p>
        </w:tc>
        <w:tc>
          <w:tcPr>
            <w:tcW w:w="500"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7.00 </w:t>
            </w:r>
          </w:p>
        </w:tc>
        <w:tc>
          <w:tcPr>
            <w:tcW w:w="66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4.34 </w:t>
            </w:r>
          </w:p>
        </w:tc>
        <w:tc>
          <w:tcPr>
            <w:tcW w:w="52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8.24 </w:t>
            </w:r>
          </w:p>
        </w:tc>
      </w:tr>
      <w:tr w:rsidR="00C76CC4" w:rsidRPr="00560E53" w:rsidTr="008C33FE">
        <w:tc>
          <w:tcPr>
            <w:tcW w:w="1061" w:type="pct"/>
            <w:tcBorders>
              <w:top w:val="nil"/>
              <w:left w:val="single" w:sz="4" w:space="0" w:color="auto"/>
              <w:bottom w:val="single" w:sz="4" w:space="0" w:color="auto"/>
              <w:right w:val="single" w:sz="4" w:space="0" w:color="auto"/>
            </w:tcBorders>
            <w:shd w:val="clear" w:color="auto" w:fill="auto"/>
            <w:vAlign w:val="bottom"/>
            <w:hideMark/>
          </w:tcPr>
          <w:p w:rsidR="00C76CC4" w:rsidRPr="00560E53" w:rsidRDefault="00C76CC4" w:rsidP="002C6C76">
            <w:pPr>
              <w:widowControl/>
              <w:snapToGrid w:val="0"/>
              <w:jc w:val="left"/>
              <w:rPr>
                <w:rFonts w:ascii="楷体" w:eastAsia="楷体" w:hAnsi="楷体" w:cs="宋体"/>
                <w:kern w:val="0"/>
                <w:szCs w:val="21"/>
              </w:rPr>
            </w:pPr>
            <w:r w:rsidRPr="00560E53">
              <w:rPr>
                <w:rFonts w:ascii="楷体" w:eastAsia="楷体" w:hAnsi="楷体" w:cs="宋体" w:hint="eastAsia"/>
                <w:kern w:val="0"/>
                <w:szCs w:val="21"/>
              </w:rPr>
              <w:t>火灾报警系统及监控系统用电</w:t>
            </w:r>
          </w:p>
        </w:tc>
        <w:tc>
          <w:tcPr>
            <w:tcW w:w="463"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20.00 </w:t>
            </w:r>
          </w:p>
        </w:tc>
        <w:tc>
          <w:tcPr>
            <w:tcW w:w="45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32"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0.80 </w:t>
            </w:r>
          </w:p>
        </w:tc>
        <w:tc>
          <w:tcPr>
            <w:tcW w:w="415"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0.85 </w:t>
            </w:r>
          </w:p>
        </w:tc>
        <w:tc>
          <w:tcPr>
            <w:tcW w:w="481"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0.62 </w:t>
            </w:r>
          </w:p>
        </w:tc>
        <w:tc>
          <w:tcPr>
            <w:tcW w:w="500"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16.00 </w:t>
            </w:r>
          </w:p>
        </w:tc>
        <w:tc>
          <w:tcPr>
            <w:tcW w:w="66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9.92 </w:t>
            </w:r>
          </w:p>
        </w:tc>
        <w:tc>
          <w:tcPr>
            <w:tcW w:w="52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18.82 </w:t>
            </w:r>
          </w:p>
        </w:tc>
      </w:tr>
      <w:tr w:rsidR="00C76CC4" w:rsidRPr="00560E53" w:rsidTr="008C33FE">
        <w:tc>
          <w:tcPr>
            <w:tcW w:w="1061" w:type="pct"/>
            <w:tcBorders>
              <w:top w:val="nil"/>
              <w:left w:val="single" w:sz="4" w:space="0" w:color="auto"/>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left"/>
              <w:rPr>
                <w:rFonts w:ascii="楷体" w:eastAsia="楷体" w:hAnsi="楷体" w:cs="宋体"/>
                <w:kern w:val="0"/>
                <w:szCs w:val="21"/>
              </w:rPr>
            </w:pPr>
            <w:r w:rsidRPr="00560E53">
              <w:rPr>
                <w:rFonts w:ascii="楷体" w:eastAsia="楷体" w:hAnsi="楷体" w:cs="宋体" w:hint="eastAsia"/>
                <w:kern w:val="0"/>
                <w:szCs w:val="21"/>
              </w:rPr>
              <w:t>合计</w:t>
            </w:r>
          </w:p>
        </w:tc>
        <w:tc>
          <w:tcPr>
            <w:tcW w:w="463"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813.00 </w:t>
            </w:r>
          </w:p>
        </w:tc>
        <w:tc>
          <w:tcPr>
            <w:tcW w:w="45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32"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15"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81"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500"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697.40 </w:t>
            </w:r>
          </w:p>
        </w:tc>
        <w:tc>
          <w:tcPr>
            <w:tcW w:w="66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432.21 </w:t>
            </w:r>
          </w:p>
        </w:tc>
        <w:tc>
          <w:tcPr>
            <w:tcW w:w="52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820.47 </w:t>
            </w:r>
          </w:p>
        </w:tc>
      </w:tr>
      <w:tr w:rsidR="00C76CC4" w:rsidRPr="00560E53" w:rsidTr="008C33FE">
        <w:tc>
          <w:tcPr>
            <w:tcW w:w="152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30~1600kW容量发电机组</w:t>
            </w:r>
          </w:p>
        </w:tc>
        <w:tc>
          <w:tcPr>
            <w:tcW w:w="45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800 </w:t>
            </w:r>
          </w:p>
        </w:tc>
        <w:tc>
          <w:tcPr>
            <w:tcW w:w="432"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15"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481"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500"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66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c>
          <w:tcPr>
            <w:tcW w:w="526" w:type="pct"/>
            <w:tcBorders>
              <w:top w:val="nil"/>
              <w:left w:val="nil"/>
              <w:bottom w:val="single" w:sz="4" w:space="0" w:color="auto"/>
              <w:right w:val="single" w:sz="4" w:space="0" w:color="auto"/>
            </w:tcBorders>
            <w:shd w:val="clear" w:color="auto" w:fill="auto"/>
            <w:noWrap/>
            <w:vAlign w:val="bottom"/>
            <w:hideMark/>
          </w:tcPr>
          <w:p w:rsidR="00C76CC4" w:rsidRPr="00560E53" w:rsidRDefault="00C76CC4" w:rsidP="002C6C76">
            <w:pPr>
              <w:widowControl/>
              <w:snapToGrid w:val="0"/>
              <w:jc w:val="center"/>
              <w:rPr>
                <w:rFonts w:ascii="楷体" w:eastAsia="楷体" w:hAnsi="楷体" w:cs="宋体"/>
                <w:kern w:val="0"/>
                <w:szCs w:val="21"/>
              </w:rPr>
            </w:pPr>
            <w:r w:rsidRPr="00560E53">
              <w:rPr>
                <w:rFonts w:ascii="楷体" w:eastAsia="楷体" w:hAnsi="楷体" w:cs="宋体" w:hint="eastAsia"/>
                <w:kern w:val="0"/>
                <w:szCs w:val="21"/>
              </w:rPr>
              <w:t xml:space="preserve">　</w:t>
            </w:r>
          </w:p>
        </w:tc>
      </w:tr>
    </w:tbl>
    <w:p w:rsidR="00C76CC4" w:rsidRPr="00560E53" w:rsidRDefault="00C76CC4" w:rsidP="00C76CC4">
      <w:pPr>
        <w:spacing w:line="360" w:lineRule="auto"/>
        <w:ind w:firstLineChars="177" w:firstLine="425"/>
        <w:rPr>
          <w:rFonts w:ascii="楷体" w:eastAsia="楷体" w:hAnsi="楷体"/>
          <w:sz w:val="24"/>
          <w:szCs w:val="24"/>
        </w:rPr>
      </w:pPr>
      <w:r w:rsidRPr="00560E53">
        <w:rPr>
          <w:rFonts w:ascii="楷体" w:eastAsia="楷体" w:hAnsi="楷体" w:hint="eastAsia"/>
          <w:sz w:val="24"/>
          <w:szCs w:val="24"/>
        </w:rPr>
        <w:t>本项目选用800KW的柴油发电机组。</w:t>
      </w:r>
    </w:p>
    <w:p w:rsidR="00B653D4" w:rsidRPr="00560E53" w:rsidRDefault="00B653D4" w:rsidP="00996397">
      <w:pPr>
        <w:pStyle w:val="4"/>
      </w:pPr>
      <w:r w:rsidRPr="00560E53">
        <w:rPr>
          <w:rFonts w:hint="eastAsia"/>
        </w:rPr>
        <w:t>建设方案</w:t>
      </w:r>
    </w:p>
    <w:p w:rsidR="00C76CC4" w:rsidRPr="00560E53" w:rsidRDefault="00C76CC4" w:rsidP="00C76CC4">
      <w:pPr>
        <w:spacing w:line="360" w:lineRule="auto"/>
        <w:ind w:firstLineChars="177" w:firstLine="425"/>
        <w:rPr>
          <w:rFonts w:ascii="楷体" w:eastAsia="楷体" w:hAnsi="楷体"/>
          <w:sz w:val="24"/>
          <w:szCs w:val="24"/>
        </w:rPr>
      </w:pPr>
      <w:r w:rsidRPr="00560E53">
        <w:rPr>
          <w:rFonts w:ascii="楷体" w:eastAsia="楷体" w:hAnsi="楷体"/>
          <w:sz w:val="24"/>
          <w:szCs w:val="24"/>
        </w:rPr>
        <w:t>本项目建设1台备用功率</w:t>
      </w:r>
      <w:r w:rsidRPr="00560E53">
        <w:rPr>
          <w:rFonts w:ascii="楷体" w:eastAsia="楷体" w:hAnsi="楷体" w:hint="eastAsia"/>
          <w:sz w:val="24"/>
          <w:szCs w:val="24"/>
        </w:rPr>
        <w:t>800</w:t>
      </w:r>
      <w:r w:rsidRPr="00560E53">
        <w:rPr>
          <w:rFonts w:ascii="楷体" w:eastAsia="楷体" w:hAnsi="楷体"/>
          <w:sz w:val="24"/>
          <w:szCs w:val="24"/>
        </w:rPr>
        <w:t>kW的柴油发电机组。根据项目</w:t>
      </w:r>
      <w:r w:rsidRPr="00560E53">
        <w:rPr>
          <w:rFonts w:ascii="楷体" w:eastAsia="楷体" w:hAnsi="楷体" w:hint="eastAsia"/>
          <w:sz w:val="24"/>
          <w:szCs w:val="24"/>
        </w:rPr>
        <w:t>规划建设</w:t>
      </w:r>
      <w:r w:rsidRPr="00560E53">
        <w:rPr>
          <w:rFonts w:ascii="楷体" w:eastAsia="楷体" w:hAnsi="楷体"/>
          <w:sz w:val="24"/>
          <w:szCs w:val="24"/>
        </w:rPr>
        <w:t>情况，选择机组设置在</w:t>
      </w:r>
      <w:r w:rsidRPr="00560E53">
        <w:rPr>
          <w:rFonts w:ascii="楷体" w:eastAsia="楷体" w:hAnsi="楷体" w:hint="eastAsia"/>
          <w:sz w:val="24"/>
          <w:szCs w:val="24"/>
        </w:rPr>
        <w:t>楼内柴油机机房</w:t>
      </w:r>
      <w:r w:rsidRPr="00560E53">
        <w:rPr>
          <w:rFonts w:ascii="楷体" w:eastAsia="楷体" w:hAnsi="楷体"/>
          <w:sz w:val="24"/>
          <w:szCs w:val="24"/>
        </w:rPr>
        <w:t>。机组具备相应的进排风降噪措施，有效降低发电机运行时所产生的环境噪音。其环境噪音最高限值按照国家《城市区域环境噪声标准》GB3096-93第2 类标准要求。消音环保效果应符合</w:t>
      </w:r>
      <w:r w:rsidRPr="00560E53">
        <w:rPr>
          <w:rFonts w:ascii="楷体" w:eastAsia="楷体" w:hAnsi="楷体" w:hint="eastAsia"/>
          <w:sz w:val="24"/>
          <w:szCs w:val="24"/>
        </w:rPr>
        <w:t>下表的</w:t>
      </w:r>
      <w:r w:rsidRPr="00560E53">
        <w:rPr>
          <w:rFonts w:ascii="楷体" w:eastAsia="楷体" w:hAnsi="楷体"/>
          <w:sz w:val="24"/>
          <w:szCs w:val="24"/>
        </w:rPr>
        <w:t>要求（等效声级 Laeq:dB）</w:t>
      </w:r>
      <w:r w:rsidRPr="00560E53">
        <w:rPr>
          <w:rFonts w:ascii="楷体" w:eastAsia="楷体" w:hAnsi="楷体" w:hint="eastAsia"/>
          <w:sz w:val="24"/>
          <w:szCs w:val="24"/>
        </w:rPr>
        <w:t>。</w:t>
      </w:r>
    </w:p>
    <w:tbl>
      <w:tblPr>
        <w:tblW w:w="0" w:type="auto"/>
        <w:jc w:val="center"/>
        <w:tblLayout w:type="fixed"/>
        <w:tblCellMar>
          <w:left w:w="0" w:type="dxa"/>
          <w:right w:w="0" w:type="dxa"/>
        </w:tblCellMar>
        <w:tblLook w:val="01E0"/>
      </w:tblPr>
      <w:tblGrid>
        <w:gridCol w:w="1680"/>
        <w:gridCol w:w="1786"/>
        <w:gridCol w:w="1680"/>
      </w:tblGrid>
      <w:tr w:rsidR="00C76CC4" w:rsidRPr="00560E53" w:rsidTr="00B36637">
        <w:trPr>
          <w:jc w:val="center"/>
        </w:trPr>
        <w:tc>
          <w:tcPr>
            <w:tcW w:w="1680" w:type="dxa"/>
            <w:tcBorders>
              <w:top w:val="single" w:sz="4" w:space="0" w:color="000000"/>
              <w:left w:val="single" w:sz="4" w:space="0" w:color="000000"/>
              <w:bottom w:val="single" w:sz="4" w:space="0" w:color="000000"/>
              <w:right w:val="single" w:sz="4" w:space="0" w:color="000000"/>
            </w:tcBorders>
          </w:tcPr>
          <w:p w:rsidR="00C76CC4" w:rsidRPr="00560E53" w:rsidRDefault="00C76CC4" w:rsidP="00996397">
            <w:pPr>
              <w:autoSpaceDE w:val="0"/>
              <w:autoSpaceDN w:val="0"/>
              <w:adjustRightInd w:val="0"/>
              <w:snapToGrid w:val="0"/>
              <w:ind w:firstLine="425"/>
              <w:jc w:val="center"/>
              <w:rPr>
                <w:rFonts w:ascii="楷体" w:eastAsia="楷体" w:hAnsi="楷体"/>
                <w:szCs w:val="24"/>
              </w:rPr>
            </w:pPr>
            <w:r w:rsidRPr="00560E53">
              <w:rPr>
                <w:rFonts w:ascii="楷体" w:eastAsia="楷体" w:hAnsi="楷体"/>
                <w:szCs w:val="24"/>
              </w:rPr>
              <w:t>类别</w:t>
            </w:r>
          </w:p>
        </w:tc>
        <w:tc>
          <w:tcPr>
            <w:tcW w:w="1786" w:type="dxa"/>
            <w:tcBorders>
              <w:top w:val="single" w:sz="4" w:space="0" w:color="000000"/>
              <w:left w:val="single" w:sz="4" w:space="0" w:color="000000"/>
              <w:bottom w:val="single" w:sz="4" w:space="0" w:color="000000"/>
              <w:right w:val="single" w:sz="4" w:space="0" w:color="000000"/>
            </w:tcBorders>
          </w:tcPr>
          <w:p w:rsidR="00C76CC4" w:rsidRPr="00560E53" w:rsidRDefault="00C76CC4" w:rsidP="00996397">
            <w:pPr>
              <w:autoSpaceDE w:val="0"/>
              <w:autoSpaceDN w:val="0"/>
              <w:adjustRightInd w:val="0"/>
              <w:snapToGrid w:val="0"/>
              <w:ind w:firstLine="425"/>
              <w:jc w:val="center"/>
              <w:rPr>
                <w:rFonts w:ascii="楷体" w:eastAsia="楷体" w:hAnsi="楷体"/>
                <w:szCs w:val="24"/>
              </w:rPr>
            </w:pPr>
            <w:r w:rsidRPr="00560E53">
              <w:rPr>
                <w:rFonts w:ascii="楷体" w:eastAsia="楷体" w:hAnsi="楷体"/>
                <w:szCs w:val="24"/>
              </w:rPr>
              <w:t>昼间</w:t>
            </w:r>
          </w:p>
        </w:tc>
        <w:tc>
          <w:tcPr>
            <w:tcW w:w="1680" w:type="dxa"/>
            <w:tcBorders>
              <w:top w:val="single" w:sz="4" w:space="0" w:color="000000"/>
              <w:left w:val="single" w:sz="4" w:space="0" w:color="000000"/>
              <w:bottom w:val="single" w:sz="4" w:space="0" w:color="000000"/>
              <w:right w:val="single" w:sz="4" w:space="0" w:color="000000"/>
            </w:tcBorders>
          </w:tcPr>
          <w:p w:rsidR="00C76CC4" w:rsidRPr="00560E53" w:rsidRDefault="00C76CC4" w:rsidP="00996397">
            <w:pPr>
              <w:autoSpaceDE w:val="0"/>
              <w:autoSpaceDN w:val="0"/>
              <w:adjustRightInd w:val="0"/>
              <w:snapToGrid w:val="0"/>
              <w:ind w:firstLine="425"/>
              <w:jc w:val="center"/>
              <w:rPr>
                <w:rFonts w:ascii="楷体" w:eastAsia="楷体" w:hAnsi="楷体"/>
                <w:szCs w:val="24"/>
              </w:rPr>
            </w:pPr>
            <w:r w:rsidRPr="00560E53">
              <w:rPr>
                <w:rFonts w:ascii="楷体" w:eastAsia="楷体" w:hAnsi="楷体"/>
                <w:szCs w:val="24"/>
              </w:rPr>
              <w:t>夜间</w:t>
            </w:r>
          </w:p>
        </w:tc>
      </w:tr>
      <w:tr w:rsidR="00C76CC4" w:rsidRPr="00560E53" w:rsidTr="00B36637">
        <w:trPr>
          <w:jc w:val="center"/>
        </w:trPr>
        <w:tc>
          <w:tcPr>
            <w:tcW w:w="1680" w:type="dxa"/>
            <w:tcBorders>
              <w:top w:val="single" w:sz="4" w:space="0" w:color="000000"/>
              <w:left w:val="single" w:sz="4" w:space="0" w:color="000000"/>
              <w:bottom w:val="single" w:sz="4" w:space="0" w:color="000000"/>
              <w:right w:val="single" w:sz="4" w:space="0" w:color="000000"/>
            </w:tcBorders>
          </w:tcPr>
          <w:p w:rsidR="00C76CC4" w:rsidRPr="00560E53" w:rsidRDefault="00C76CC4" w:rsidP="00996397">
            <w:pPr>
              <w:autoSpaceDE w:val="0"/>
              <w:autoSpaceDN w:val="0"/>
              <w:adjustRightInd w:val="0"/>
              <w:snapToGrid w:val="0"/>
              <w:ind w:firstLine="425"/>
              <w:jc w:val="center"/>
              <w:rPr>
                <w:rFonts w:ascii="楷体" w:eastAsia="楷体" w:hAnsi="楷体"/>
                <w:szCs w:val="24"/>
              </w:rPr>
            </w:pPr>
            <w:r w:rsidRPr="00560E53">
              <w:rPr>
                <w:rFonts w:ascii="楷体" w:eastAsia="楷体" w:hAnsi="楷体"/>
                <w:szCs w:val="24"/>
              </w:rPr>
              <w:t>2</w:t>
            </w:r>
          </w:p>
        </w:tc>
        <w:tc>
          <w:tcPr>
            <w:tcW w:w="1786" w:type="dxa"/>
            <w:tcBorders>
              <w:top w:val="single" w:sz="4" w:space="0" w:color="000000"/>
              <w:left w:val="single" w:sz="4" w:space="0" w:color="000000"/>
              <w:bottom w:val="single" w:sz="4" w:space="0" w:color="000000"/>
              <w:right w:val="single" w:sz="4" w:space="0" w:color="000000"/>
            </w:tcBorders>
          </w:tcPr>
          <w:p w:rsidR="00C76CC4" w:rsidRPr="00560E53" w:rsidRDefault="00C76CC4" w:rsidP="00996397">
            <w:pPr>
              <w:autoSpaceDE w:val="0"/>
              <w:autoSpaceDN w:val="0"/>
              <w:adjustRightInd w:val="0"/>
              <w:snapToGrid w:val="0"/>
              <w:ind w:firstLine="425"/>
              <w:jc w:val="center"/>
              <w:rPr>
                <w:rFonts w:ascii="楷体" w:eastAsia="楷体" w:hAnsi="楷体"/>
                <w:szCs w:val="24"/>
              </w:rPr>
            </w:pPr>
            <w:r w:rsidRPr="00560E53">
              <w:rPr>
                <w:rFonts w:ascii="楷体" w:eastAsia="楷体" w:hAnsi="楷体"/>
                <w:szCs w:val="24"/>
              </w:rPr>
              <w:t>60</w:t>
            </w:r>
          </w:p>
        </w:tc>
        <w:tc>
          <w:tcPr>
            <w:tcW w:w="1680" w:type="dxa"/>
            <w:tcBorders>
              <w:top w:val="single" w:sz="4" w:space="0" w:color="000000"/>
              <w:left w:val="single" w:sz="4" w:space="0" w:color="000000"/>
              <w:bottom w:val="single" w:sz="4" w:space="0" w:color="000000"/>
              <w:right w:val="single" w:sz="4" w:space="0" w:color="000000"/>
            </w:tcBorders>
          </w:tcPr>
          <w:p w:rsidR="00C76CC4" w:rsidRPr="00560E53" w:rsidRDefault="00C76CC4" w:rsidP="00996397">
            <w:pPr>
              <w:autoSpaceDE w:val="0"/>
              <w:autoSpaceDN w:val="0"/>
              <w:adjustRightInd w:val="0"/>
              <w:snapToGrid w:val="0"/>
              <w:ind w:firstLine="425"/>
              <w:jc w:val="center"/>
              <w:rPr>
                <w:rFonts w:ascii="楷体" w:eastAsia="楷体" w:hAnsi="楷体"/>
                <w:szCs w:val="24"/>
              </w:rPr>
            </w:pPr>
            <w:r w:rsidRPr="00560E53">
              <w:rPr>
                <w:rFonts w:ascii="楷体" w:eastAsia="楷体" w:hAnsi="楷体"/>
                <w:szCs w:val="24"/>
              </w:rPr>
              <w:t>50</w:t>
            </w:r>
          </w:p>
        </w:tc>
      </w:tr>
    </w:tbl>
    <w:p w:rsidR="00C76CC4" w:rsidRPr="00560E53" w:rsidRDefault="00C76CC4" w:rsidP="00C76CC4">
      <w:pPr>
        <w:autoSpaceDE w:val="0"/>
        <w:autoSpaceDN w:val="0"/>
        <w:adjustRightInd w:val="0"/>
        <w:spacing w:line="360" w:lineRule="auto"/>
        <w:ind w:firstLineChars="177" w:firstLine="425"/>
        <w:rPr>
          <w:rFonts w:ascii="楷体" w:eastAsia="楷体" w:hAnsi="楷体"/>
          <w:sz w:val="24"/>
          <w:szCs w:val="24"/>
        </w:rPr>
      </w:pPr>
      <w:r w:rsidRPr="00560E53">
        <w:rPr>
          <w:rFonts w:ascii="楷体" w:eastAsia="楷体" w:hAnsi="楷体"/>
          <w:sz w:val="24"/>
          <w:szCs w:val="24"/>
        </w:rPr>
        <w:t>夜间突发的噪音，其最大值不准超过标准值15 dB，即65 dB。</w:t>
      </w:r>
    </w:p>
    <w:p w:rsidR="00C76CC4" w:rsidRPr="00560E53" w:rsidRDefault="00C76CC4" w:rsidP="00C76CC4">
      <w:pPr>
        <w:autoSpaceDE w:val="0"/>
        <w:autoSpaceDN w:val="0"/>
        <w:adjustRightInd w:val="0"/>
        <w:spacing w:line="360" w:lineRule="auto"/>
        <w:ind w:firstLineChars="177" w:firstLine="425"/>
        <w:rPr>
          <w:rFonts w:ascii="楷体" w:eastAsia="楷体" w:hAnsi="楷体"/>
          <w:sz w:val="24"/>
          <w:szCs w:val="24"/>
        </w:rPr>
      </w:pPr>
      <w:r w:rsidRPr="00560E53">
        <w:rPr>
          <w:rFonts w:ascii="楷体" w:eastAsia="楷体" w:hAnsi="楷体"/>
          <w:sz w:val="24"/>
          <w:szCs w:val="24"/>
        </w:rPr>
        <w:t>根据《</w:t>
      </w:r>
      <w:r w:rsidRPr="00560E53">
        <w:rPr>
          <w:rFonts w:ascii="楷体" w:eastAsia="楷体" w:hAnsi="楷体" w:hint="eastAsia"/>
          <w:sz w:val="24"/>
          <w:szCs w:val="24"/>
        </w:rPr>
        <w:t>电子信息系统机房设计规范</w:t>
      </w:r>
      <w:r w:rsidRPr="00560E53">
        <w:rPr>
          <w:rFonts w:ascii="楷体" w:eastAsia="楷体" w:hAnsi="楷体"/>
          <w:sz w:val="24"/>
          <w:szCs w:val="24"/>
        </w:rPr>
        <w:t>》</w:t>
      </w:r>
      <w:r w:rsidRPr="00560E53">
        <w:rPr>
          <w:rFonts w:ascii="楷体" w:eastAsia="楷体" w:hAnsi="楷体" w:hint="eastAsia"/>
          <w:sz w:val="24"/>
          <w:szCs w:val="24"/>
        </w:rPr>
        <w:t>GB 50174 B级机房标准要求</w:t>
      </w:r>
      <w:r w:rsidRPr="00560E53">
        <w:rPr>
          <w:rFonts w:ascii="楷体" w:eastAsia="楷体" w:hAnsi="楷体"/>
          <w:sz w:val="24"/>
          <w:szCs w:val="24"/>
        </w:rPr>
        <w:t>，</w:t>
      </w:r>
      <w:r w:rsidRPr="00560E53">
        <w:rPr>
          <w:rFonts w:ascii="楷体" w:eastAsia="楷体" w:hAnsi="楷体" w:hint="eastAsia"/>
          <w:sz w:val="24"/>
          <w:szCs w:val="24"/>
        </w:rPr>
        <w:t>柴油发电机燃料存储量应</w:t>
      </w:r>
      <w:r w:rsidRPr="00560E53">
        <w:rPr>
          <w:rFonts w:ascii="楷体" w:eastAsia="楷体" w:hAnsi="楷体"/>
          <w:sz w:val="24"/>
          <w:szCs w:val="24"/>
        </w:rPr>
        <w:t>满足柴油发电机运行</w:t>
      </w:r>
      <w:r w:rsidRPr="00560E53">
        <w:rPr>
          <w:rFonts w:ascii="楷体" w:eastAsia="楷体" w:hAnsi="楷体" w:hint="eastAsia"/>
          <w:sz w:val="24"/>
          <w:szCs w:val="24"/>
        </w:rPr>
        <w:t>24</w:t>
      </w:r>
      <w:r w:rsidRPr="00560E53">
        <w:rPr>
          <w:rFonts w:ascii="楷体" w:eastAsia="楷体" w:hAnsi="楷体"/>
          <w:sz w:val="24"/>
          <w:szCs w:val="24"/>
        </w:rPr>
        <w:t>小时的需要。按照相关消防规定，柴油发电机</w:t>
      </w:r>
      <w:r w:rsidRPr="00560E53">
        <w:rPr>
          <w:rFonts w:ascii="楷体" w:eastAsia="楷体" w:hAnsi="楷体" w:hint="eastAsia"/>
          <w:sz w:val="24"/>
          <w:szCs w:val="24"/>
        </w:rPr>
        <w:t>机</w:t>
      </w:r>
      <w:r w:rsidRPr="00560E53">
        <w:rPr>
          <w:rFonts w:ascii="楷体" w:eastAsia="楷体" w:hAnsi="楷体"/>
          <w:sz w:val="24"/>
          <w:szCs w:val="24"/>
        </w:rPr>
        <w:t>房内可配置1m</w:t>
      </w:r>
      <w:r w:rsidRPr="00560E53">
        <w:rPr>
          <w:rFonts w:ascii="楷体" w:eastAsia="楷体" w:hAnsi="楷体" w:hint="eastAsia"/>
          <w:sz w:val="24"/>
          <w:szCs w:val="24"/>
        </w:rPr>
        <w:t>3</w:t>
      </w:r>
      <w:r w:rsidRPr="00560E53">
        <w:rPr>
          <w:rFonts w:ascii="楷体" w:eastAsia="楷体" w:hAnsi="楷体"/>
          <w:sz w:val="24"/>
          <w:szCs w:val="24"/>
        </w:rPr>
        <w:t>容量的日用燃油箱，</w:t>
      </w:r>
      <w:r w:rsidRPr="00560E53">
        <w:rPr>
          <w:rFonts w:ascii="楷体" w:eastAsia="楷体" w:hAnsi="楷体" w:hint="eastAsia"/>
          <w:sz w:val="24"/>
          <w:szCs w:val="24"/>
        </w:rPr>
        <w:t>8</w:t>
      </w:r>
      <w:r w:rsidRPr="00560E53">
        <w:rPr>
          <w:rFonts w:ascii="楷体" w:eastAsia="楷体" w:hAnsi="楷体"/>
          <w:sz w:val="24"/>
          <w:szCs w:val="24"/>
        </w:rPr>
        <w:t>00kW机组的耗油量约为</w:t>
      </w:r>
      <w:r w:rsidRPr="00560E53">
        <w:rPr>
          <w:rFonts w:ascii="楷体" w:eastAsia="楷体" w:hAnsi="楷体" w:hint="eastAsia"/>
          <w:sz w:val="24"/>
          <w:szCs w:val="24"/>
        </w:rPr>
        <w:t>220L</w:t>
      </w:r>
      <w:r w:rsidRPr="00560E53">
        <w:rPr>
          <w:rFonts w:ascii="楷体" w:eastAsia="楷体" w:hAnsi="楷体"/>
          <w:sz w:val="24"/>
          <w:szCs w:val="24"/>
        </w:rPr>
        <w:t>/h,日用燃油箱</w:t>
      </w:r>
      <w:r w:rsidRPr="00560E53">
        <w:rPr>
          <w:rFonts w:ascii="楷体" w:eastAsia="楷体" w:hAnsi="楷体" w:hint="eastAsia"/>
          <w:sz w:val="24"/>
          <w:szCs w:val="24"/>
        </w:rPr>
        <w:t>储油量可满足约4.5小时</w:t>
      </w:r>
      <w:r w:rsidRPr="00560E53">
        <w:rPr>
          <w:rFonts w:ascii="楷体" w:eastAsia="楷体" w:hAnsi="楷体"/>
          <w:sz w:val="24"/>
          <w:szCs w:val="24"/>
        </w:rPr>
        <w:t>。</w:t>
      </w:r>
      <w:r w:rsidRPr="00560E53">
        <w:rPr>
          <w:rFonts w:ascii="楷体" w:eastAsia="楷体" w:hAnsi="楷体" w:hint="eastAsia"/>
          <w:sz w:val="24"/>
          <w:szCs w:val="24"/>
        </w:rPr>
        <w:t>由于位置受限，无法设置外置地埋油罐。因此在柴油发电机房预留加油口以及相应供油系统，建设单位可与供油单位签订框架性协议，在启动油机后，由供油单位提供外置油源。</w:t>
      </w:r>
    </w:p>
    <w:p w:rsidR="00C76CC4" w:rsidRPr="00560E53" w:rsidRDefault="00C76CC4" w:rsidP="00485F63">
      <w:pPr>
        <w:numPr>
          <w:ilvl w:val="0"/>
          <w:numId w:val="16"/>
        </w:numPr>
        <w:snapToGrid w:val="0"/>
        <w:spacing w:line="360" w:lineRule="auto"/>
        <w:ind w:left="0" w:firstLine="425"/>
        <w:rPr>
          <w:rFonts w:ascii="楷体" w:eastAsia="楷体" w:hAnsi="楷体"/>
          <w:bCs/>
          <w:sz w:val="24"/>
          <w:szCs w:val="28"/>
        </w:rPr>
      </w:pPr>
      <w:r w:rsidRPr="00560E53">
        <w:rPr>
          <w:rFonts w:ascii="楷体" w:eastAsia="楷体" w:hAnsi="楷体"/>
          <w:bCs/>
          <w:sz w:val="24"/>
          <w:szCs w:val="28"/>
        </w:rPr>
        <w:t>日用油箱设置带液位传感器的磁翻板柱液位测量装置，就地指示和远传 液位指示及高低油位报警信号至监控室；</w:t>
      </w:r>
    </w:p>
    <w:p w:rsidR="00C76CC4" w:rsidRPr="00560E53" w:rsidRDefault="00C76CC4" w:rsidP="00485F63">
      <w:pPr>
        <w:numPr>
          <w:ilvl w:val="0"/>
          <w:numId w:val="16"/>
        </w:numPr>
        <w:snapToGrid w:val="0"/>
        <w:spacing w:line="360" w:lineRule="auto"/>
        <w:ind w:left="0" w:firstLine="425"/>
        <w:rPr>
          <w:rFonts w:ascii="楷体" w:eastAsia="楷体" w:hAnsi="楷体"/>
          <w:bCs/>
          <w:sz w:val="24"/>
          <w:szCs w:val="28"/>
        </w:rPr>
      </w:pPr>
      <w:r w:rsidRPr="00560E53">
        <w:rPr>
          <w:rFonts w:ascii="楷体" w:eastAsia="楷体" w:hAnsi="楷体" w:hint="eastAsia"/>
          <w:bCs/>
          <w:sz w:val="24"/>
          <w:szCs w:val="28"/>
        </w:rPr>
        <w:t>燃油回油管路的连接不应造成油管中燃油出现冲击波;油箱内装的燃油容量应该保证每天的日常供应，油箱供油和回油区域应设有带孔隔板，以减少热交换;</w:t>
      </w:r>
    </w:p>
    <w:p w:rsidR="00C76CC4" w:rsidRPr="00560E53" w:rsidRDefault="00C76CC4" w:rsidP="00485F63">
      <w:pPr>
        <w:numPr>
          <w:ilvl w:val="0"/>
          <w:numId w:val="16"/>
        </w:numPr>
        <w:snapToGrid w:val="0"/>
        <w:spacing w:line="360" w:lineRule="auto"/>
        <w:ind w:left="0" w:firstLine="425"/>
        <w:rPr>
          <w:rFonts w:ascii="楷体" w:eastAsia="楷体" w:hAnsi="楷体"/>
          <w:bCs/>
          <w:sz w:val="24"/>
          <w:szCs w:val="28"/>
        </w:rPr>
      </w:pPr>
      <w:r w:rsidRPr="00560E53">
        <w:rPr>
          <w:rFonts w:ascii="楷体" w:eastAsia="楷体" w:hAnsi="楷体"/>
          <w:bCs/>
          <w:sz w:val="24"/>
          <w:szCs w:val="28"/>
        </w:rPr>
        <w:t>柴油供应装置、供油泵、日用燃油箱及供回油管道必须有良好的防雷、防静电接地装置，接地电阻不得大于10Ω；</w:t>
      </w:r>
    </w:p>
    <w:p w:rsidR="00C76CC4" w:rsidRPr="00560E53" w:rsidRDefault="00C76CC4" w:rsidP="00996397">
      <w:pPr>
        <w:numPr>
          <w:ilvl w:val="0"/>
          <w:numId w:val="16"/>
        </w:numPr>
        <w:snapToGrid w:val="0"/>
        <w:spacing w:line="360" w:lineRule="auto"/>
        <w:ind w:left="0" w:firstLine="425"/>
      </w:pPr>
      <w:r w:rsidRPr="008C33FE">
        <w:rPr>
          <w:rFonts w:ascii="楷体" w:eastAsia="楷体" w:hAnsi="楷体"/>
          <w:bCs/>
          <w:sz w:val="24"/>
          <w:szCs w:val="28"/>
        </w:rPr>
        <w:lastRenderedPageBreak/>
        <w:t>严禁在油箱、供油泵间附近堆放可燃、易燃物质，严禁在该区域内动火和抽烟。</w:t>
      </w:r>
    </w:p>
    <w:p w:rsidR="00130F70" w:rsidRPr="00560E53" w:rsidRDefault="00130F70" w:rsidP="00996397">
      <w:pPr>
        <w:pStyle w:val="4"/>
      </w:pPr>
      <w:bookmarkStart w:id="22" w:name="_Toc464341910"/>
      <w:r w:rsidRPr="00560E53">
        <w:rPr>
          <w:rFonts w:hint="eastAsia"/>
        </w:rPr>
        <w:t>主要设备配置</w:t>
      </w:r>
    </w:p>
    <w:tbl>
      <w:tblPr>
        <w:tblW w:w="4956" w:type="pct"/>
        <w:tblLook w:val="04A0"/>
      </w:tblPr>
      <w:tblGrid>
        <w:gridCol w:w="667"/>
        <w:gridCol w:w="1970"/>
        <w:gridCol w:w="3600"/>
        <w:gridCol w:w="1105"/>
        <w:gridCol w:w="1105"/>
      </w:tblGrid>
      <w:tr w:rsidR="00A85689" w:rsidRPr="00560E53" w:rsidTr="002C6C76">
        <w:tc>
          <w:tcPr>
            <w:tcW w:w="395"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A85689" w:rsidRPr="00560E53" w:rsidRDefault="00A85689"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序号</w:t>
            </w:r>
          </w:p>
        </w:tc>
        <w:tc>
          <w:tcPr>
            <w:tcW w:w="1166" w:type="pct"/>
            <w:tcBorders>
              <w:top w:val="single" w:sz="4" w:space="0" w:color="auto"/>
              <w:left w:val="nil"/>
              <w:bottom w:val="single" w:sz="4" w:space="0" w:color="auto"/>
              <w:right w:val="single" w:sz="4" w:space="0" w:color="auto"/>
            </w:tcBorders>
            <w:shd w:val="clear" w:color="auto" w:fill="auto"/>
            <w:vAlign w:val="bottom"/>
            <w:hideMark/>
          </w:tcPr>
          <w:p w:rsidR="00A85689" w:rsidRPr="00560E53" w:rsidRDefault="00A85689"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费用项目</w:t>
            </w:r>
          </w:p>
        </w:tc>
        <w:tc>
          <w:tcPr>
            <w:tcW w:w="2131" w:type="pct"/>
            <w:tcBorders>
              <w:top w:val="single" w:sz="4" w:space="0" w:color="auto"/>
              <w:left w:val="nil"/>
              <w:bottom w:val="single" w:sz="4" w:space="0" w:color="auto"/>
              <w:right w:val="single" w:sz="4" w:space="0" w:color="auto"/>
            </w:tcBorders>
            <w:shd w:val="clear" w:color="auto" w:fill="auto"/>
            <w:vAlign w:val="bottom"/>
            <w:hideMark/>
          </w:tcPr>
          <w:p w:rsidR="00A85689" w:rsidRPr="00560E53" w:rsidRDefault="00A85689"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单位设备主要规格</w:t>
            </w:r>
          </w:p>
        </w:tc>
        <w:tc>
          <w:tcPr>
            <w:tcW w:w="654" w:type="pct"/>
            <w:tcBorders>
              <w:top w:val="single" w:sz="4" w:space="0" w:color="auto"/>
              <w:left w:val="nil"/>
              <w:bottom w:val="single" w:sz="4" w:space="0" w:color="auto"/>
              <w:right w:val="single" w:sz="4" w:space="0" w:color="auto"/>
            </w:tcBorders>
            <w:shd w:val="clear" w:color="auto" w:fill="auto"/>
            <w:vAlign w:val="bottom"/>
            <w:hideMark/>
          </w:tcPr>
          <w:p w:rsidR="00A85689" w:rsidRPr="00560E53" w:rsidRDefault="00A85689"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单位</w:t>
            </w:r>
          </w:p>
        </w:tc>
        <w:tc>
          <w:tcPr>
            <w:tcW w:w="654" w:type="pct"/>
            <w:tcBorders>
              <w:top w:val="single" w:sz="4" w:space="0" w:color="auto"/>
              <w:left w:val="nil"/>
              <w:bottom w:val="single" w:sz="4" w:space="0" w:color="auto"/>
              <w:right w:val="single" w:sz="4" w:space="0" w:color="auto"/>
            </w:tcBorders>
            <w:shd w:val="clear" w:color="auto" w:fill="auto"/>
            <w:vAlign w:val="bottom"/>
            <w:hideMark/>
          </w:tcPr>
          <w:p w:rsidR="00A85689" w:rsidRPr="00560E53" w:rsidRDefault="00A85689"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数量</w:t>
            </w:r>
          </w:p>
        </w:tc>
      </w:tr>
      <w:tr w:rsidR="00C76CC4" w:rsidRPr="00560E53" w:rsidTr="002C6C76">
        <w:tc>
          <w:tcPr>
            <w:tcW w:w="395" w:type="pct"/>
            <w:tcBorders>
              <w:top w:val="nil"/>
              <w:left w:val="single" w:sz="4" w:space="0" w:color="auto"/>
              <w:bottom w:val="single" w:sz="4" w:space="0" w:color="auto"/>
              <w:right w:val="single" w:sz="4" w:space="0" w:color="auto"/>
            </w:tcBorders>
            <w:shd w:val="clear" w:color="auto" w:fill="auto"/>
            <w:noWrap/>
            <w:vAlign w:val="center"/>
            <w:hideMark/>
          </w:tcPr>
          <w:p w:rsidR="00C76CC4" w:rsidRPr="00560E53" w:rsidRDefault="00C76CC4"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w:t>
            </w:r>
          </w:p>
        </w:tc>
        <w:tc>
          <w:tcPr>
            <w:tcW w:w="1166"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2C6C76">
            <w:pPr>
              <w:snapToGrid w:val="0"/>
              <w:rPr>
                <w:rFonts w:ascii="楷体" w:eastAsia="楷体" w:hAnsi="楷体" w:cs="宋体"/>
                <w:szCs w:val="21"/>
              </w:rPr>
            </w:pPr>
            <w:r w:rsidRPr="00560E53">
              <w:rPr>
                <w:rFonts w:ascii="楷体" w:eastAsia="楷体" w:hAnsi="楷体" w:cs="宋体" w:hint="eastAsia"/>
                <w:szCs w:val="21"/>
              </w:rPr>
              <w:t>室内柴油发电机组</w:t>
            </w:r>
          </w:p>
        </w:tc>
        <w:tc>
          <w:tcPr>
            <w:tcW w:w="2131"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2C6C76">
            <w:pPr>
              <w:snapToGrid w:val="0"/>
              <w:rPr>
                <w:rFonts w:ascii="楷体" w:eastAsia="楷体" w:hAnsi="楷体" w:cs="宋体"/>
                <w:szCs w:val="21"/>
              </w:rPr>
            </w:pPr>
            <w:r w:rsidRPr="00560E53">
              <w:rPr>
                <w:rFonts w:ascii="楷体" w:eastAsia="楷体" w:hAnsi="楷体" w:cs="宋体" w:hint="eastAsia"/>
                <w:szCs w:val="21"/>
              </w:rPr>
              <w:t>备用功率800kW，含1m</w:t>
            </w:r>
            <w:r w:rsidRPr="00560E53">
              <w:rPr>
                <w:rFonts w:ascii="楷体" w:hAnsi="宋体" w:cs="宋体" w:hint="eastAsia"/>
                <w:szCs w:val="21"/>
              </w:rPr>
              <w:t>³</w:t>
            </w:r>
            <w:r w:rsidRPr="00560E53">
              <w:rPr>
                <w:rFonts w:ascii="楷体" w:eastAsia="楷体" w:hAnsi="楷体" w:cs="楷体" w:hint="eastAsia"/>
                <w:szCs w:val="21"/>
              </w:rPr>
              <w:t>日用燃油箱</w:t>
            </w:r>
          </w:p>
        </w:tc>
        <w:tc>
          <w:tcPr>
            <w:tcW w:w="654"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2C6C76">
            <w:pPr>
              <w:snapToGrid w:val="0"/>
              <w:jc w:val="center"/>
              <w:rPr>
                <w:rFonts w:ascii="楷体" w:eastAsia="楷体" w:hAnsi="楷体" w:cs="宋体"/>
                <w:szCs w:val="21"/>
              </w:rPr>
            </w:pPr>
            <w:r w:rsidRPr="00560E53">
              <w:rPr>
                <w:rFonts w:ascii="楷体" w:eastAsia="楷体" w:hAnsi="楷体" w:cs="宋体" w:hint="eastAsia"/>
                <w:szCs w:val="21"/>
              </w:rPr>
              <w:t>台</w:t>
            </w:r>
          </w:p>
        </w:tc>
        <w:tc>
          <w:tcPr>
            <w:tcW w:w="654"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2C6C76">
            <w:pPr>
              <w:snapToGrid w:val="0"/>
              <w:jc w:val="center"/>
              <w:rPr>
                <w:rFonts w:ascii="楷体" w:eastAsia="楷体" w:hAnsi="楷体" w:cs="宋体"/>
                <w:szCs w:val="21"/>
              </w:rPr>
            </w:pPr>
            <w:r w:rsidRPr="00560E53">
              <w:rPr>
                <w:rFonts w:ascii="楷体" w:eastAsia="楷体" w:hAnsi="楷体" w:cs="宋体" w:hint="eastAsia"/>
                <w:szCs w:val="21"/>
              </w:rPr>
              <w:t>1</w:t>
            </w:r>
          </w:p>
        </w:tc>
      </w:tr>
      <w:tr w:rsidR="00C76CC4" w:rsidRPr="00560E53" w:rsidTr="002C6C76">
        <w:tc>
          <w:tcPr>
            <w:tcW w:w="395" w:type="pct"/>
            <w:tcBorders>
              <w:top w:val="nil"/>
              <w:left w:val="single" w:sz="4" w:space="0" w:color="auto"/>
              <w:bottom w:val="single" w:sz="4" w:space="0" w:color="auto"/>
              <w:right w:val="single" w:sz="4" w:space="0" w:color="auto"/>
            </w:tcBorders>
            <w:shd w:val="clear" w:color="auto" w:fill="auto"/>
            <w:noWrap/>
            <w:vAlign w:val="center"/>
            <w:hideMark/>
          </w:tcPr>
          <w:p w:rsidR="00C76CC4" w:rsidRPr="00560E53" w:rsidRDefault="00C76CC4" w:rsidP="002C6C76">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2</w:t>
            </w:r>
          </w:p>
        </w:tc>
        <w:tc>
          <w:tcPr>
            <w:tcW w:w="1166"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2C6C76">
            <w:pPr>
              <w:snapToGrid w:val="0"/>
              <w:rPr>
                <w:rFonts w:ascii="楷体" w:eastAsia="楷体" w:hAnsi="楷体" w:cs="宋体"/>
                <w:szCs w:val="21"/>
              </w:rPr>
            </w:pPr>
            <w:r w:rsidRPr="00560E53">
              <w:rPr>
                <w:rFonts w:ascii="楷体" w:eastAsia="楷体" w:hAnsi="楷体" w:cs="宋体" w:hint="eastAsia"/>
                <w:szCs w:val="21"/>
              </w:rPr>
              <w:t>自动供油系统</w:t>
            </w:r>
          </w:p>
        </w:tc>
        <w:tc>
          <w:tcPr>
            <w:tcW w:w="2131"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2C6C76">
            <w:pPr>
              <w:snapToGrid w:val="0"/>
              <w:rPr>
                <w:rFonts w:ascii="楷体" w:eastAsia="楷体" w:hAnsi="楷体" w:cs="宋体"/>
                <w:szCs w:val="21"/>
              </w:rPr>
            </w:pPr>
            <w:r w:rsidRPr="00560E53">
              <w:rPr>
                <w:rFonts w:ascii="楷体" w:eastAsia="楷体" w:hAnsi="楷体" w:cs="宋体" w:hint="eastAsia"/>
                <w:szCs w:val="21"/>
              </w:rPr>
              <w:t>含油泵、管路等</w:t>
            </w:r>
          </w:p>
        </w:tc>
        <w:tc>
          <w:tcPr>
            <w:tcW w:w="654"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2C6C76">
            <w:pPr>
              <w:snapToGrid w:val="0"/>
              <w:jc w:val="center"/>
              <w:rPr>
                <w:rFonts w:ascii="楷体" w:eastAsia="楷体" w:hAnsi="楷体" w:cs="宋体"/>
                <w:szCs w:val="21"/>
              </w:rPr>
            </w:pPr>
            <w:r w:rsidRPr="00560E53">
              <w:rPr>
                <w:rFonts w:ascii="楷体" w:eastAsia="楷体" w:hAnsi="楷体" w:cs="宋体" w:hint="eastAsia"/>
                <w:szCs w:val="21"/>
              </w:rPr>
              <w:t>套</w:t>
            </w:r>
          </w:p>
        </w:tc>
        <w:tc>
          <w:tcPr>
            <w:tcW w:w="654"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2C6C76">
            <w:pPr>
              <w:snapToGrid w:val="0"/>
              <w:jc w:val="center"/>
              <w:rPr>
                <w:rFonts w:ascii="楷体" w:eastAsia="楷体" w:hAnsi="楷体" w:cs="宋体"/>
                <w:szCs w:val="21"/>
              </w:rPr>
            </w:pPr>
            <w:r w:rsidRPr="00560E53">
              <w:rPr>
                <w:rFonts w:ascii="楷体" w:eastAsia="楷体" w:hAnsi="楷体" w:cs="宋体" w:hint="eastAsia"/>
                <w:szCs w:val="21"/>
              </w:rPr>
              <w:t>1</w:t>
            </w:r>
          </w:p>
        </w:tc>
      </w:tr>
    </w:tbl>
    <w:p w:rsidR="00A85689" w:rsidRPr="00560E53" w:rsidRDefault="00A85689" w:rsidP="00996397">
      <w:pPr>
        <w:ind w:firstLine="425"/>
      </w:pPr>
    </w:p>
    <w:p w:rsidR="00B653D4" w:rsidRPr="00560E53" w:rsidRDefault="00B653D4" w:rsidP="00996397">
      <w:pPr>
        <w:pStyle w:val="3"/>
      </w:pPr>
      <w:bookmarkStart w:id="23" w:name="_Toc485721848"/>
      <w:r w:rsidRPr="00560E53">
        <w:rPr>
          <w:rFonts w:hint="eastAsia"/>
        </w:rPr>
        <w:t>UPS不间断电源系统</w:t>
      </w:r>
      <w:bookmarkEnd w:id="22"/>
      <w:bookmarkEnd w:id="23"/>
    </w:p>
    <w:p w:rsidR="00B653D4" w:rsidRPr="00560E53" w:rsidRDefault="00B653D4" w:rsidP="00996397">
      <w:pPr>
        <w:pStyle w:val="4"/>
      </w:pPr>
      <w:r w:rsidRPr="00560E53">
        <w:rPr>
          <w:rFonts w:hint="eastAsia"/>
        </w:rPr>
        <w:t>设计原则</w:t>
      </w:r>
    </w:p>
    <w:p w:rsidR="00C76CC4" w:rsidRPr="00560E53" w:rsidRDefault="00C76CC4" w:rsidP="00C76CC4">
      <w:pPr>
        <w:autoSpaceDE w:val="0"/>
        <w:autoSpaceDN w:val="0"/>
        <w:adjustRightInd w:val="0"/>
        <w:spacing w:line="360" w:lineRule="auto"/>
        <w:ind w:firstLineChars="177" w:firstLine="425"/>
        <w:rPr>
          <w:rFonts w:ascii="楷体" w:eastAsia="楷体" w:hAnsi="楷体"/>
          <w:bCs/>
          <w:sz w:val="24"/>
          <w:szCs w:val="28"/>
        </w:rPr>
      </w:pPr>
      <w:r w:rsidRPr="00560E53">
        <w:rPr>
          <w:rFonts w:ascii="楷体" w:eastAsia="楷体" w:hAnsi="楷体"/>
          <w:bCs/>
          <w:sz w:val="24"/>
          <w:szCs w:val="28"/>
        </w:rPr>
        <w:t>本项目，力求打造一个技术先进、布局合理、高可靠性、高可用性、高可管理性、高灵活与可扩展性、低成本、高效率的现代化数据中心绿色不间断电源供电系统，能够为数据中心提供稳定的、安全可靠的不间断电源，系统可维修，并能随着业务不断深入发展的需求方便进行模块化建设、逐步拓展。</w:t>
      </w:r>
    </w:p>
    <w:p w:rsidR="00C76CC4" w:rsidRPr="00560E53" w:rsidRDefault="00C76CC4" w:rsidP="00C76CC4">
      <w:pPr>
        <w:autoSpaceDE w:val="0"/>
        <w:autoSpaceDN w:val="0"/>
        <w:adjustRightInd w:val="0"/>
        <w:spacing w:line="360" w:lineRule="auto"/>
        <w:ind w:firstLineChars="177" w:firstLine="425"/>
        <w:rPr>
          <w:rFonts w:ascii="楷体" w:eastAsia="楷体" w:hAnsi="楷体"/>
          <w:bCs/>
          <w:sz w:val="24"/>
          <w:szCs w:val="28"/>
        </w:rPr>
      </w:pPr>
      <w:r w:rsidRPr="00560E53">
        <w:rPr>
          <w:rFonts w:ascii="楷体" w:eastAsia="楷体" w:hAnsi="楷体"/>
          <w:bCs/>
          <w:sz w:val="24"/>
          <w:szCs w:val="28"/>
        </w:rPr>
        <w:t>本项目不间断供电系统的供电范围：数据中心</w:t>
      </w:r>
      <w:r w:rsidRPr="00560E53">
        <w:rPr>
          <w:rFonts w:ascii="楷体" w:eastAsia="楷体" w:hAnsi="楷体" w:hint="eastAsia"/>
          <w:bCs/>
          <w:sz w:val="24"/>
          <w:szCs w:val="28"/>
        </w:rPr>
        <w:t>机房设备、</w:t>
      </w:r>
      <w:r w:rsidR="00D404DC">
        <w:rPr>
          <w:rFonts w:ascii="楷体" w:eastAsia="楷体" w:hAnsi="楷体" w:hint="eastAsia"/>
          <w:bCs/>
          <w:sz w:val="24"/>
          <w:szCs w:val="28"/>
        </w:rPr>
        <w:t>网络进线间</w:t>
      </w:r>
      <w:r w:rsidRPr="00560E53">
        <w:rPr>
          <w:rFonts w:ascii="楷体" w:eastAsia="楷体" w:hAnsi="楷体" w:hint="eastAsia"/>
          <w:bCs/>
          <w:sz w:val="24"/>
          <w:szCs w:val="28"/>
        </w:rPr>
        <w:t>设备、</w:t>
      </w:r>
      <w:r w:rsidRPr="00560E53">
        <w:rPr>
          <w:rFonts w:ascii="楷体" w:eastAsia="楷体" w:hAnsi="楷体"/>
          <w:bCs/>
          <w:sz w:val="24"/>
          <w:szCs w:val="28"/>
        </w:rPr>
        <w:t>监控系统</w:t>
      </w:r>
      <w:r w:rsidRPr="00560E53">
        <w:rPr>
          <w:rFonts w:ascii="楷体" w:eastAsia="楷体" w:hAnsi="楷体" w:hint="eastAsia"/>
          <w:bCs/>
          <w:sz w:val="24"/>
          <w:szCs w:val="28"/>
        </w:rPr>
        <w:t>设备</w:t>
      </w:r>
      <w:r w:rsidRPr="00560E53">
        <w:rPr>
          <w:rFonts w:ascii="楷体" w:eastAsia="楷体" w:hAnsi="楷体"/>
          <w:bCs/>
          <w:sz w:val="24"/>
          <w:szCs w:val="28"/>
        </w:rPr>
        <w:t>等。</w:t>
      </w:r>
    </w:p>
    <w:p w:rsidR="00B653D4" w:rsidRPr="00560E53" w:rsidRDefault="00B653D4" w:rsidP="00996397">
      <w:pPr>
        <w:pStyle w:val="4"/>
      </w:pPr>
      <w:r w:rsidRPr="00560E53">
        <w:rPr>
          <w:rFonts w:hint="eastAsia"/>
        </w:rPr>
        <w:t>负荷需求计算</w:t>
      </w:r>
    </w:p>
    <w:p w:rsidR="00C76CC4" w:rsidRPr="00560E53" w:rsidRDefault="00C76CC4" w:rsidP="00C76CC4">
      <w:pPr>
        <w:spacing w:line="360" w:lineRule="auto"/>
        <w:ind w:firstLineChars="177" w:firstLine="425"/>
        <w:rPr>
          <w:rFonts w:ascii="楷体" w:eastAsia="楷体" w:hAnsi="楷体"/>
          <w:sz w:val="24"/>
          <w:szCs w:val="24"/>
        </w:rPr>
      </w:pPr>
      <w:r w:rsidRPr="00560E53">
        <w:rPr>
          <w:rFonts w:ascii="楷体" w:eastAsia="楷体" w:hAnsi="楷体"/>
          <w:sz w:val="24"/>
          <w:szCs w:val="24"/>
        </w:rPr>
        <w:t>根据平面规划的方案，本项目数据中心机房、</w:t>
      </w:r>
      <w:r w:rsidR="00D404DC">
        <w:rPr>
          <w:rFonts w:ascii="楷体" w:eastAsia="楷体" w:hAnsi="楷体" w:hint="eastAsia"/>
          <w:sz w:val="24"/>
          <w:szCs w:val="24"/>
        </w:rPr>
        <w:t>网络进线间</w:t>
      </w:r>
      <w:r w:rsidRPr="00560E53">
        <w:rPr>
          <w:rFonts w:ascii="楷体" w:eastAsia="楷体" w:hAnsi="楷体" w:hint="eastAsia"/>
          <w:sz w:val="24"/>
          <w:szCs w:val="24"/>
        </w:rPr>
        <w:t>、监控机房设备</w:t>
      </w:r>
      <w:r w:rsidRPr="00560E53">
        <w:rPr>
          <w:rFonts w:ascii="楷体" w:eastAsia="楷体" w:hAnsi="楷体"/>
          <w:sz w:val="24"/>
          <w:szCs w:val="24"/>
        </w:rPr>
        <w:t>不间断供电需求如下表所示：</w:t>
      </w:r>
    </w:p>
    <w:p w:rsidR="00C76CC4" w:rsidRPr="00560E53" w:rsidRDefault="00C76CC4" w:rsidP="00C76CC4">
      <w:pPr>
        <w:spacing w:line="360" w:lineRule="auto"/>
        <w:jc w:val="center"/>
        <w:rPr>
          <w:rFonts w:ascii="楷体" w:eastAsia="楷体" w:hAnsi="楷体"/>
          <w:sz w:val="24"/>
          <w:szCs w:val="24"/>
        </w:rPr>
      </w:pPr>
      <w:r w:rsidRPr="00560E53">
        <w:rPr>
          <w:rFonts w:ascii="楷体" w:eastAsia="楷体" w:hAnsi="楷体" w:hint="eastAsia"/>
          <w:sz w:val="24"/>
          <w:szCs w:val="24"/>
        </w:rPr>
        <w:t>不间断电源供电负荷统计表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47"/>
        <w:gridCol w:w="1947"/>
        <w:gridCol w:w="734"/>
        <w:gridCol w:w="1947"/>
        <w:gridCol w:w="1947"/>
      </w:tblGrid>
      <w:tr w:rsidR="00C76CC4" w:rsidRPr="00560E53" w:rsidTr="0058065E">
        <w:trPr>
          <w:trHeight w:val="270"/>
          <w:jc w:val="center"/>
        </w:trPr>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机房</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机柜类型</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数量</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单机柜功率(KW)</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功率合计（KW）</w:t>
            </w:r>
          </w:p>
        </w:tc>
      </w:tr>
      <w:tr w:rsidR="00C76CC4" w:rsidRPr="00560E53" w:rsidTr="0058065E">
        <w:trPr>
          <w:trHeight w:val="270"/>
          <w:jc w:val="center"/>
        </w:trPr>
        <w:tc>
          <w:tcPr>
            <w:tcW w:w="0" w:type="auto"/>
            <w:vMerge w:val="restart"/>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数据中心机房</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AC配电柜</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8</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0</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0</w:t>
            </w:r>
          </w:p>
        </w:tc>
      </w:tr>
      <w:tr w:rsidR="00C76CC4" w:rsidRPr="00560E53" w:rsidTr="0058065E">
        <w:trPr>
          <w:trHeight w:val="270"/>
          <w:jc w:val="center"/>
        </w:trPr>
        <w:tc>
          <w:tcPr>
            <w:tcW w:w="0" w:type="auto"/>
            <w:vMerge/>
            <w:shd w:val="clear" w:color="auto" w:fill="auto"/>
            <w:vAlign w:val="center"/>
            <w:hideMark/>
          </w:tcPr>
          <w:p w:rsidR="00C76CC4" w:rsidRPr="00560E53" w:rsidRDefault="00C76CC4" w:rsidP="0058065E">
            <w:pPr>
              <w:widowControl/>
              <w:jc w:val="center"/>
              <w:rPr>
                <w:rFonts w:ascii="楷体" w:eastAsia="楷体" w:hAnsi="楷体" w:cs="宋体"/>
                <w:kern w:val="0"/>
                <w:szCs w:val="21"/>
              </w:rPr>
            </w:pP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服务器机柜</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84</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4</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336</w:t>
            </w:r>
          </w:p>
        </w:tc>
      </w:tr>
      <w:tr w:rsidR="00C76CC4" w:rsidRPr="00560E53" w:rsidTr="0058065E">
        <w:trPr>
          <w:trHeight w:val="270"/>
          <w:jc w:val="center"/>
        </w:trPr>
        <w:tc>
          <w:tcPr>
            <w:tcW w:w="0" w:type="auto"/>
            <w:vMerge/>
            <w:shd w:val="clear" w:color="auto" w:fill="auto"/>
            <w:vAlign w:val="center"/>
            <w:hideMark/>
          </w:tcPr>
          <w:p w:rsidR="00C76CC4" w:rsidRPr="00560E53" w:rsidRDefault="00C76CC4" w:rsidP="0058065E">
            <w:pPr>
              <w:widowControl/>
              <w:jc w:val="center"/>
              <w:rPr>
                <w:rFonts w:ascii="楷体" w:eastAsia="楷体" w:hAnsi="楷体" w:cs="宋体"/>
                <w:kern w:val="0"/>
                <w:szCs w:val="21"/>
              </w:rPr>
            </w:pP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小计1</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92</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336</w:t>
            </w:r>
          </w:p>
        </w:tc>
      </w:tr>
      <w:tr w:rsidR="00C76CC4" w:rsidRPr="00560E53" w:rsidTr="0058065E">
        <w:trPr>
          <w:trHeight w:val="270"/>
          <w:jc w:val="center"/>
        </w:trPr>
        <w:tc>
          <w:tcPr>
            <w:tcW w:w="0" w:type="auto"/>
            <w:vMerge w:val="restart"/>
            <w:shd w:val="clear" w:color="auto" w:fill="auto"/>
            <w:noWrap/>
            <w:vAlign w:val="center"/>
            <w:hideMark/>
          </w:tcPr>
          <w:p w:rsidR="00C76CC4" w:rsidRPr="00560E53" w:rsidRDefault="00D404DC" w:rsidP="0058065E">
            <w:pPr>
              <w:widowControl/>
              <w:jc w:val="center"/>
              <w:rPr>
                <w:rFonts w:ascii="楷体" w:eastAsia="楷体" w:hAnsi="楷体" w:cs="宋体"/>
                <w:kern w:val="0"/>
                <w:szCs w:val="21"/>
              </w:rPr>
            </w:pPr>
            <w:r>
              <w:rPr>
                <w:rFonts w:ascii="楷体" w:eastAsia="楷体" w:hAnsi="楷体" w:cs="宋体" w:hint="eastAsia"/>
                <w:kern w:val="0"/>
                <w:szCs w:val="21"/>
              </w:rPr>
              <w:t>网络进线间</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AC配电柜</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1</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0</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0</w:t>
            </w:r>
          </w:p>
        </w:tc>
      </w:tr>
      <w:tr w:rsidR="00C76CC4" w:rsidRPr="00560E53" w:rsidTr="0058065E">
        <w:trPr>
          <w:trHeight w:val="270"/>
          <w:jc w:val="center"/>
        </w:trPr>
        <w:tc>
          <w:tcPr>
            <w:tcW w:w="0" w:type="auto"/>
            <w:vMerge/>
            <w:shd w:val="clear" w:color="auto" w:fill="auto"/>
            <w:vAlign w:val="center"/>
            <w:hideMark/>
          </w:tcPr>
          <w:p w:rsidR="00C76CC4" w:rsidRPr="00560E53" w:rsidRDefault="00C76CC4" w:rsidP="0058065E">
            <w:pPr>
              <w:widowControl/>
              <w:jc w:val="center"/>
              <w:rPr>
                <w:rFonts w:ascii="楷体" w:eastAsia="楷体" w:hAnsi="楷体" w:cs="宋体"/>
                <w:kern w:val="0"/>
                <w:szCs w:val="21"/>
              </w:rPr>
            </w:pP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运营商网络机柜</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8</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3</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24</w:t>
            </w:r>
          </w:p>
        </w:tc>
      </w:tr>
      <w:tr w:rsidR="00C76CC4" w:rsidRPr="00560E53" w:rsidTr="0058065E">
        <w:trPr>
          <w:trHeight w:val="270"/>
          <w:jc w:val="center"/>
        </w:trPr>
        <w:tc>
          <w:tcPr>
            <w:tcW w:w="0" w:type="auto"/>
            <w:vMerge/>
            <w:shd w:val="clear" w:color="auto" w:fill="auto"/>
            <w:vAlign w:val="center"/>
            <w:hideMark/>
          </w:tcPr>
          <w:p w:rsidR="00C76CC4" w:rsidRPr="00560E53" w:rsidRDefault="00C76CC4" w:rsidP="0058065E">
            <w:pPr>
              <w:widowControl/>
              <w:jc w:val="center"/>
              <w:rPr>
                <w:rFonts w:ascii="楷体" w:eastAsia="楷体" w:hAnsi="楷体" w:cs="宋体"/>
                <w:kern w:val="0"/>
                <w:szCs w:val="21"/>
              </w:rPr>
            </w:pP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运营商ODF</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6</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0</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0</w:t>
            </w:r>
          </w:p>
        </w:tc>
      </w:tr>
      <w:tr w:rsidR="00C76CC4" w:rsidRPr="00560E53" w:rsidTr="0058065E">
        <w:trPr>
          <w:trHeight w:val="270"/>
          <w:jc w:val="center"/>
        </w:trPr>
        <w:tc>
          <w:tcPr>
            <w:tcW w:w="0" w:type="auto"/>
            <w:vMerge/>
            <w:shd w:val="clear" w:color="auto" w:fill="auto"/>
            <w:vAlign w:val="center"/>
            <w:hideMark/>
          </w:tcPr>
          <w:p w:rsidR="00C76CC4" w:rsidRPr="00560E53" w:rsidRDefault="00C76CC4" w:rsidP="0058065E">
            <w:pPr>
              <w:widowControl/>
              <w:jc w:val="center"/>
              <w:rPr>
                <w:rFonts w:ascii="楷体" w:eastAsia="楷体" w:hAnsi="楷体" w:cs="宋体"/>
                <w:kern w:val="0"/>
                <w:szCs w:val="21"/>
              </w:rPr>
            </w:pP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小计2</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15</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24</w:t>
            </w:r>
          </w:p>
        </w:tc>
      </w:tr>
      <w:tr w:rsidR="00C76CC4" w:rsidRPr="00560E53" w:rsidTr="0058065E">
        <w:trPr>
          <w:trHeight w:val="270"/>
          <w:jc w:val="center"/>
        </w:trPr>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监控中心等其它</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20</w:t>
            </w:r>
          </w:p>
        </w:tc>
      </w:tr>
      <w:tr w:rsidR="00C76CC4" w:rsidRPr="00560E53" w:rsidTr="0058065E">
        <w:trPr>
          <w:trHeight w:val="270"/>
          <w:jc w:val="center"/>
        </w:trPr>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总计</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107</w:t>
            </w: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p>
        </w:tc>
        <w:tc>
          <w:tcPr>
            <w:tcW w:w="0" w:type="auto"/>
            <w:shd w:val="clear" w:color="auto" w:fill="auto"/>
            <w:noWrap/>
            <w:vAlign w:val="center"/>
            <w:hideMark/>
          </w:tcPr>
          <w:p w:rsidR="00C76CC4" w:rsidRPr="00560E53" w:rsidRDefault="00C76CC4" w:rsidP="0058065E">
            <w:pPr>
              <w:widowControl/>
              <w:jc w:val="center"/>
              <w:rPr>
                <w:rFonts w:ascii="楷体" w:eastAsia="楷体" w:hAnsi="楷体" w:cs="宋体"/>
                <w:kern w:val="0"/>
                <w:szCs w:val="21"/>
              </w:rPr>
            </w:pPr>
            <w:r w:rsidRPr="00560E53">
              <w:rPr>
                <w:rFonts w:ascii="楷体" w:eastAsia="楷体" w:hAnsi="楷体" w:cs="宋体" w:hint="eastAsia"/>
                <w:kern w:val="0"/>
                <w:szCs w:val="21"/>
              </w:rPr>
              <w:t>380</w:t>
            </w:r>
          </w:p>
        </w:tc>
      </w:tr>
    </w:tbl>
    <w:p w:rsidR="00C76CC4" w:rsidRPr="00560E53" w:rsidRDefault="00C76CC4" w:rsidP="00996397">
      <w:pPr>
        <w:ind w:firstLine="425"/>
      </w:pPr>
    </w:p>
    <w:p w:rsidR="00B653D4" w:rsidRPr="00560E53" w:rsidRDefault="00B653D4" w:rsidP="00996397">
      <w:pPr>
        <w:pStyle w:val="4"/>
      </w:pPr>
      <w:r w:rsidRPr="00560E53">
        <w:rPr>
          <w:rFonts w:hint="eastAsia"/>
        </w:rPr>
        <w:lastRenderedPageBreak/>
        <w:t>建设方案</w:t>
      </w:r>
    </w:p>
    <w:p w:rsidR="00C76CC4" w:rsidRPr="00560E53" w:rsidRDefault="00C76CC4" w:rsidP="00485F63">
      <w:pPr>
        <w:numPr>
          <w:ilvl w:val="0"/>
          <w:numId w:val="17"/>
        </w:numPr>
        <w:spacing w:line="360" w:lineRule="auto"/>
        <w:ind w:firstLine="425"/>
        <w:rPr>
          <w:rFonts w:ascii="楷体" w:eastAsia="楷体" w:hAnsi="楷体"/>
          <w:sz w:val="24"/>
          <w:szCs w:val="24"/>
        </w:rPr>
      </w:pPr>
      <w:r w:rsidRPr="00560E53">
        <w:rPr>
          <w:rFonts w:ascii="楷体" w:eastAsia="楷体" w:hAnsi="楷体" w:hint="eastAsia"/>
          <w:sz w:val="24"/>
          <w:szCs w:val="24"/>
        </w:rPr>
        <w:t>系统结构</w:t>
      </w:r>
    </w:p>
    <w:p w:rsidR="00C76CC4" w:rsidRPr="00560E53" w:rsidRDefault="00C76CC4" w:rsidP="00C76CC4">
      <w:pPr>
        <w:snapToGrid w:val="0"/>
        <w:spacing w:line="360" w:lineRule="auto"/>
        <w:ind w:firstLineChars="177" w:firstLine="425"/>
        <w:rPr>
          <w:rFonts w:ascii="楷体" w:eastAsia="楷体" w:hAnsi="楷体"/>
          <w:sz w:val="24"/>
          <w:szCs w:val="24"/>
        </w:rPr>
      </w:pPr>
      <w:r w:rsidRPr="00560E53">
        <w:rPr>
          <w:rFonts w:ascii="楷体" w:eastAsia="楷体" w:hAnsi="楷体"/>
          <w:sz w:val="24"/>
          <w:szCs w:val="24"/>
        </w:rPr>
        <w:t>按照</w:t>
      </w:r>
      <w:r w:rsidRPr="00560E53">
        <w:rPr>
          <w:rFonts w:ascii="楷体" w:eastAsia="楷体" w:hAnsi="楷体" w:hint="eastAsia"/>
          <w:sz w:val="24"/>
          <w:szCs w:val="24"/>
        </w:rPr>
        <w:t>《电子信息系统机房设计规范》B级机房</w:t>
      </w:r>
      <w:r w:rsidRPr="00560E53">
        <w:rPr>
          <w:rFonts w:ascii="楷体" w:eastAsia="楷体" w:hAnsi="楷体"/>
          <w:sz w:val="24"/>
          <w:szCs w:val="24"/>
        </w:rPr>
        <w:t>的标准，本项目不间断电源系统UPS设备配置采用N</w:t>
      </w:r>
      <w:r w:rsidRPr="00560E53">
        <w:rPr>
          <w:rFonts w:ascii="楷体" w:eastAsia="楷体" w:hAnsi="楷体" w:hint="eastAsia"/>
          <w:sz w:val="24"/>
          <w:szCs w:val="24"/>
        </w:rPr>
        <w:t>+1</w:t>
      </w:r>
      <w:r w:rsidRPr="00560E53">
        <w:rPr>
          <w:rFonts w:ascii="楷体" w:eastAsia="楷体" w:hAnsi="楷体"/>
          <w:sz w:val="24"/>
          <w:szCs w:val="24"/>
        </w:rPr>
        <w:t>冗余方式</w:t>
      </w:r>
      <w:r w:rsidRPr="00560E53">
        <w:rPr>
          <w:rFonts w:ascii="楷体" w:eastAsia="楷体" w:hAnsi="楷体" w:hint="eastAsia"/>
          <w:sz w:val="24"/>
          <w:szCs w:val="24"/>
        </w:rPr>
        <w:t>。</w:t>
      </w:r>
    </w:p>
    <w:p w:rsidR="00C76CC4" w:rsidRPr="00560E53" w:rsidRDefault="00C76CC4" w:rsidP="00485F63">
      <w:pPr>
        <w:numPr>
          <w:ilvl w:val="0"/>
          <w:numId w:val="17"/>
        </w:numPr>
        <w:snapToGrid w:val="0"/>
        <w:spacing w:line="360" w:lineRule="auto"/>
        <w:ind w:firstLine="425"/>
        <w:rPr>
          <w:rFonts w:ascii="楷体" w:eastAsia="楷体" w:hAnsi="楷体"/>
          <w:sz w:val="24"/>
          <w:szCs w:val="24"/>
        </w:rPr>
      </w:pPr>
      <w:r w:rsidRPr="00560E53">
        <w:rPr>
          <w:rFonts w:ascii="楷体" w:eastAsia="楷体" w:hAnsi="楷体" w:hint="eastAsia"/>
          <w:sz w:val="24"/>
          <w:szCs w:val="24"/>
        </w:rPr>
        <w:t>UPS配置</w:t>
      </w:r>
    </w:p>
    <w:p w:rsidR="00C76CC4" w:rsidRPr="00560E53" w:rsidRDefault="00C76CC4" w:rsidP="00C76CC4">
      <w:pPr>
        <w:snapToGrid w:val="0"/>
        <w:spacing w:line="360" w:lineRule="auto"/>
        <w:ind w:firstLineChars="200" w:firstLine="480"/>
        <w:jc w:val="left"/>
        <w:rPr>
          <w:rFonts w:ascii="楷体" w:eastAsia="楷体" w:hAnsi="楷体"/>
          <w:sz w:val="24"/>
          <w:szCs w:val="24"/>
        </w:rPr>
      </w:pPr>
      <w:r w:rsidRPr="00560E53">
        <w:rPr>
          <w:rFonts w:ascii="楷体" w:eastAsia="楷体" w:hAnsi="楷体" w:hint="eastAsia"/>
          <w:sz w:val="24"/>
          <w:szCs w:val="24"/>
        </w:rPr>
        <w:t>U</w:t>
      </w:r>
      <w:r w:rsidRPr="00560E53">
        <w:rPr>
          <w:rFonts w:ascii="楷体" w:eastAsia="楷体" w:hAnsi="楷体"/>
          <w:sz w:val="24"/>
          <w:szCs w:val="24"/>
        </w:rPr>
        <w:t>PS</w:t>
      </w:r>
      <w:r w:rsidRPr="00560E53">
        <w:rPr>
          <w:rFonts w:ascii="楷体" w:eastAsia="楷体" w:hAnsi="楷体" w:hint="eastAsia"/>
          <w:sz w:val="24"/>
          <w:szCs w:val="24"/>
        </w:rPr>
        <w:t>容量计算方式：</w:t>
      </w:r>
    </w:p>
    <w:p w:rsidR="00C76CC4" w:rsidRPr="00560E53" w:rsidRDefault="00C76CC4" w:rsidP="00C76CC4">
      <w:pPr>
        <w:snapToGrid w:val="0"/>
        <w:spacing w:line="360" w:lineRule="auto"/>
        <w:ind w:firstLineChars="200" w:firstLine="480"/>
        <w:jc w:val="left"/>
        <w:rPr>
          <w:rFonts w:ascii="楷体" w:eastAsia="楷体" w:hAnsi="楷体"/>
          <w:sz w:val="24"/>
        </w:rPr>
      </w:pPr>
      <w:r w:rsidRPr="00560E53">
        <w:rPr>
          <w:rFonts w:ascii="楷体" w:eastAsia="楷体" w:hAnsi="楷体" w:hint="eastAsia"/>
          <w:sz w:val="24"/>
        </w:rPr>
        <w:t>UPS容量=总容量</w:t>
      </w:r>
      <w:r w:rsidRPr="00560E53">
        <w:rPr>
          <w:rFonts w:ascii="楷体" w:eastAsia="楷体" w:hAnsi="楷体"/>
          <w:sz w:val="24"/>
        </w:rPr>
        <w:t>/</w:t>
      </w:r>
      <w:r w:rsidRPr="00560E53">
        <w:rPr>
          <w:rFonts w:ascii="楷体" w:eastAsia="楷体" w:hAnsi="楷体" w:hint="eastAsia"/>
          <w:sz w:val="24"/>
        </w:rPr>
        <w:t>85%（UPS安全带载率上限</w:t>
      </w:r>
      <w:r w:rsidRPr="00560E53">
        <w:rPr>
          <w:rFonts w:ascii="楷体" w:eastAsia="楷体" w:hAnsi="楷体"/>
          <w:sz w:val="24"/>
        </w:rPr>
        <w:t>）/0.9</w:t>
      </w:r>
      <w:r w:rsidRPr="00560E53">
        <w:rPr>
          <w:rFonts w:ascii="楷体" w:eastAsia="楷体" w:hAnsi="楷体" w:hint="eastAsia"/>
          <w:sz w:val="24"/>
        </w:rPr>
        <w:t>（负载功率因数</w:t>
      </w:r>
      <w:r w:rsidRPr="00560E53">
        <w:rPr>
          <w:rFonts w:ascii="楷体" w:eastAsia="楷体" w:hAnsi="楷体"/>
          <w:sz w:val="24"/>
        </w:rPr>
        <w:t>）</w:t>
      </w:r>
    </w:p>
    <w:p w:rsidR="00C76CC4" w:rsidRPr="00560E53" w:rsidRDefault="00C76CC4" w:rsidP="00C76CC4">
      <w:pPr>
        <w:snapToGrid w:val="0"/>
        <w:spacing w:line="360" w:lineRule="auto"/>
        <w:ind w:firstLineChars="550" w:firstLine="1320"/>
        <w:jc w:val="left"/>
        <w:rPr>
          <w:rFonts w:ascii="楷体" w:eastAsia="楷体" w:hAnsi="楷体"/>
          <w:sz w:val="24"/>
        </w:rPr>
      </w:pPr>
      <w:r w:rsidRPr="00560E53">
        <w:rPr>
          <w:rFonts w:ascii="楷体" w:eastAsia="楷体" w:hAnsi="楷体" w:hint="eastAsia"/>
          <w:sz w:val="24"/>
        </w:rPr>
        <w:t>=380K</w:t>
      </w:r>
      <w:r w:rsidRPr="00560E53">
        <w:rPr>
          <w:rFonts w:ascii="楷体" w:eastAsia="楷体" w:hAnsi="楷体"/>
          <w:sz w:val="24"/>
        </w:rPr>
        <w:t>W</w:t>
      </w:r>
      <w:r w:rsidRPr="00560E53">
        <w:rPr>
          <w:rFonts w:ascii="楷体" w:eastAsia="楷体" w:hAnsi="楷体" w:hint="eastAsia"/>
          <w:sz w:val="24"/>
        </w:rPr>
        <w:t>/85%</w:t>
      </w:r>
      <w:r w:rsidRPr="00560E53">
        <w:rPr>
          <w:rFonts w:ascii="楷体" w:eastAsia="楷体" w:hAnsi="楷体"/>
          <w:sz w:val="24"/>
        </w:rPr>
        <w:t>/0.9</w:t>
      </w:r>
    </w:p>
    <w:p w:rsidR="00C76CC4" w:rsidRPr="00560E53" w:rsidRDefault="00C76CC4" w:rsidP="00C76CC4">
      <w:pPr>
        <w:snapToGrid w:val="0"/>
        <w:spacing w:line="360" w:lineRule="auto"/>
        <w:ind w:firstLineChars="550" w:firstLine="1320"/>
        <w:jc w:val="left"/>
        <w:rPr>
          <w:rFonts w:ascii="楷体" w:eastAsia="楷体" w:hAnsi="楷体"/>
          <w:sz w:val="24"/>
        </w:rPr>
      </w:pPr>
      <w:r w:rsidRPr="00560E53">
        <w:rPr>
          <w:rFonts w:ascii="楷体" w:eastAsia="楷体" w:hAnsi="楷体" w:hint="eastAsia"/>
          <w:sz w:val="24"/>
        </w:rPr>
        <w:t>≈447KW</w:t>
      </w:r>
      <w:r w:rsidRPr="00560E53">
        <w:rPr>
          <w:rFonts w:ascii="楷体" w:eastAsia="楷体" w:hAnsi="楷体"/>
          <w:sz w:val="24"/>
        </w:rPr>
        <w:t>/0.9</w:t>
      </w:r>
    </w:p>
    <w:p w:rsidR="00C76CC4" w:rsidRPr="00560E53" w:rsidRDefault="00C76CC4" w:rsidP="00C76CC4">
      <w:pPr>
        <w:snapToGrid w:val="0"/>
        <w:spacing w:line="360" w:lineRule="auto"/>
        <w:ind w:firstLineChars="550" w:firstLine="1320"/>
        <w:jc w:val="left"/>
        <w:rPr>
          <w:rFonts w:ascii="楷体" w:eastAsia="楷体" w:hAnsi="楷体"/>
          <w:sz w:val="24"/>
        </w:rPr>
      </w:pPr>
      <w:r w:rsidRPr="00560E53">
        <w:rPr>
          <w:rFonts w:ascii="楷体" w:eastAsia="楷体" w:hAnsi="楷体" w:hint="eastAsia"/>
          <w:sz w:val="24"/>
        </w:rPr>
        <w:t>≈497</w:t>
      </w:r>
      <w:r w:rsidRPr="00560E53">
        <w:rPr>
          <w:rFonts w:ascii="楷体" w:eastAsia="楷体" w:hAnsi="楷体"/>
          <w:sz w:val="24"/>
        </w:rPr>
        <w:t>KVA</w:t>
      </w:r>
    </w:p>
    <w:p w:rsidR="00C76CC4" w:rsidRPr="00560E53" w:rsidRDefault="00C76CC4" w:rsidP="00C76CC4">
      <w:pPr>
        <w:snapToGrid w:val="0"/>
        <w:spacing w:line="360" w:lineRule="auto"/>
        <w:ind w:firstLineChars="177" w:firstLine="425"/>
        <w:rPr>
          <w:rFonts w:ascii="楷体" w:eastAsia="楷体" w:hAnsi="楷体"/>
          <w:sz w:val="24"/>
          <w:szCs w:val="24"/>
        </w:rPr>
      </w:pPr>
      <w:r w:rsidRPr="00560E53">
        <w:rPr>
          <w:rFonts w:ascii="楷体" w:eastAsia="楷体" w:hAnsi="楷体" w:hint="eastAsia"/>
          <w:sz w:val="24"/>
          <w:szCs w:val="24"/>
        </w:rPr>
        <w:t>根据以上</w:t>
      </w:r>
      <w:r w:rsidRPr="00560E53">
        <w:rPr>
          <w:rFonts w:ascii="楷体" w:eastAsia="楷体" w:hAnsi="楷体"/>
          <w:sz w:val="24"/>
          <w:szCs w:val="24"/>
        </w:rPr>
        <w:t>计算结果：</w:t>
      </w:r>
      <w:r w:rsidRPr="00560E53">
        <w:rPr>
          <w:rFonts w:ascii="楷体" w:eastAsia="楷体" w:hAnsi="楷体" w:hint="eastAsia"/>
          <w:sz w:val="24"/>
          <w:szCs w:val="24"/>
        </w:rPr>
        <w:t>得出UPS主机N配置总容量≥497KVA。</w:t>
      </w:r>
    </w:p>
    <w:p w:rsidR="00C76CC4" w:rsidRPr="00560E53" w:rsidRDefault="00C76CC4" w:rsidP="00C76CC4">
      <w:pPr>
        <w:snapToGrid w:val="0"/>
        <w:spacing w:line="360" w:lineRule="auto"/>
        <w:ind w:firstLineChars="177" w:firstLine="425"/>
        <w:rPr>
          <w:rFonts w:ascii="楷体" w:eastAsia="楷体" w:hAnsi="楷体"/>
          <w:sz w:val="24"/>
          <w:szCs w:val="24"/>
        </w:rPr>
      </w:pPr>
      <w:r w:rsidRPr="00560E53">
        <w:rPr>
          <w:rFonts w:ascii="楷体" w:eastAsia="楷体" w:hAnsi="楷体" w:hint="eastAsia"/>
          <w:sz w:val="24"/>
          <w:szCs w:val="24"/>
        </w:rPr>
        <w:t xml:space="preserve">考虑到设备的稳定性，本项目建设1套500KVA </w:t>
      </w:r>
      <w:r w:rsidRPr="00560E53">
        <w:rPr>
          <w:rFonts w:ascii="楷体" w:eastAsia="楷体" w:hAnsi="楷体"/>
          <w:sz w:val="24"/>
          <w:szCs w:val="24"/>
        </w:rPr>
        <w:t>“</w:t>
      </w:r>
      <w:r w:rsidRPr="00560E53">
        <w:rPr>
          <w:rFonts w:ascii="楷体" w:eastAsia="楷体" w:hAnsi="楷体" w:hint="eastAsia"/>
          <w:sz w:val="24"/>
          <w:szCs w:val="24"/>
        </w:rPr>
        <w:t>1+1</w:t>
      </w:r>
      <w:r w:rsidRPr="00560E53">
        <w:rPr>
          <w:rFonts w:ascii="楷体" w:eastAsia="楷体" w:hAnsi="楷体"/>
          <w:sz w:val="24"/>
          <w:szCs w:val="24"/>
        </w:rPr>
        <w:t>”</w:t>
      </w:r>
      <w:r w:rsidRPr="00560E53">
        <w:rPr>
          <w:rFonts w:ascii="楷体" w:eastAsia="楷体" w:hAnsi="楷体" w:hint="eastAsia"/>
          <w:sz w:val="24"/>
          <w:szCs w:val="24"/>
        </w:rPr>
        <w:t>UPS系统</w:t>
      </w:r>
      <w:r w:rsidRPr="00560E53">
        <w:rPr>
          <w:rFonts w:ascii="楷体" w:eastAsia="楷体" w:hAnsi="楷体"/>
          <w:sz w:val="24"/>
          <w:szCs w:val="24"/>
        </w:rPr>
        <w:t>。</w:t>
      </w:r>
    </w:p>
    <w:p w:rsidR="00C76CC4" w:rsidRPr="00560E53" w:rsidRDefault="00C76CC4" w:rsidP="00C76CC4">
      <w:pPr>
        <w:snapToGrid w:val="0"/>
        <w:spacing w:line="360" w:lineRule="auto"/>
        <w:ind w:firstLineChars="177" w:firstLine="425"/>
        <w:rPr>
          <w:rFonts w:ascii="楷体" w:eastAsia="楷体" w:hAnsi="楷体"/>
          <w:szCs w:val="24"/>
        </w:rPr>
      </w:pPr>
      <w:r w:rsidRPr="00560E53">
        <w:rPr>
          <w:rFonts w:ascii="楷体" w:eastAsia="楷体" w:hAnsi="楷体"/>
          <w:sz w:val="24"/>
          <w:szCs w:val="24"/>
        </w:rPr>
        <w:t>当市电质量较好时，UPS设备可工作在静态旁路上，采用市电直供的方式，降低UPS设备的运行损耗；当市电出现问题时，UPS设备自动切换为整流及逆变回路，保障负载不间断供电。</w:t>
      </w:r>
    </w:p>
    <w:p w:rsidR="00C76CC4" w:rsidRPr="007062EF" w:rsidRDefault="00C76CC4" w:rsidP="007062EF">
      <w:pPr>
        <w:numPr>
          <w:ilvl w:val="0"/>
          <w:numId w:val="17"/>
        </w:numPr>
        <w:snapToGrid w:val="0"/>
        <w:spacing w:line="360" w:lineRule="auto"/>
        <w:ind w:firstLine="425"/>
        <w:rPr>
          <w:rFonts w:ascii="楷体" w:eastAsia="楷体" w:hAnsi="楷体"/>
          <w:sz w:val="24"/>
          <w:szCs w:val="24"/>
        </w:rPr>
      </w:pPr>
      <w:r w:rsidRPr="007062EF">
        <w:rPr>
          <w:rFonts w:ascii="楷体" w:eastAsia="楷体" w:hAnsi="楷体" w:hint="eastAsia"/>
          <w:sz w:val="24"/>
          <w:szCs w:val="24"/>
        </w:rPr>
        <w:t>蓄电池配置</w:t>
      </w:r>
    </w:p>
    <w:p w:rsidR="00C76CC4" w:rsidRPr="00560E53" w:rsidRDefault="00C76CC4" w:rsidP="00C76CC4">
      <w:pPr>
        <w:pStyle w:val="a8"/>
        <w:snapToGrid w:val="0"/>
        <w:spacing w:line="360" w:lineRule="auto"/>
        <w:ind w:firstLine="480"/>
        <w:rPr>
          <w:rFonts w:ascii="楷体" w:eastAsia="楷体" w:hAnsi="楷体"/>
          <w:sz w:val="24"/>
          <w:szCs w:val="24"/>
        </w:rPr>
      </w:pPr>
      <w:r w:rsidRPr="00560E53">
        <w:rPr>
          <w:rFonts w:ascii="楷体" w:eastAsia="楷体" w:hAnsi="楷体"/>
          <w:sz w:val="24"/>
          <w:szCs w:val="24"/>
        </w:rPr>
        <w:t>根据</w:t>
      </w:r>
      <w:r w:rsidRPr="00560E53">
        <w:rPr>
          <w:rFonts w:ascii="楷体" w:eastAsia="楷体" w:hAnsi="楷体" w:hint="eastAsia"/>
          <w:sz w:val="24"/>
          <w:szCs w:val="24"/>
        </w:rPr>
        <w:t>B级机房</w:t>
      </w:r>
      <w:r w:rsidRPr="00560E53">
        <w:rPr>
          <w:rFonts w:ascii="楷体" w:eastAsia="楷体" w:hAnsi="楷体"/>
          <w:sz w:val="24"/>
          <w:szCs w:val="24"/>
        </w:rPr>
        <w:t>的标准，后备蓄电池组放电时间应不小于</w:t>
      </w:r>
      <w:r w:rsidRPr="00560E53">
        <w:rPr>
          <w:rFonts w:ascii="楷体" w:eastAsia="楷体" w:hAnsi="楷体" w:hint="eastAsia"/>
          <w:sz w:val="24"/>
          <w:szCs w:val="24"/>
        </w:rPr>
        <w:t>15分钟。</w:t>
      </w:r>
    </w:p>
    <w:p w:rsidR="00C76CC4" w:rsidRPr="00560E53" w:rsidRDefault="00C76CC4" w:rsidP="00C76CC4">
      <w:pPr>
        <w:pStyle w:val="a8"/>
        <w:snapToGrid w:val="0"/>
        <w:spacing w:line="360" w:lineRule="auto"/>
        <w:ind w:firstLine="480"/>
        <w:rPr>
          <w:rFonts w:ascii="楷体" w:eastAsia="楷体" w:hAnsi="楷体"/>
          <w:sz w:val="24"/>
          <w:szCs w:val="24"/>
        </w:rPr>
      </w:pPr>
      <w:r w:rsidRPr="00560E53">
        <w:rPr>
          <w:rFonts w:ascii="楷体" w:eastAsia="楷体" w:hAnsi="楷体" w:hint="eastAsia"/>
          <w:sz w:val="24"/>
          <w:szCs w:val="24"/>
        </w:rPr>
        <w:t>根据UPS电流公式：I=S*0.</w:t>
      </w:r>
      <w:r w:rsidRPr="00560E53">
        <w:rPr>
          <w:rFonts w:ascii="楷体" w:eastAsia="楷体" w:hAnsi="楷体"/>
          <w:sz w:val="24"/>
          <w:szCs w:val="24"/>
        </w:rPr>
        <w:t>9</w:t>
      </w:r>
      <w:r w:rsidRPr="00560E53">
        <w:rPr>
          <w:rFonts w:ascii="楷体" w:eastAsia="楷体" w:hAnsi="楷体" w:hint="eastAsia"/>
          <w:sz w:val="24"/>
          <w:szCs w:val="24"/>
        </w:rPr>
        <w:t>/μU</w:t>
      </w:r>
    </w:p>
    <w:p w:rsidR="00C76CC4" w:rsidRPr="00560E53" w:rsidRDefault="00C76CC4" w:rsidP="00C76CC4">
      <w:pPr>
        <w:pStyle w:val="a8"/>
        <w:snapToGrid w:val="0"/>
        <w:spacing w:line="360" w:lineRule="auto"/>
        <w:ind w:firstLine="480"/>
        <w:rPr>
          <w:rFonts w:ascii="楷体" w:eastAsia="楷体" w:hAnsi="楷体"/>
          <w:sz w:val="24"/>
          <w:szCs w:val="24"/>
        </w:rPr>
      </w:pPr>
      <w:r w:rsidRPr="00560E53">
        <w:rPr>
          <w:rFonts w:ascii="楷体" w:eastAsia="楷体" w:hAnsi="楷体" w:hint="eastAsia"/>
          <w:sz w:val="24"/>
          <w:szCs w:val="24"/>
        </w:rPr>
        <w:t>其中：I为蓄电池的计算放电电流；S为UPS额定容量（单台500</w:t>
      </w:r>
      <w:r w:rsidRPr="00560E53">
        <w:rPr>
          <w:rFonts w:ascii="楷体" w:eastAsia="楷体" w:hAnsi="楷体"/>
          <w:sz w:val="24"/>
          <w:szCs w:val="24"/>
        </w:rPr>
        <w:t>kVA</w:t>
      </w:r>
      <w:r w:rsidRPr="00560E53">
        <w:rPr>
          <w:rFonts w:ascii="楷体" w:eastAsia="楷体" w:hAnsi="楷体" w:hint="eastAsia"/>
          <w:sz w:val="24"/>
          <w:szCs w:val="24"/>
        </w:rPr>
        <w:t>）；μ为逆变器效率，为0.9</w:t>
      </w:r>
      <w:r w:rsidRPr="00560E53">
        <w:rPr>
          <w:rFonts w:ascii="楷体" w:eastAsia="楷体" w:hAnsi="楷体"/>
          <w:sz w:val="24"/>
          <w:szCs w:val="24"/>
        </w:rPr>
        <w:t>5</w:t>
      </w:r>
      <w:r w:rsidRPr="00560E53">
        <w:rPr>
          <w:rFonts w:ascii="楷体" w:eastAsia="楷体" w:hAnsi="楷体" w:hint="eastAsia"/>
          <w:sz w:val="24"/>
          <w:szCs w:val="24"/>
        </w:rPr>
        <w:t>；U为蓄电池放电时逆变器输入电压单体电压为1.85V时，本期采用40节12V电池，U约为480V。</w:t>
      </w:r>
    </w:p>
    <w:p w:rsidR="00C76CC4" w:rsidRPr="00560E53" w:rsidRDefault="00C76CC4" w:rsidP="00C76CC4">
      <w:pPr>
        <w:pStyle w:val="a8"/>
        <w:snapToGrid w:val="0"/>
        <w:spacing w:line="360" w:lineRule="auto"/>
        <w:ind w:firstLine="480"/>
        <w:rPr>
          <w:rFonts w:ascii="楷体" w:eastAsia="楷体" w:hAnsi="楷体"/>
          <w:sz w:val="24"/>
          <w:szCs w:val="24"/>
        </w:rPr>
      </w:pPr>
      <w:r w:rsidRPr="00560E53">
        <w:rPr>
          <w:rFonts w:ascii="楷体" w:eastAsia="楷体" w:hAnsi="楷体" w:hint="eastAsia"/>
          <w:sz w:val="24"/>
          <w:szCs w:val="24"/>
        </w:rPr>
        <w:t>经计算I约为981A。</w:t>
      </w:r>
    </w:p>
    <w:p w:rsidR="00C76CC4" w:rsidRPr="00560E53" w:rsidRDefault="00C76CC4" w:rsidP="00C76CC4">
      <w:pPr>
        <w:pStyle w:val="a8"/>
        <w:snapToGrid w:val="0"/>
        <w:spacing w:line="360" w:lineRule="auto"/>
        <w:ind w:firstLine="480"/>
        <w:rPr>
          <w:rFonts w:ascii="楷体" w:eastAsia="楷体" w:hAnsi="楷体"/>
          <w:sz w:val="24"/>
          <w:szCs w:val="24"/>
        </w:rPr>
      </w:pPr>
      <w:r w:rsidRPr="00560E53">
        <w:rPr>
          <w:rFonts w:ascii="楷体" w:eastAsia="楷体" w:hAnsi="楷体" w:hint="eastAsia"/>
          <w:sz w:val="24"/>
          <w:szCs w:val="24"/>
        </w:rPr>
        <w:t>根据蓄电池容量计算公式：</w:t>
      </w:r>
    </w:p>
    <w:p w:rsidR="00C76CC4" w:rsidRPr="00560E53" w:rsidRDefault="00C76CC4" w:rsidP="00C76CC4">
      <w:pPr>
        <w:pStyle w:val="a8"/>
        <w:snapToGrid w:val="0"/>
        <w:spacing w:line="360" w:lineRule="auto"/>
        <w:ind w:firstLine="480"/>
        <w:rPr>
          <w:rFonts w:ascii="楷体" w:eastAsia="楷体" w:hAnsi="楷体"/>
          <w:sz w:val="24"/>
          <w:szCs w:val="24"/>
        </w:rPr>
      </w:pPr>
      <w:r w:rsidRPr="00560E53">
        <w:rPr>
          <w:rFonts w:ascii="楷体" w:eastAsia="楷体" w:hAnsi="楷体" w:hint="eastAsia"/>
          <w:sz w:val="24"/>
          <w:szCs w:val="24"/>
        </w:rPr>
        <w:t>Q=KIT/η[1+α（t-25）]</w:t>
      </w:r>
    </w:p>
    <w:p w:rsidR="00C76CC4" w:rsidRPr="00560E53" w:rsidRDefault="00C76CC4" w:rsidP="00C76CC4">
      <w:pPr>
        <w:pStyle w:val="a8"/>
        <w:snapToGrid w:val="0"/>
        <w:spacing w:line="360" w:lineRule="auto"/>
        <w:ind w:firstLine="480"/>
        <w:rPr>
          <w:rFonts w:ascii="楷体" w:eastAsia="楷体" w:hAnsi="楷体"/>
          <w:sz w:val="24"/>
          <w:szCs w:val="24"/>
        </w:rPr>
      </w:pPr>
      <w:r w:rsidRPr="00560E53">
        <w:rPr>
          <w:rFonts w:ascii="楷体" w:eastAsia="楷体" w:hAnsi="楷体" w:hint="eastAsia"/>
          <w:sz w:val="24"/>
          <w:szCs w:val="24"/>
        </w:rPr>
        <w:t>其中：K为安全系数，取1.25；I为负荷电流，考虑负载率为80%，即785A；T为放电小时数，为0.25小时（15分钟）；t为最低环境温度，取15℃；η为放电容量系数，取0.</w:t>
      </w:r>
      <w:r w:rsidRPr="00560E53">
        <w:rPr>
          <w:rFonts w:ascii="楷体" w:eastAsia="楷体" w:hAnsi="楷体"/>
          <w:sz w:val="24"/>
          <w:szCs w:val="24"/>
        </w:rPr>
        <w:t>45</w:t>
      </w:r>
      <w:r w:rsidRPr="00560E53">
        <w:rPr>
          <w:rFonts w:ascii="楷体" w:eastAsia="楷体" w:hAnsi="楷体" w:hint="eastAsia"/>
          <w:sz w:val="24"/>
          <w:szCs w:val="24"/>
        </w:rPr>
        <w:t>；α为电池温度系数，取0.0</w:t>
      </w:r>
      <w:r w:rsidRPr="00560E53">
        <w:rPr>
          <w:rFonts w:ascii="楷体" w:eastAsia="楷体" w:hAnsi="楷体"/>
          <w:sz w:val="24"/>
          <w:szCs w:val="24"/>
        </w:rPr>
        <w:t>1</w:t>
      </w:r>
      <w:r w:rsidRPr="00560E53">
        <w:rPr>
          <w:rFonts w:ascii="楷体" w:eastAsia="楷体" w:hAnsi="楷体" w:hint="eastAsia"/>
          <w:sz w:val="24"/>
          <w:szCs w:val="24"/>
        </w:rPr>
        <w:t>。</w:t>
      </w:r>
    </w:p>
    <w:p w:rsidR="00C76CC4" w:rsidRPr="00560E53" w:rsidRDefault="00C76CC4" w:rsidP="00C76CC4">
      <w:pPr>
        <w:pStyle w:val="a8"/>
        <w:snapToGrid w:val="0"/>
        <w:spacing w:line="360" w:lineRule="auto"/>
        <w:ind w:firstLine="480"/>
        <w:rPr>
          <w:rFonts w:ascii="楷体" w:eastAsia="楷体" w:hAnsi="楷体"/>
          <w:sz w:val="24"/>
          <w:szCs w:val="24"/>
        </w:rPr>
      </w:pPr>
      <w:r w:rsidRPr="00560E53">
        <w:rPr>
          <w:rFonts w:ascii="楷体" w:eastAsia="楷体" w:hAnsi="楷体" w:hint="eastAsia"/>
          <w:sz w:val="24"/>
          <w:szCs w:val="24"/>
        </w:rPr>
        <w:t>经计算Q约为757Ah，取800Ah，即单台UPS配置4组200Ah蓄电池组，2台UPS共配置8组200Ah蓄电池组。</w:t>
      </w:r>
      <w:r w:rsidRPr="00560E53">
        <w:rPr>
          <w:rFonts w:ascii="楷体" w:eastAsia="楷体" w:hAnsi="楷体"/>
          <w:sz w:val="24"/>
          <w:szCs w:val="24"/>
        </w:rPr>
        <w:t>采用</w:t>
      </w:r>
      <w:r w:rsidRPr="00560E53">
        <w:rPr>
          <w:rFonts w:ascii="楷体" w:eastAsia="楷体" w:hAnsi="楷体" w:hint="eastAsia"/>
          <w:sz w:val="24"/>
          <w:szCs w:val="24"/>
        </w:rPr>
        <w:t>四</w:t>
      </w:r>
      <w:r w:rsidRPr="00560E53">
        <w:rPr>
          <w:rFonts w:ascii="楷体" w:eastAsia="楷体" w:hAnsi="楷体"/>
          <w:sz w:val="24"/>
          <w:szCs w:val="24"/>
        </w:rPr>
        <w:t>层</w:t>
      </w:r>
      <w:r w:rsidRPr="00560E53">
        <w:rPr>
          <w:rFonts w:ascii="楷体" w:eastAsia="楷体" w:hAnsi="楷体" w:hint="eastAsia"/>
          <w:sz w:val="24"/>
          <w:szCs w:val="24"/>
        </w:rPr>
        <w:t>双列</w:t>
      </w:r>
      <w:r w:rsidRPr="00560E53">
        <w:rPr>
          <w:rFonts w:ascii="楷体" w:eastAsia="楷体" w:hAnsi="楷体"/>
          <w:sz w:val="24"/>
          <w:szCs w:val="24"/>
        </w:rPr>
        <w:t>架式安装</w:t>
      </w:r>
      <w:r w:rsidRPr="00560E53">
        <w:rPr>
          <w:rFonts w:ascii="楷体" w:eastAsia="楷体" w:hAnsi="楷体" w:hint="eastAsia"/>
          <w:sz w:val="24"/>
          <w:szCs w:val="24"/>
        </w:rPr>
        <w:t>。</w:t>
      </w:r>
    </w:p>
    <w:p w:rsidR="00C76CC4" w:rsidRPr="00560E53" w:rsidRDefault="00C76CC4" w:rsidP="00C76CC4">
      <w:pPr>
        <w:pStyle w:val="a8"/>
        <w:snapToGrid w:val="0"/>
        <w:spacing w:line="360" w:lineRule="auto"/>
        <w:ind w:firstLine="480"/>
        <w:rPr>
          <w:rFonts w:ascii="楷体" w:eastAsia="楷体" w:hAnsi="楷体"/>
          <w:sz w:val="24"/>
          <w:szCs w:val="24"/>
        </w:rPr>
      </w:pPr>
      <w:r w:rsidRPr="00560E53">
        <w:rPr>
          <w:rFonts w:ascii="楷体" w:eastAsia="楷体" w:hAnsi="楷体" w:hint="eastAsia"/>
          <w:sz w:val="24"/>
          <w:szCs w:val="24"/>
        </w:rPr>
        <w:lastRenderedPageBreak/>
        <w:t>注：电池的具体型号选择与UPS设备品牌选型、电池品牌选型有密切关系，最终蓄电池</w:t>
      </w:r>
      <w:r w:rsidRPr="00560E53">
        <w:rPr>
          <w:rFonts w:ascii="楷体" w:eastAsia="楷体" w:hAnsi="楷体"/>
          <w:sz w:val="24"/>
          <w:szCs w:val="24"/>
        </w:rPr>
        <w:t xml:space="preserve">组的配置应根据实际确定采购的UPS </w:t>
      </w:r>
      <w:r w:rsidRPr="00560E53">
        <w:rPr>
          <w:rFonts w:ascii="楷体" w:eastAsia="楷体" w:hAnsi="楷体" w:hint="eastAsia"/>
          <w:sz w:val="24"/>
          <w:szCs w:val="24"/>
        </w:rPr>
        <w:t>主机品牌</w:t>
      </w:r>
      <w:r w:rsidRPr="00560E53">
        <w:rPr>
          <w:rFonts w:ascii="楷体" w:eastAsia="楷体" w:hAnsi="楷体"/>
          <w:sz w:val="24"/>
          <w:szCs w:val="24"/>
        </w:rPr>
        <w:t>型号和蓄电池</w:t>
      </w:r>
      <w:r w:rsidRPr="00560E53">
        <w:rPr>
          <w:rFonts w:ascii="楷体" w:eastAsia="楷体" w:hAnsi="楷体" w:hint="eastAsia"/>
          <w:sz w:val="24"/>
          <w:szCs w:val="24"/>
        </w:rPr>
        <w:t>品牌</w:t>
      </w:r>
      <w:r w:rsidRPr="00560E53">
        <w:rPr>
          <w:rFonts w:ascii="楷体" w:eastAsia="楷体" w:hAnsi="楷体"/>
          <w:sz w:val="24"/>
          <w:szCs w:val="24"/>
        </w:rPr>
        <w:t>型号确定</w:t>
      </w:r>
      <w:r w:rsidRPr="00560E53">
        <w:rPr>
          <w:rFonts w:ascii="楷体" w:eastAsia="楷体" w:hAnsi="楷体" w:hint="eastAsia"/>
          <w:sz w:val="24"/>
          <w:szCs w:val="24"/>
        </w:rPr>
        <w:t>。</w:t>
      </w:r>
    </w:p>
    <w:p w:rsidR="00C76CC4" w:rsidRPr="007062EF" w:rsidRDefault="00C76CC4" w:rsidP="007062EF">
      <w:pPr>
        <w:numPr>
          <w:ilvl w:val="0"/>
          <w:numId w:val="17"/>
        </w:numPr>
        <w:snapToGrid w:val="0"/>
        <w:spacing w:line="360" w:lineRule="auto"/>
        <w:ind w:firstLine="425"/>
        <w:rPr>
          <w:rFonts w:ascii="楷体" w:eastAsia="楷体" w:hAnsi="楷体"/>
          <w:sz w:val="24"/>
          <w:szCs w:val="24"/>
        </w:rPr>
      </w:pPr>
      <w:r w:rsidRPr="007062EF">
        <w:rPr>
          <w:rFonts w:ascii="楷体" w:eastAsia="楷体" w:hAnsi="楷体" w:hint="eastAsia"/>
          <w:sz w:val="24"/>
          <w:szCs w:val="24"/>
        </w:rPr>
        <w:t>精密列头柜</w:t>
      </w:r>
    </w:p>
    <w:p w:rsidR="00C76CC4" w:rsidRPr="00560E53" w:rsidRDefault="00C76CC4" w:rsidP="00C76CC4">
      <w:pPr>
        <w:autoSpaceDE w:val="0"/>
        <w:autoSpaceDN w:val="0"/>
        <w:adjustRightInd w:val="0"/>
        <w:snapToGrid w:val="0"/>
        <w:spacing w:line="360" w:lineRule="auto"/>
        <w:ind w:firstLineChars="177" w:firstLine="425"/>
        <w:rPr>
          <w:rFonts w:ascii="楷体" w:eastAsia="楷体" w:hAnsi="楷体"/>
          <w:bCs/>
          <w:sz w:val="24"/>
          <w:szCs w:val="24"/>
        </w:rPr>
      </w:pPr>
      <w:r w:rsidRPr="00560E53">
        <w:rPr>
          <w:rFonts w:ascii="楷体" w:eastAsia="楷体" w:hAnsi="楷体" w:hint="eastAsia"/>
          <w:bCs/>
          <w:sz w:val="24"/>
          <w:szCs w:val="24"/>
        </w:rPr>
        <w:t>本次数据机房每1列机柜均设置1台列头柜安装位置，负责该列设备供电；</w:t>
      </w:r>
      <w:r w:rsidR="00D404DC">
        <w:rPr>
          <w:rFonts w:ascii="楷体" w:eastAsia="楷体" w:hAnsi="楷体" w:hint="eastAsia"/>
          <w:bCs/>
          <w:sz w:val="24"/>
          <w:szCs w:val="24"/>
        </w:rPr>
        <w:t>网络进线间</w:t>
      </w:r>
      <w:r w:rsidRPr="00560E53">
        <w:rPr>
          <w:rFonts w:ascii="楷体" w:eastAsia="楷体" w:hAnsi="楷体" w:hint="eastAsia"/>
          <w:bCs/>
          <w:sz w:val="24"/>
          <w:szCs w:val="24"/>
        </w:rPr>
        <w:t>2列机柜设置1台列头柜安装位置，负责该2列设备供电。列头柜均采用双回路供电。输出分路均分在双回路，单个网络机柜的两路电源分别从同列的列头柜的A、B两路引接。</w:t>
      </w:r>
    </w:p>
    <w:p w:rsidR="00C76CC4" w:rsidRPr="00560E53" w:rsidRDefault="00C76CC4" w:rsidP="00C76CC4">
      <w:pPr>
        <w:autoSpaceDE w:val="0"/>
        <w:autoSpaceDN w:val="0"/>
        <w:adjustRightInd w:val="0"/>
        <w:snapToGrid w:val="0"/>
        <w:spacing w:line="360" w:lineRule="auto"/>
        <w:ind w:firstLineChars="177" w:firstLine="425"/>
        <w:rPr>
          <w:rFonts w:ascii="楷体" w:eastAsia="楷体" w:hAnsi="楷体"/>
          <w:bCs/>
          <w:sz w:val="24"/>
          <w:szCs w:val="24"/>
        </w:rPr>
      </w:pPr>
      <w:r w:rsidRPr="00560E53">
        <w:rPr>
          <w:rFonts w:ascii="楷体" w:eastAsia="楷体" w:hAnsi="楷体" w:hint="eastAsia"/>
          <w:bCs/>
          <w:sz w:val="24"/>
          <w:szCs w:val="24"/>
        </w:rPr>
        <w:t>各列头柜均配置智能电表，具备计量各分路供电情况及能耗的功能，并可以通过标准通信接口，将数据输送至机房智能化系统，成为智能列头柜设备。</w:t>
      </w:r>
    </w:p>
    <w:p w:rsidR="00C76CC4" w:rsidRPr="00560E53" w:rsidRDefault="00C76CC4" w:rsidP="00C76CC4">
      <w:pPr>
        <w:autoSpaceDE w:val="0"/>
        <w:autoSpaceDN w:val="0"/>
        <w:adjustRightInd w:val="0"/>
        <w:spacing w:line="360" w:lineRule="auto"/>
        <w:ind w:firstLineChars="177" w:firstLine="425"/>
        <w:rPr>
          <w:rFonts w:ascii="楷体" w:eastAsia="楷体" w:hAnsi="楷体"/>
          <w:bCs/>
          <w:sz w:val="24"/>
          <w:szCs w:val="24"/>
        </w:rPr>
      </w:pPr>
      <w:r w:rsidRPr="00560E53">
        <w:rPr>
          <w:rFonts w:ascii="楷体" w:eastAsia="楷体" w:hAnsi="楷体" w:hint="eastAsia"/>
          <w:bCs/>
          <w:sz w:val="24"/>
          <w:szCs w:val="24"/>
        </w:rPr>
        <w:t>智能列头柜所能提供的信息至少包括以下内容：</w:t>
      </w:r>
    </w:p>
    <w:p w:rsidR="00C76CC4" w:rsidRPr="00560E53" w:rsidRDefault="00C76CC4" w:rsidP="00485F63">
      <w:pPr>
        <w:numPr>
          <w:ilvl w:val="0"/>
          <w:numId w:val="18"/>
        </w:numPr>
        <w:autoSpaceDE w:val="0"/>
        <w:autoSpaceDN w:val="0"/>
        <w:adjustRightInd w:val="0"/>
        <w:spacing w:line="360" w:lineRule="auto"/>
        <w:ind w:firstLine="425"/>
        <w:rPr>
          <w:rFonts w:ascii="楷体" w:eastAsia="楷体" w:hAnsi="楷体"/>
          <w:bCs/>
          <w:sz w:val="24"/>
          <w:szCs w:val="24"/>
        </w:rPr>
      </w:pPr>
      <w:r w:rsidRPr="00560E53">
        <w:rPr>
          <w:rFonts w:ascii="楷体" w:eastAsia="楷体" w:hAnsi="楷体" w:hint="eastAsia"/>
          <w:bCs/>
          <w:sz w:val="24"/>
          <w:szCs w:val="24"/>
        </w:rPr>
        <w:t>主进回路部分的监控和显示参数需至少包括：三相电压，三相电流，三相额定电流、电流百分比、频率，功率因数、电能、电压谐波、电流谐波、有功功率、视在功率、中线电流、开关状态等。</w:t>
      </w:r>
    </w:p>
    <w:p w:rsidR="00C76CC4" w:rsidRPr="00560E53" w:rsidRDefault="00C76CC4" w:rsidP="00485F63">
      <w:pPr>
        <w:numPr>
          <w:ilvl w:val="0"/>
          <w:numId w:val="18"/>
        </w:numPr>
        <w:autoSpaceDE w:val="0"/>
        <w:autoSpaceDN w:val="0"/>
        <w:adjustRightInd w:val="0"/>
        <w:spacing w:line="360" w:lineRule="auto"/>
        <w:ind w:firstLine="425"/>
        <w:rPr>
          <w:rFonts w:ascii="楷体" w:eastAsia="楷体" w:hAnsi="楷体"/>
          <w:bCs/>
          <w:sz w:val="24"/>
          <w:szCs w:val="24"/>
        </w:rPr>
      </w:pPr>
      <w:r w:rsidRPr="00560E53">
        <w:rPr>
          <w:rFonts w:ascii="楷体" w:eastAsia="楷体" w:hAnsi="楷体" w:hint="eastAsia"/>
          <w:bCs/>
          <w:sz w:val="24"/>
          <w:szCs w:val="24"/>
        </w:rPr>
        <w:t>支路监控和显示参数至少包括：各支路电流、额定电流、电流百分比、电能、谐波含量百分比、开关状态、有功功率、视在功率，功率因数等。</w:t>
      </w:r>
    </w:p>
    <w:p w:rsidR="00C76CC4" w:rsidRPr="00560E53" w:rsidRDefault="00C76CC4" w:rsidP="00996397">
      <w:pPr>
        <w:numPr>
          <w:ilvl w:val="0"/>
          <w:numId w:val="18"/>
        </w:numPr>
        <w:autoSpaceDE w:val="0"/>
        <w:autoSpaceDN w:val="0"/>
        <w:adjustRightInd w:val="0"/>
        <w:spacing w:line="360" w:lineRule="auto"/>
        <w:ind w:firstLine="425"/>
      </w:pPr>
      <w:r w:rsidRPr="002C6C76">
        <w:rPr>
          <w:rFonts w:ascii="楷体" w:eastAsia="楷体" w:hAnsi="楷体" w:hint="eastAsia"/>
          <w:bCs/>
          <w:sz w:val="24"/>
          <w:szCs w:val="24"/>
        </w:rPr>
        <w:t>精度等级</w:t>
      </w:r>
      <w:r w:rsidRPr="002C6C76">
        <w:rPr>
          <w:rFonts w:ascii="楷体" w:eastAsia="楷体" w:hAnsi="楷体"/>
          <w:bCs/>
          <w:sz w:val="24"/>
          <w:szCs w:val="24"/>
        </w:rPr>
        <w:t>：电压、电流1级，功率、电能2级；</w:t>
      </w:r>
    </w:p>
    <w:p w:rsidR="00130F70" w:rsidRPr="00560E53" w:rsidRDefault="00130F70" w:rsidP="00996397">
      <w:pPr>
        <w:pStyle w:val="4"/>
      </w:pPr>
      <w:bookmarkStart w:id="24" w:name="_Toc464341911"/>
      <w:r w:rsidRPr="00560E53">
        <w:rPr>
          <w:rFonts w:hint="eastAsia"/>
        </w:rPr>
        <w:t>主要设备配置</w:t>
      </w:r>
    </w:p>
    <w:tbl>
      <w:tblPr>
        <w:tblW w:w="5000" w:type="pct"/>
        <w:tblLook w:val="04A0"/>
      </w:tblPr>
      <w:tblGrid>
        <w:gridCol w:w="675"/>
        <w:gridCol w:w="2292"/>
        <w:gridCol w:w="3325"/>
        <w:gridCol w:w="1115"/>
        <w:gridCol w:w="1115"/>
      </w:tblGrid>
      <w:tr w:rsidR="00C76CC4" w:rsidRPr="00560E53" w:rsidTr="00B36637">
        <w:tc>
          <w:tcPr>
            <w:tcW w:w="39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C76CC4" w:rsidRPr="00560E53" w:rsidRDefault="00C76CC4" w:rsidP="007062EF">
            <w:pPr>
              <w:pStyle w:val="af5"/>
            </w:pPr>
            <w:r w:rsidRPr="00560E53">
              <w:rPr>
                <w:rFonts w:hint="eastAsia"/>
              </w:rPr>
              <w:t>序号</w:t>
            </w:r>
          </w:p>
        </w:tc>
        <w:tc>
          <w:tcPr>
            <w:tcW w:w="1345" w:type="pct"/>
            <w:tcBorders>
              <w:top w:val="single" w:sz="4" w:space="0" w:color="auto"/>
              <w:left w:val="nil"/>
              <w:bottom w:val="single" w:sz="4" w:space="0" w:color="auto"/>
              <w:right w:val="single" w:sz="4" w:space="0" w:color="auto"/>
            </w:tcBorders>
            <w:shd w:val="clear" w:color="auto" w:fill="auto"/>
            <w:vAlign w:val="bottom"/>
            <w:hideMark/>
          </w:tcPr>
          <w:p w:rsidR="00C76CC4" w:rsidRPr="00560E53" w:rsidRDefault="00C76CC4" w:rsidP="007062EF">
            <w:pPr>
              <w:pStyle w:val="af5"/>
            </w:pPr>
            <w:r w:rsidRPr="00560E53">
              <w:rPr>
                <w:rFonts w:hint="eastAsia"/>
              </w:rPr>
              <w:t>费用项目</w:t>
            </w:r>
          </w:p>
        </w:tc>
        <w:tc>
          <w:tcPr>
            <w:tcW w:w="1951" w:type="pct"/>
            <w:tcBorders>
              <w:top w:val="single" w:sz="4" w:space="0" w:color="auto"/>
              <w:left w:val="nil"/>
              <w:bottom w:val="single" w:sz="4" w:space="0" w:color="auto"/>
              <w:right w:val="single" w:sz="4" w:space="0" w:color="auto"/>
            </w:tcBorders>
            <w:shd w:val="clear" w:color="auto" w:fill="auto"/>
            <w:vAlign w:val="bottom"/>
            <w:hideMark/>
          </w:tcPr>
          <w:p w:rsidR="00C76CC4" w:rsidRPr="00560E53" w:rsidRDefault="00C76CC4" w:rsidP="007062EF">
            <w:pPr>
              <w:pStyle w:val="af5"/>
            </w:pPr>
            <w:r w:rsidRPr="00560E53">
              <w:rPr>
                <w:rFonts w:hint="eastAsia"/>
              </w:rPr>
              <w:t>单位设备主要规格</w:t>
            </w:r>
          </w:p>
        </w:tc>
        <w:tc>
          <w:tcPr>
            <w:tcW w:w="654" w:type="pct"/>
            <w:tcBorders>
              <w:top w:val="single" w:sz="4" w:space="0" w:color="auto"/>
              <w:left w:val="nil"/>
              <w:bottom w:val="single" w:sz="4" w:space="0" w:color="auto"/>
              <w:right w:val="single" w:sz="4" w:space="0" w:color="auto"/>
            </w:tcBorders>
            <w:shd w:val="clear" w:color="auto" w:fill="auto"/>
            <w:vAlign w:val="bottom"/>
            <w:hideMark/>
          </w:tcPr>
          <w:p w:rsidR="00C76CC4" w:rsidRPr="00560E53" w:rsidRDefault="00C76CC4" w:rsidP="007062EF">
            <w:pPr>
              <w:pStyle w:val="af5"/>
            </w:pPr>
            <w:r w:rsidRPr="00560E53">
              <w:rPr>
                <w:rFonts w:hint="eastAsia"/>
              </w:rPr>
              <w:t>单位</w:t>
            </w:r>
          </w:p>
        </w:tc>
        <w:tc>
          <w:tcPr>
            <w:tcW w:w="654" w:type="pct"/>
            <w:tcBorders>
              <w:top w:val="single" w:sz="4" w:space="0" w:color="auto"/>
              <w:left w:val="nil"/>
              <w:bottom w:val="single" w:sz="4" w:space="0" w:color="auto"/>
              <w:right w:val="single" w:sz="4" w:space="0" w:color="auto"/>
            </w:tcBorders>
            <w:shd w:val="clear" w:color="auto" w:fill="auto"/>
            <w:vAlign w:val="bottom"/>
            <w:hideMark/>
          </w:tcPr>
          <w:p w:rsidR="00C76CC4" w:rsidRPr="00560E53" w:rsidRDefault="00C76CC4" w:rsidP="007062EF">
            <w:pPr>
              <w:pStyle w:val="af5"/>
            </w:pPr>
            <w:r w:rsidRPr="00560E53">
              <w:rPr>
                <w:rFonts w:hint="eastAsia"/>
              </w:rPr>
              <w:t>数量</w:t>
            </w:r>
          </w:p>
        </w:tc>
      </w:tr>
      <w:tr w:rsidR="00C76CC4" w:rsidRPr="00560E53" w:rsidTr="00B36637">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C76CC4" w:rsidRPr="00560E53" w:rsidRDefault="00C76CC4" w:rsidP="007062EF">
            <w:pPr>
              <w:pStyle w:val="af5"/>
            </w:pPr>
            <w:r w:rsidRPr="00560E53">
              <w:rPr>
                <w:rFonts w:hint="eastAsia"/>
              </w:rPr>
              <w:t>1</w:t>
            </w:r>
          </w:p>
        </w:tc>
        <w:tc>
          <w:tcPr>
            <w:tcW w:w="1345"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UPS系统</w:t>
            </w:r>
          </w:p>
        </w:tc>
        <w:tc>
          <w:tcPr>
            <w:tcW w:w="1951"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500kVA</w:t>
            </w:r>
          </w:p>
        </w:tc>
        <w:tc>
          <w:tcPr>
            <w:tcW w:w="654"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台</w:t>
            </w:r>
          </w:p>
        </w:tc>
        <w:tc>
          <w:tcPr>
            <w:tcW w:w="654"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2</w:t>
            </w:r>
          </w:p>
        </w:tc>
      </w:tr>
      <w:tr w:rsidR="00C76CC4" w:rsidRPr="00560E53" w:rsidTr="00B36637">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C76CC4" w:rsidRPr="00560E53" w:rsidRDefault="00C76CC4" w:rsidP="007062EF">
            <w:pPr>
              <w:pStyle w:val="af5"/>
            </w:pPr>
            <w:r w:rsidRPr="00560E53">
              <w:rPr>
                <w:rFonts w:hint="eastAsia"/>
              </w:rPr>
              <w:t>2</w:t>
            </w:r>
          </w:p>
        </w:tc>
        <w:tc>
          <w:tcPr>
            <w:tcW w:w="1345"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蓄电池组</w:t>
            </w:r>
          </w:p>
        </w:tc>
        <w:tc>
          <w:tcPr>
            <w:tcW w:w="1951"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每组40只12V 200Ah蓄电池组</w:t>
            </w:r>
          </w:p>
        </w:tc>
        <w:tc>
          <w:tcPr>
            <w:tcW w:w="654"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组</w:t>
            </w:r>
          </w:p>
        </w:tc>
        <w:tc>
          <w:tcPr>
            <w:tcW w:w="654"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8</w:t>
            </w:r>
          </w:p>
        </w:tc>
      </w:tr>
      <w:tr w:rsidR="00C76CC4" w:rsidRPr="00560E53" w:rsidTr="00B36637">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C76CC4" w:rsidRPr="00560E53" w:rsidRDefault="00C76CC4" w:rsidP="007062EF">
            <w:pPr>
              <w:pStyle w:val="af5"/>
            </w:pPr>
            <w:r w:rsidRPr="00560E53">
              <w:rPr>
                <w:rFonts w:hint="eastAsia"/>
              </w:rPr>
              <w:t>3</w:t>
            </w:r>
          </w:p>
        </w:tc>
        <w:tc>
          <w:tcPr>
            <w:tcW w:w="1345"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UPS系统输入配电柜</w:t>
            </w:r>
          </w:p>
        </w:tc>
        <w:tc>
          <w:tcPr>
            <w:tcW w:w="1951"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p>
        </w:tc>
        <w:tc>
          <w:tcPr>
            <w:tcW w:w="654"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台</w:t>
            </w:r>
          </w:p>
        </w:tc>
        <w:tc>
          <w:tcPr>
            <w:tcW w:w="654"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4</w:t>
            </w:r>
          </w:p>
        </w:tc>
      </w:tr>
      <w:tr w:rsidR="00C76CC4" w:rsidRPr="00560E53" w:rsidTr="00B36637">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C76CC4" w:rsidRPr="00560E53" w:rsidRDefault="00C76CC4" w:rsidP="007062EF">
            <w:pPr>
              <w:pStyle w:val="af5"/>
            </w:pPr>
            <w:r w:rsidRPr="00560E53">
              <w:rPr>
                <w:rFonts w:hint="eastAsia"/>
              </w:rPr>
              <w:t>4</w:t>
            </w:r>
          </w:p>
        </w:tc>
        <w:tc>
          <w:tcPr>
            <w:tcW w:w="1345"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UPS系统输出配电柜</w:t>
            </w:r>
          </w:p>
        </w:tc>
        <w:tc>
          <w:tcPr>
            <w:tcW w:w="1951"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p>
        </w:tc>
        <w:tc>
          <w:tcPr>
            <w:tcW w:w="654"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台</w:t>
            </w:r>
          </w:p>
        </w:tc>
        <w:tc>
          <w:tcPr>
            <w:tcW w:w="654" w:type="pct"/>
            <w:tcBorders>
              <w:top w:val="nil"/>
              <w:left w:val="nil"/>
              <w:bottom w:val="single" w:sz="4" w:space="0" w:color="auto"/>
              <w:right w:val="single" w:sz="4" w:space="0" w:color="auto"/>
            </w:tcBorders>
            <w:shd w:val="clear" w:color="auto" w:fill="auto"/>
            <w:vAlign w:val="center"/>
            <w:hideMark/>
          </w:tcPr>
          <w:p w:rsidR="00C76CC4" w:rsidRPr="00560E53" w:rsidRDefault="00C76CC4" w:rsidP="007062EF">
            <w:pPr>
              <w:pStyle w:val="af5"/>
            </w:pPr>
            <w:r w:rsidRPr="00560E53">
              <w:rPr>
                <w:rFonts w:hint="eastAsia"/>
              </w:rPr>
              <w:t>5</w:t>
            </w:r>
          </w:p>
        </w:tc>
      </w:tr>
      <w:tr w:rsidR="0058065E" w:rsidRPr="00560E53" w:rsidTr="00B36637">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58065E" w:rsidRPr="00560E53" w:rsidRDefault="0058065E" w:rsidP="007062EF">
            <w:pPr>
              <w:pStyle w:val="af5"/>
              <w:rPr>
                <w:rFonts w:hint="eastAsia"/>
              </w:rPr>
            </w:pPr>
            <w:r>
              <w:rPr>
                <w:rFonts w:hint="eastAsia"/>
              </w:rPr>
              <w:t>5</w:t>
            </w:r>
          </w:p>
        </w:tc>
        <w:tc>
          <w:tcPr>
            <w:tcW w:w="1345" w:type="pct"/>
            <w:tcBorders>
              <w:top w:val="nil"/>
              <w:left w:val="nil"/>
              <w:bottom w:val="single" w:sz="4" w:space="0" w:color="auto"/>
              <w:right w:val="single" w:sz="4" w:space="0" w:color="auto"/>
            </w:tcBorders>
            <w:shd w:val="clear" w:color="auto" w:fill="auto"/>
            <w:vAlign w:val="center"/>
            <w:hideMark/>
          </w:tcPr>
          <w:p w:rsidR="0058065E" w:rsidRPr="00560E53" w:rsidRDefault="0058065E" w:rsidP="007062EF">
            <w:pPr>
              <w:pStyle w:val="af5"/>
              <w:rPr>
                <w:rFonts w:hint="eastAsia"/>
              </w:rPr>
            </w:pPr>
            <w:r>
              <w:rPr>
                <w:rFonts w:hint="eastAsia"/>
              </w:rPr>
              <w:t>精密AC列头柜</w:t>
            </w:r>
          </w:p>
        </w:tc>
        <w:tc>
          <w:tcPr>
            <w:tcW w:w="1951" w:type="pct"/>
            <w:tcBorders>
              <w:top w:val="nil"/>
              <w:left w:val="nil"/>
              <w:bottom w:val="single" w:sz="4" w:space="0" w:color="auto"/>
              <w:right w:val="single" w:sz="4" w:space="0" w:color="auto"/>
            </w:tcBorders>
            <w:shd w:val="clear" w:color="auto" w:fill="auto"/>
            <w:vAlign w:val="center"/>
            <w:hideMark/>
          </w:tcPr>
          <w:p w:rsidR="0058065E" w:rsidRPr="00560E53" w:rsidRDefault="0058065E" w:rsidP="007062EF">
            <w:pPr>
              <w:pStyle w:val="af5"/>
            </w:pPr>
          </w:p>
        </w:tc>
        <w:tc>
          <w:tcPr>
            <w:tcW w:w="654" w:type="pct"/>
            <w:tcBorders>
              <w:top w:val="nil"/>
              <w:left w:val="nil"/>
              <w:bottom w:val="single" w:sz="4" w:space="0" w:color="auto"/>
              <w:right w:val="single" w:sz="4" w:space="0" w:color="auto"/>
            </w:tcBorders>
            <w:shd w:val="clear" w:color="auto" w:fill="auto"/>
            <w:vAlign w:val="center"/>
            <w:hideMark/>
          </w:tcPr>
          <w:p w:rsidR="0058065E" w:rsidRPr="00560E53" w:rsidRDefault="0058065E" w:rsidP="007062EF">
            <w:pPr>
              <w:pStyle w:val="af5"/>
              <w:rPr>
                <w:rFonts w:hint="eastAsia"/>
              </w:rPr>
            </w:pPr>
            <w:r>
              <w:rPr>
                <w:rFonts w:hint="eastAsia"/>
              </w:rPr>
              <w:t>台</w:t>
            </w:r>
          </w:p>
        </w:tc>
        <w:tc>
          <w:tcPr>
            <w:tcW w:w="654" w:type="pct"/>
            <w:tcBorders>
              <w:top w:val="nil"/>
              <w:left w:val="nil"/>
              <w:bottom w:val="single" w:sz="4" w:space="0" w:color="auto"/>
              <w:right w:val="single" w:sz="4" w:space="0" w:color="auto"/>
            </w:tcBorders>
            <w:shd w:val="clear" w:color="auto" w:fill="auto"/>
            <w:vAlign w:val="center"/>
            <w:hideMark/>
          </w:tcPr>
          <w:p w:rsidR="0058065E" w:rsidRPr="00560E53" w:rsidRDefault="0058065E" w:rsidP="007062EF">
            <w:pPr>
              <w:pStyle w:val="af5"/>
              <w:rPr>
                <w:rFonts w:hint="eastAsia"/>
              </w:rPr>
            </w:pPr>
            <w:r>
              <w:rPr>
                <w:rFonts w:hint="eastAsia"/>
              </w:rPr>
              <w:t>9</w:t>
            </w:r>
          </w:p>
        </w:tc>
      </w:tr>
      <w:tr w:rsidR="00C76CC4" w:rsidRPr="00560E53" w:rsidTr="0058065E">
        <w:tc>
          <w:tcPr>
            <w:tcW w:w="396" w:type="pct"/>
            <w:tcBorders>
              <w:top w:val="nil"/>
              <w:left w:val="single" w:sz="4" w:space="0" w:color="auto"/>
              <w:bottom w:val="nil"/>
              <w:right w:val="single" w:sz="4" w:space="0" w:color="auto"/>
            </w:tcBorders>
            <w:shd w:val="clear" w:color="auto" w:fill="auto"/>
            <w:noWrap/>
            <w:vAlign w:val="center"/>
            <w:hideMark/>
          </w:tcPr>
          <w:p w:rsidR="00C76CC4" w:rsidRPr="00560E53" w:rsidRDefault="0058065E" w:rsidP="007062EF">
            <w:pPr>
              <w:pStyle w:val="af5"/>
            </w:pPr>
            <w:r>
              <w:rPr>
                <w:rFonts w:hint="eastAsia"/>
              </w:rPr>
              <w:t>6</w:t>
            </w:r>
          </w:p>
        </w:tc>
        <w:tc>
          <w:tcPr>
            <w:tcW w:w="1345" w:type="pct"/>
            <w:tcBorders>
              <w:top w:val="nil"/>
              <w:left w:val="nil"/>
              <w:bottom w:val="nil"/>
              <w:right w:val="single" w:sz="4" w:space="0" w:color="auto"/>
            </w:tcBorders>
            <w:shd w:val="clear" w:color="auto" w:fill="auto"/>
            <w:vAlign w:val="center"/>
            <w:hideMark/>
          </w:tcPr>
          <w:p w:rsidR="00C76CC4" w:rsidRPr="00560E53" w:rsidRDefault="00C76CC4" w:rsidP="007062EF">
            <w:pPr>
              <w:pStyle w:val="af5"/>
            </w:pPr>
            <w:r w:rsidRPr="00560E53">
              <w:rPr>
                <w:rFonts w:hint="eastAsia"/>
              </w:rPr>
              <w:t>电缆</w:t>
            </w:r>
          </w:p>
        </w:tc>
        <w:tc>
          <w:tcPr>
            <w:tcW w:w="1951" w:type="pct"/>
            <w:tcBorders>
              <w:top w:val="nil"/>
              <w:left w:val="nil"/>
              <w:bottom w:val="nil"/>
              <w:right w:val="single" w:sz="4" w:space="0" w:color="auto"/>
            </w:tcBorders>
            <w:shd w:val="clear" w:color="auto" w:fill="auto"/>
            <w:noWrap/>
            <w:vAlign w:val="center"/>
            <w:hideMark/>
          </w:tcPr>
          <w:p w:rsidR="00C76CC4" w:rsidRPr="00560E53" w:rsidRDefault="00C76CC4" w:rsidP="007062EF">
            <w:pPr>
              <w:pStyle w:val="af5"/>
            </w:pPr>
          </w:p>
        </w:tc>
        <w:tc>
          <w:tcPr>
            <w:tcW w:w="654" w:type="pct"/>
            <w:tcBorders>
              <w:top w:val="nil"/>
              <w:left w:val="nil"/>
              <w:bottom w:val="nil"/>
              <w:right w:val="single" w:sz="4" w:space="0" w:color="auto"/>
            </w:tcBorders>
            <w:shd w:val="clear" w:color="auto" w:fill="auto"/>
            <w:vAlign w:val="center"/>
            <w:hideMark/>
          </w:tcPr>
          <w:p w:rsidR="00C76CC4" w:rsidRPr="00560E53" w:rsidRDefault="00C76CC4" w:rsidP="007062EF">
            <w:pPr>
              <w:pStyle w:val="af5"/>
            </w:pPr>
            <w:r w:rsidRPr="00560E53">
              <w:rPr>
                <w:rFonts w:hint="eastAsia"/>
              </w:rPr>
              <w:t>批</w:t>
            </w:r>
          </w:p>
        </w:tc>
        <w:tc>
          <w:tcPr>
            <w:tcW w:w="654" w:type="pct"/>
            <w:tcBorders>
              <w:top w:val="nil"/>
              <w:left w:val="nil"/>
              <w:bottom w:val="nil"/>
              <w:right w:val="single" w:sz="4" w:space="0" w:color="auto"/>
            </w:tcBorders>
            <w:shd w:val="clear" w:color="auto" w:fill="auto"/>
            <w:noWrap/>
            <w:vAlign w:val="center"/>
            <w:hideMark/>
          </w:tcPr>
          <w:p w:rsidR="00C76CC4" w:rsidRPr="00560E53" w:rsidRDefault="00C76CC4" w:rsidP="007062EF">
            <w:pPr>
              <w:pStyle w:val="af5"/>
            </w:pPr>
            <w:r w:rsidRPr="00560E53">
              <w:rPr>
                <w:rFonts w:hint="eastAsia"/>
              </w:rPr>
              <w:t>1</w:t>
            </w:r>
          </w:p>
        </w:tc>
      </w:tr>
      <w:tr w:rsidR="0058065E" w:rsidRPr="00560E53" w:rsidTr="00B36637">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58065E" w:rsidRPr="00560E53" w:rsidRDefault="0058065E" w:rsidP="007062EF">
            <w:pPr>
              <w:pStyle w:val="af5"/>
              <w:rPr>
                <w:rFonts w:hint="eastAsia"/>
              </w:rPr>
            </w:pPr>
          </w:p>
        </w:tc>
        <w:tc>
          <w:tcPr>
            <w:tcW w:w="1345" w:type="pct"/>
            <w:tcBorders>
              <w:top w:val="nil"/>
              <w:left w:val="nil"/>
              <w:bottom w:val="single" w:sz="4" w:space="0" w:color="auto"/>
              <w:right w:val="single" w:sz="4" w:space="0" w:color="auto"/>
            </w:tcBorders>
            <w:shd w:val="clear" w:color="auto" w:fill="auto"/>
            <w:vAlign w:val="center"/>
            <w:hideMark/>
          </w:tcPr>
          <w:p w:rsidR="0058065E" w:rsidRPr="00560E53" w:rsidRDefault="0058065E" w:rsidP="007062EF">
            <w:pPr>
              <w:pStyle w:val="af5"/>
              <w:rPr>
                <w:rFonts w:hint="eastAsia"/>
              </w:rPr>
            </w:pPr>
          </w:p>
        </w:tc>
        <w:tc>
          <w:tcPr>
            <w:tcW w:w="1951" w:type="pct"/>
            <w:tcBorders>
              <w:top w:val="nil"/>
              <w:left w:val="nil"/>
              <w:bottom w:val="single" w:sz="4" w:space="0" w:color="auto"/>
              <w:right w:val="single" w:sz="4" w:space="0" w:color="auto"/>
            </w:tcBorders>
            <w:shd w:val="clear" w:color="auto" w:fill="auto"/>
            <w:noWrap/>
            <w:vAlign w:val="center"/>
            <w:hideMark/>
          </w:tcPr>
          <w:p w:rsidR="0058065E" w:rsidRPr="00560E53" w:rsidRDefault="0058065E" w:rsidP="007062EF">
            <w:pPr>
              <w:pStyle w:val="af5"/>
            </w:pPr>
          </w:p>
        </w:tc>
        <w:tc>
          <w:tcPr>
            <w:tcW w:w="654" w:type="pct"/>
            <w:tcBorders>
              <w:top w:val="nil"/>
              <w:left w:val="nil"/>
              <w:bottom w:val="single" w:sz="4" w:space="0" w:color="auto"/>
              <w:right w:val="single" w:sz="4" w:space="0" w:color="auto"/>
            </w:tcBorders>
            <w:shd w:val="clear" w:color="auto" w:fill="auto"/>
            <w:vAlign w:val="center"/>
            <w:hideMark/>
          </w:tcPr>
          <w:p w:rsidR="0058065E" w:rsidRPr="00560E53" w:rsidRDefault="0058065E" w:rsidP="007062EF">
            <w:pPr>
              <w:pStyle w:val="af5"/>
              <w:rPr>
                <w:rFonts w:hint="eastAsia"/>
              </w:rPr>
            </w:pPr>
          </w:p>
        </w:tc>
        <w:tc>
          <w:tcPr>
            <w:tcW w:w="654" w:type="pct"/>
            <w:tcBorders>
              <w:top w:val="nil"/>
              <w:left w:val="nil"/>
              <w:bottom w:val="single" w:sz="4" w:space="0" w:color="auto"/>
              <w:right w:val="single" w:sz="4" w:space="0" w:color="auto"/>
            </w:tcBorders>
            <w:shd w:val="clear" w:color="auto" w:fill="auto"/>
            <w:noWrap/>
            <w:vAlign w:val="center"/>
            <w:hideMark/>
          </w:tcPr>
          <w:p w:rsidR="0058065E" w:rsidRPr="00560E53" w:rsidRDefault="0058065E" w:rsidP="007062EF">
            <w:pPr>
              <w:pStyle w:val="af5"/>
              <w:rPr>
                <w:rFonts w:hint="eastAsia"/>
              </w:rPr>
            </w:pPr>
          </w:p>
        </w:tc>
      </w:tr>
    </w:tbl>
    <w:p w:rsidR="00C76CC4" w:rsidRPr="00560E53" w:rsidRDefault="00C76CC4" w:rsidP="00996397">
      <w:pPr>
        <w:ind w:firstLine="425"/>
      </w:pPr>
    </w:p>
    <w:p w:rsidR="00B653D4" w:rsidRPr="00560E53" w:rsidRDefault="00B653D4" w:rsidP="00996397">
      <w:pPr>
        <w:pStyle w:val="3"/>
      </w:pPr>
      <w:bookmarkStart w:id="25" w:name="_Toc485721849"/>
      <w:r w:rsidRPr="00560E53">
        <w:rPr>
          <w:rFonts w:hint="eastAsia"/>
        </w:rPr>
        <w:t>接地及防雷系统</w:t>
      </w:r>
      <w:bookmarkEnd w:id="24"/>
      <w:bookmarkEnd w:id="25"/>
    </w:p>
    <w:p w:rsidR="00DC3844" w:rsidRPr="00560E53" w:rsidRDefault="00DC3844" w:rsidP="00996397">
      <w:pPr>
        <w:pStyle w:val="4"/>
      </w:pPr>
      <w:r w:rsidRPr="00560E53">
        <w:rPr>
          <w:rFonts w:hint="eastAsia"/>
        </w:rPr>
        <w:t>设计原则</w:t>
      </w:r>
    </w:p>
    <w:p w:rsidR="00C34F88" w:rsidRPr="00560E53" w:rsidRDefault="00C34F88" w:rsidP="002C6C76">
      <w:pPr>
        <w:adjustRightInd w:val="0"/>
        <w:snapToGrid w:val="0"/>
        <w:spacing w:line="360" w:lineRule="auto"/>
        <w:ind w:leftChars="2" w:left="4" w:firstLine="426"/>
        <w:rPr>
          <w:rFonts w:ascii="楷体" w:eastAsia="楷体" w:hAnsi="楷体"/>
          <w:b/>
          <w:sz w:val="24"/>
          <w:szCs w:val="24"/>
        </w:rPr>
      </w:pPr>
      <w:bookmarkStart w:id="26" w:name="_Toc384738309"/>
      <w:r w:rsidRPr="00560E53">
        <w:rPr>
          <w:rFonts w:ascii="楷体" w:eastAsia="楷体" w:hAnsi="楷体" w:hint="eastAsia"/>
          <w:b/>
          <w:sz w:val="24"/>
          <w:szCs w:val="24"/>
        </w:rPr>
        <w:t>1、</w:t>
      </w:r>
      <w:r w:rsidRPr="00560E53">
        <w:rPr>
          <w:rFonts w:ascii="楷体" w:eastAsia="楷体" w:hAnsi="楷体"/>
          <w:b/>
          <w:sz w:val="24"/>
          <w:szCs w:val="24"/>
        </w:rPr>
        <w:t>机房防雷和接地</w:t>
      </w:r>
      <w:r w:rsidRPr="00560E53">
        <w:rPr>
          <w:rFonts w:ascii="楷体" w:eastAsia="楷体" w:hAnsi="楷体" w:hint="eastAsia"/>
          <w:b/>
          <w:sz w:val="24"/>
          <w:szCs w:val="24"/>
        </w:rPr>
        <w:t>的基本要求</w:t>
      </w:r>
      <w:bookmarkEnd w:id="26"/>
    </w:p>
    <w:p w:rsidR="00C34F88" w:rsidRPr="00560E53" w:rsidRDefault="00C34F88" w:rsidP="00C34F88">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sz w:val="24"/>
          <w:szCs w:val="24"/>
        </w:rPr>
        <w:t>应满足人身安全及电子信息系统正常运行的要求</w:t>
      </w:r>
      <w:r w:rsidRPr="00560E53">
        <w:rPr>
          <w:rFonts w:ascii="楷体" w:eastAsia="楷体" w:hAnsi="楷体" w:hint="eastAsia"/>
          <w:sz w:val="24"/>
          <w:szCs w:val="24"/>
        </w:rPr>
        <w:t>，</w:t>
      </w:r>
      <w:r w:rsidRPr="00560E53">
        <w:rPr>
          <w:rFonts w:ascii="楷体" w:eastAsia="楷体" w:hAnsi="楷体"/>
          <w:sz w:val="24"/>
          <w:szCs w:val="24"/>
        </w:rPr>
        <w:t>应符合《</w:t>
      </w:r>
      <w:r w:rsidRPr="00560E53">
        <w:rPr>
          <w:rFonts w:ascii="楷体" w:eastAsia="楷体" w:hAnsi="楷体" w:hint="eastAsia"/>
          <w:sz w:val="24"/>
          <w:szCs w:val="24"/>
        </w:rPr>
        <w:t>电子信息机房设</w:t>
      </w:r>
      <w:r w:rsidRPr="00560E53">
        <w:rPr>
          <w:rFonts w:ascii="楷体" w:eastAsia="楷体" w:hAnsi="楷体" w:hint="eastAsia"/>
          <w:sz w:val="24"/>
          <w:szCs w:val="24"/>
        </w:rPr>
        <w:lastRenderedPageBreak/>
        <w:t>计规范</w:t>
      </w:r>
      <w:r w:rsidRPr="00560E53">
        <w:rPr>
          <w:rFonts w:ascii="楷体" w:eastAsia="楷体" w:hAnsi="楷体"/>
          <w:sz w:val="24"/>
          <w:szCs w:val="24"/>
        </w:rPr>
        <w:t>》</w:t>
      </w:r>
      <w:r w:rsidRPr="00560E53">
        <w:rPr>
          <w:rFonts w:ascii="楷体" w:eastAsia="楷体" w:hAnsi="楷体" w:hint="eastAsia"/>
          <w:sz w:val="24"/>
          <w:szCs w:val="24"/>
        </w:rPr>
        <w:t>GB50174-2008、《通信局（站）防雷与接地设计规范》</w:t>
      </w:r>
      <w:r w:rsidRPr="00560E53">
        <w:rPr>
          <w:rFonts w:ascii="楷体" w:eastAsia="楷体" w:hAnsi="楷体"/>
          <w:sz w:val="24"/>
          <w:szCs w:val="24"/>
        </w:rPr>
        <w:t>YD</w:t>
      </w:r>
      <w:r w:rsidRPr="00560E53">
        <w:rPr>
          <w:rFonts w:ascii="楷体" w:eastAsia="楷体" w:hAnsi="楷体" w:hint="eastAsia"/>
          <w:sz w:val="24"/>
          <w:szCs w:val="24"/>
        </w:rPr>
        <w:t>5098</w:t>
      </w:r>
      <w:r w:rsidRPr="00560E53">
        <w:rPr>
          <w:rFonts w:ascii="楷体" w:eastAsia="楷体" w:hAnsi="楷体"/>
          <w:sz w:val="24"/>
          <w:szCs w:val="24"/>
        </w:rPr>
        <w:t>-200</w:t>
      </w:r>
      <w:r w:rsidRPr="00560E53">
        <w:rPr>
          <w:rFonts w:ascii="楷体" w:eastAsia="楷体" w:hAnsi="楷体" w:hint="eastAsia"/>
          <w:sz w:val="24"/>
          <w:szCs w:val="24"/>
        </w:rPr>
        <w:t>5、</w:t>
      </w:r>
      <w:r w:rsidRPr="00560E53">
        <w:rPr>
          <w:rFonts w:ascii="楷体" w:eastAsia="楷体" w:hAnsi="楷体"/>
          <w:sz w:val="24"/>
          <w:szCs w:val="24"/>
        </w:rPr>
        <w:t>《建筑物防雷设计规范》GB50057</w:t>
      </w:r>
      <w:r w:rsidRPr="00560E53">
        <w:rPr>
          <w:rFonts w:ascii="楷体" w:eastAsia="楷体" w:hAnsi="楷体" w:hint="eastAsia"/>
          <w:sz w:val="24"/>
          <w:szCs w:val="24"/>
        </w:rPr>
        <w:t>-2010和</w:t>
      </w:r>
      <w:r w:rsidRPr="00560E53">
        <w:rPr>
          <w:rFonts w:ascii="楷体" w:eastAsia="楷体" w:hAnsi="楷体"/>
          <w:sz w:val="24"/>
          <w:szCs w:val="24"/>
        </w:rPr>
        <w:t>《建筑物电子信息系统防雷技术规范》GB50343</w:t>
      </w:r>
      <w:r w:rsidRPr="00560E53">
        <w:rPr>
          <w:rFonts w:ascii="楷体" w:eastAsia="楷体" w:hAnsi="楷体" w:hint="eastAsia"/>
          <w:sz w:val="24"/>
          <w:szCs w:val="24"/>
        </w:rPr>
        <w:t>-2012的</w:t>
      </w:r>
      <w:r w:rsidRPr="00560E53">
        <w:rPr>
          <w:rFonts w:ascii="楷体" w:eastAsia="楷体" w:hAnsi="楷体"/>
          <w:sz w:val="24"/>
          <w:szCs w:val="24"/>
        </w:rPr>
        <w:t>有关规定。</w:t>
      </w:r>
    </w:p>
    <w:p w:rsidR="00C34F88" w:rsidRPr="00560E53" w:rsidRDefault="00C34F88" w:rsidP="002C6C76">
      <w:pPr>
        <w:adjustRightInd w:val="0"/>
        <w:snapToGrid w:val="0"/>
        <w:spacing w:line="360" w:lineRule="auto"/>
        <w:ind w:leftChars="2" w:left="4" w:firstLine="426"/>
        <w:rPr>
          <w:rFonts w:ascii="楷体" w:eastAsia="楷体" w:hAnsi="楷体"/>
          <w:b/>
          <w:sz w:val="24"/>
          <w:szCs w:val="24"/>
        </w:rPr>
      </w:pPr>
      <w:bookmarkStart w:id="27" w:name="_Toc384738310"/>
      <w:r w:rsidRPr="00560E53">
        <w:rPr>
          <w:rFonts w:ascii="楷体" w:eastAsia="楷体" w:hAnsi="楷体" w:hint="eastAsia"/>
          <w:b/>
          <w:sz w:val="24"/>
          <w:szCs w:val="24"/>
        </w:rPr>
        <w:t>2、接地系统的方式</w:t>
      </w:r>
      <w:bookmarkEnd w:id="27"/>
    </w:p>
    <w:p w:rsidR="00C34F88" w:rsidRPr="00560E53" w:rsidRDefault="00C34F88" w:rsidP="00C34F88">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本项目</w:t>
      </w:r>
      <w:r w:rsidRPr="00560E53">
        <w:rPr>
          <w:rFonts w:ascii="楷体" w:eastAsia="楷体" w:hAnsi="楷体"/>
          <w:sz w:val="24"/>
          <w:szCs w:val="24"/>
        </w:rPr>
        <w:t>采用联合接地法</w:t>
      </w:r>
      <w:r w:rsidRPr="00560E53">
        <w:rPr>
          <w:rFonts w:ascii="楷体" w:eastAsia="楷体" w:hAnsi="楷体" w:hint="eastAsia"/>
          <w:sz w:val="24"/>
          <w:szCs w:val="24"/>
        </w:rPr>
        <w:t>，计算机专用地（逻辑地）、直流地、屏蔽接地、交流工作接地、安全保护共用接地装置。</w:t>
      </w:r>
    </w:p>
    <w:p w:rsidR="00C34F88" w:rsidRPr="00560E53" w:rsidRDefault="00C34F88" w:rsidP="00C34F88">
      <w:pPr>
        <w:adjustRightInd w:val="0"/>
        <w:snapToGrid w:val="0"/>
        <w:spacing w:line="360" w:lineRule="auto"/>
        <w:ind w:firstLineChars="200" w:firstLine="480"/>
        <w:rPr>
          <w:rFonts w:ascii="楷体" w:eastAsia="楷体" w:hAnsi="楷体"/>
          <w:sz w:val="24"/>
        </w:rPr>
      </w:pPr>
      <w:r w:rsidRPr="00560E53">
        <w:rPr>
          <w:rFonts w:ascii="楷体" w:eastAsia="楷体" w:hAnsi="楷体" w:hint="eastAsia"/>
          <w:sz w:val="24"/>
        </w:rPr>
        <w:t>室外新作接地体，引至低压电力室新作综合接地排。各机房室内设置机房内综合接地排，引至低压电力室内新作综合接地排。</w:t>
      </w:r>
      <w:r w:rsidR="00FF1522" w:rsidRPr="00560E53">
        <w:rPr>
          <w:rFonts w:ascii="楷体" w:eastAsia="楷体" w:hAnsi="楷体" w:hint="eastAsia"/>
          <w:sz w:val="24"/>
        </w:rPr>
        <w:t>数据中心</w:t>
      </w:r>
      <w:r w:rsidRPr="00560E53">
        <w:rPr>
          <w:rFonts w:ascii="楷体" w:eastAsia="楷体" w:hAnsi="楷体" w:hint="eastAsia"/>
          <w:sz w:val="24"/>
        </w:rPr>
        <w:t>内采用M型接地方式，设置等电位联接网格(用于机房内设备就近接地)，网格四周设置等电位连接带，并应通过等电位联结导体将等电位联结带就近与接地汇流排、各类金属管道、金属线槽、建筑物金属结构等进行连接。每台设备（机柜、配电设备、走线架等）应就近与等电位联结网格连接。</w:t>
      </w:r>
    </w:p>
    <w:p w:rsidR="00C34F88" w:rsidRPr="00560E53" w:rsidRDefault="00C34F88" w:rsidP="00C34F88">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cs="Arial" w:hint="eastAsia"/>
          <w:sz w:val="24"/>
          <w:szCs w:val="24"/>
        </w:rPr>
        <w:t>防静电地板施</w:t>
      </w:r>
      <w:r w:rsidRPr="00560E53">
        <w:rPr>
          <w:rFonts w:ascii="楷体" w:eastAsia="楷体" w:hAnsi="楷体" w:hint="eastAsia"/>
          <w:sz w:val="24"/>
          <w:szCs w:val="24"/>
        </w:rPr>
        <w:t>工时要求安装静电泄漏系统。</w:t>
      </w:r>
      <w:r w:rsidRPr="00560E53">
        <w:rPr>
          <w:rFonts w:ascii="楷体" w:eastAsia="楷体" w:hAnsi="楷体"/>
          <w:sz w:val="24"/>
          <w:szCs w:val="24"/>
        </w:rPr>
        <w:t>机房防静电</w:t>
      </w:r>
      <w:r w:rsidRPr="00560E53">
        <w:rPr>
          <w:rFonts w:ascii="楷体" w:eastAsia="楷体" w:hAnsi="楷体" w:hint="eastAsia"/>
          <w:sz w:val="24"/>
          <w:szCs w:val="24"/>
        </w:rPr>
        <w:t>活动</w:t>
      </w:r>
      <w:r w:rsidRPr="00560E53">
        <w:rPr>
          <w:rFonts w:ascii="楷体" w:eastAsia="楷体" w:hAnsi="楷体"/>
          <w:sz w:val="24"/>
          <w:szCs w:val="24"/>
        </w:rPr>
        <w:t>地板下面的四周设置防静电均压环，机房内</w:t>
      </w:r>
      <w:r w:rsidRPr="00560E53">
        <w:rPr>
          <w:rFonts w:ascii="楷体" w:eastAsia="楷体" w:hAnsi="楷体" w:hint="eastAsia"/>
          <w:sz w:val="24"/>
          <w:szCs w:val="24"/>
        </w:rPr>
        <w:t>防</w:t>
      </w:r>
      <w:r w:rsidRPr="00560E53">
        <w:rPr>
          <w:rFonts w:ascii="楷体" w:eastAsia="楷体" w:hAnsi="楷体"/>
          <w:sz w:val="24"/>
          <w:szCs w:val="24"/>
        </w:rPr>
        <w:t>静电</w:t>
      </w:r>
      <w:r w:rsidRPr="00560E53">
        <w:rPr>
          <w:rFonts w:ascii="楷体" w:eastAsia="楷体" w:hAnsi="楷体" w:hint="eastAsia"/>
          <w:sz w:val="24"/>
          <w:szCs w:val="24"/>
        </w:rPr>
        <w:t>活动</w:t>
      </w:r>
      <w:r w:rsidRPr="00560E53">
        <w:rPr>
          <w:rFonts w:ascii="楷体" w:eastAsia="楷体" w:hAnsi="楷体"/>
          <w:sz w:val="24"/>
          <w:szCs w:val="24"/>
        </w:rPr>
        <w:t>地板下应设置防静电泄流铜网</w:t>
      </w:r>
      <w:r w:rsidRPr="00560E53">
        <w:rPr>
          <w:rFonts w:ascii="楷体" w:eastAsia="楷体" w:hAnsi="楷体" w:hint="eastAsia"/>
          <w:sz w:val="24"/>
          <w:szCs w:val="24"/>
        </w:rPr>
        <w:t>，均需</w:t>
      </w:r>
      <w:r w:rsidRPr="00560E53">
        <w:rPr>
          <w:rFonts w:ascii="楷体" w:eastAsia="楷体" w:hAnsi="楷体"/>
          <w:sz w:val="24"/>
          <w:szCs w:val="24"/>
        </w:rPr>
        <w:t>与安全保护接地汇流排多点良好连接</w:t>
      </w:r>
      <w:r w:rsidRPr="00560E53">
        <w:rPr>
          <w:rFonts w:ascii="楷体" w:eastAsia="楷体" w:hAnsi="楷体" w:hint="eastAsia"/>
          <w:sz w:val="24"/>
          <w:szCs w:val="24"/>
        </w:rPr>
        <w:t>，通过静电泄漏干线和机房安全保护地的接地端子封在一起，将静电泄漏掉。</w:t>
      </w:r>
    </w:p>
    <w:p w:rsidR="00C34F88" w:rsidRPr="00560E53" w:rsidRDefault="00C34F88" w:rsidP="0058065E">
      <w:pPr>
        <w:adjustRightInd w:val="0"/>
        <w:snapToGrid w:val="0"/>
        <w:spacing w:line="360" w:lineRule="auto"/>
        <w:ind w:firstLineChars="200" w:firstLine="480"/>
      </w:pPr>
      <w:r w:rsidRPr="00560E53">
        <w:rPr>
          <w:rFonts w:ascii="楷体" w:eastAsia="楷体" w:hAnsi="楷体" w:hint="eastAsia"/>
          <w:sz w:val="24"/>
          <w:szCs w:val="24"/>
        </w:rPr>
        <w:t>要求施工完毕后接地电阻应小于1Ω，零地电压小于1V，机房内绝缘体的静电电位不应大于1KV。</w:t>
      </w:r>
    </w:p>
    <w:p w:rsidR="00DC3844" w:rsidRPr="00560E53" w:rsidRDefault="00C34F88" w:rsidP="00996397">
      <w:pPr>
        <w:pStyle w:val="4"/>
      </w:pPr>
      <w:r w:rsidRPr="00560E53">
        <w:rPr>
          <w:rFonts w:hint="eastAsia"/>
        </w:rPr>
        <w:t>接地系统的施工要求</w:t>
      </w:r>
    </w:p>
    <w:p w:rsidR="00C34F88" w:rsidRPr="00560E53" w:rsidRDefault="00C34F88" w:rsidP="00996397">
      <w:pPr>
        <w:numPr>
          <w:ilvl w:val="0"/>
          <w:numId w:val="4"/>
        </w:numPr>
        <w:adjustRightInd w:val="0"/>
        <w:snapToGrid w:val="0"/>
        <w:spacing w:line="360" w:lineRule="auto"/>
        <w:ind w:left="0" w:firstLine="425"/>
        <w:rPr>
          <w:rFonts w:ascii="楷体" w:eastAsia="楷体" w:hAnsi="楷体" w:cs="宋体"/>
          <w:sz w:val="24"/>
          <w:lang w:val="zh-CN"/>
        </w:rPr>
      </w:pPr>
      <w:r w:rsidRPr="00560E53">
        <w:rPr>
          <w:rFonts w:ascii="楷体" w:eastAsia="楷体" w:hAnsi="楷体" w:cs="宋体" w:hint="eastAsia"/>
          <w:sz w:val="24"/>
          <w:lang w:val="zh-CN"/>
        </w:rPr>
        <w:t>接地母线的表面应完整，无明显损伤和残余焊剂渣，铜带母线光滑无毛刺，绝缘层不得有老化、龟裂现象。</w:t>
      </w:r>
    </w:p>
    <w:p w:rsidR="00C34F88" w:rsidRPr="00560E53" w:rsidRDefault="00C34F88" w:rsidP="00996397">
      <w:pPr>
        <w:numPr>
          <w:ilvl w:val="0"/>
          <w:numId w:val="4"/>
        </w:numPr>
        <w:adjustRightInd w:val="0"/>
        <w:snapToGrid w:val="0"/>
        <w:spacing w:line="360" w:lineRule="auto"/>
        <w:ind w:left="0" w:firstLine="425"/>
        <w:rPr>
          <w:rFonts w:ascii="楷体" w:eastAsia="楷体" w:hAnsi="楷体" w:cs="宋体"/>
          <w:sz w:val="24"/>
          <w:lang w:val="zh-CN"/>
        </w:rPr>
      </w:pPr>
      <w:r w:rsidRPr="00560E53">
        <w:rPr>
          <w:rFonts w:ascii="楷体" w:eastAsia="楷体" w:hAnsi="楷体" w:cs="宋体" w:hint="eastAsia"/>
          <w:sz w:val="24"/>
          <w:lang w:val="zh-CN"/>
        </w:rPr>
        <w:t>接地装置焊接应牢固，并应采取防腐措施。</w:t>
      </w:r>
    </w:p>
    <w:p w:rsidR="00C34F88" w:rsidRPr="00560E53" w:rsidRDefault="00C34F88" w:rsidP="00996397">
      <w:pPr>
        <w:numPr>
          <w:ilvl w:val="0"/>
          <w:numId w:val="4"/>
        </w:numPr>
        <w:adjustRightInd w:val="0"/>
        <w:snapToGrid w:val="0"/>
        <w:spacing w:line="360" w:lineRule="auto"/>
        <w:ind w:left="0" w:firstLine="425"/>
        <w:rPr>
          <w:rFonts w:ascii="楷体" w:eastAsia="楷体" w:hAnsi="楷体" w:cs="宋体"/>
          <w:sz w:val="24"/>
          <w:lang w:val="zh-CN"/>
        </w:rPr>
      </w:pPr>
      <w:r w:rsidRPr="00560E53">
        <w:rPr>
          <w:rFonts w:ascii="楷体" w:eastAsia="楷体" w:hAnsi="楷体" w:cs="宋体" w:hint="eastAsia"/>
          <w:sz w:val="24"/>
          <w:lang w:val="zh-CN"/>
        </w:rPr>
        <w:t>等电位联接金属带可采用焊接、熔接或压接。金属带安装应平整、连接牢固，焊接处应进行防腐处理。</w:t>
      </w:r>
    </w:p>
    <w:p w:rsidR="00C34F88" w:rsidRPr="00560E53" w:rsidRDefault="00C34F88" w:rsidP="00996397">
      <w:pPr>
        <w:numPr>
          <w:ilvl w:val="0"/>
          <w:numId w:val="4"/>
        </w:numPr>
        <w:adjustRightInd w:val="0"/>
        <w:snapToGrid w:val="0"/>
        <w:spacing w:line="360" w:lineRule="auto"/>
        <w:ind w:left="0" w:firstLine="425"/>
        <w:rPr>
          <w:rFonts w:ascii="楷体" w:eastAsia="楷体" w:hAnsi="楷体" w:cs="宋体"/>
          <w:sz w:val="24"/>
          <w:lang w:val="zh-CN"/>
        </w:rPr>
      </w:pPr>
      <w:r w:rsidRPr="00560E53">
        <w:rPr>
          <w:rFonts w:ascii="楷体" w:eastAsia="楷体" w:hAnsi="楷体" w:cs="宋体" w:hint="eastAsia"/>
          <w:sz w:val="24"/>
          <w:lang w:val="zh-CN"/>
        </w:rPr>
        <w:t>等电位联结带、接地线和等电位联结导体的材料和最小截面积符合设计及规范要求。</w:t>
      </w:r>
    </w:p>
    <w:p w:rsidR="00C34F88" w:rsidRPr="00560E53" w:rsidRDefault="00C34F88" w:rsidP="00996397">
      <w:pPr>
        <w:numPr>
          <w:ilvl w:val="0"/>
          <w:numId w:val="4"/>
        </w:numPr>
        <w:adjustRightInd w:val="0"/>
        <w:snapToGrid w:val="0"/>
        <w:spacing w:line="360" w:lineRule="auto"/>
        <w:ind w:left="0" w:firstLine="425"/>
        <w:rPr>
          <w:rFonts w:ascii="楷体" w:eastAsia="楷体" w:hAnsi="楷体" w:cs="宋体"/>
          <w:sz w:val="24"/>
          <w:lang w:val="zh-CN"/>
        </w:rPr>
      </w:pPr>
      <w:r w:rsidRPr="00560E53">
        <w:rPr>
          <w:rFonts w:ascii="楷体" w:eastAsia="楷体" w:hAnsi="楷体" w:cs="宋体" w:hint="eastAsia"/>
          <w:sz w:val="24"/>
          <w:lang w:val="zh-CN"/>
        </w:rPr>
        <w:t>接地线不得有机械损伤；穿越墙壁、楼板时应加装保护套管；在有化学腐蚀的位置应采取防腐措施；在跨越建筑物伸缩缝、沉降缝处，应弯成弧状，弧长宜为缝宽的</w:t>
      </w:r>
      <w:r w:rsidRPr="00560E53">
        <w:rPr>
          <w:rFonts w:ascii="楷体" w:eastAsia="楷体" w:hAnsi="楷体" w:cs="宋体"/>
          <w:sz w:val="24"/>
          <w:lang w:val="zh-CN"/>
        </w:rPr>
        <w:t>1.5</w:t>
      </w:r>
      <w:r w:rsidRPr="00560E53">
        <w:rPr>
          <w:rFonts w:ascii="楷体" w:eastAsia="楷体" w:hAnsi="楷体" w:cs="宋体" w:hint="eastAsia"/>
          <w:sz w:val="24"/>
          <w:lang w:val="zh-CN"/>
        </w:rPr>
        <w:t>倍。</w:t>
      </w:r>
    </w:p>
    <w:p w:rsidR="00C34F88" w:rsidRPr="00560E53" w:rsidRDefault="00C34F88" w:rsidP="00996397">
      <w:pPr>
        <w:numPr>
          <w:ilvl w:val="0"/>
          <w:numId w:val="4"/>
        </w:numPr>
        <w:adjustRightInd w:val="0"/>
        <w:snapToGrid w:val="0"/>
        <w:spacing w:line="360" w:lineRule="auto"/>
        <w:ind w:left="0" w:firstLine="425"/>
        <w:rPr>
          <w:rFonts w:ascii="楷体" w:eastAsia="楷体" w:hAnsi="楷体" w:cs="宋体"/>
          <w:sz w:val="24"/>
          <w:lang w:val="zh-CN"/>
        </w:rPr>
      </w:pPr>
      <w:r w:rsidRPr="00560E53">
        <w:rPr>
          <w:rFonts w:ascii="楷体" w:eastAsia="楷体" w:hAnsi="楷体" w:cs="宋体" w:hint="eastAsia"/>
          <w:sz w:val="24"/>
          <w:lang w:val="zh-CN"/>
        </w:rPr>
        <w:lastRenderedPageBreak/>
        <w:t>接地端子应做明显标记，接地线应沿长度方向用油漆刷成黄绿相间的条纹进行标记。</w:t>
      </w:r>
    </w:p>
    <w:p w:rsidR="00C34F88" w:rsidRPr="00560E53" w:rsidRDefault="00C34F88" w:rsidP="00996397">
      <w:pPr>
        <w:numPr>
          <w:ilvl w:val="0"/>
          <w:numId w:val="4"/>
        </w:numPr>
        <w:adjustRightInd w:val="0"/>
        <w:snapToGrid w:val="0"/>
        <w:spacing w:line="360" w:lineRule="auto"/>
        <w:ind w:left="0" w:firstLine="425"/>
        <w:rPr>
          <w:rFonts w:ascii="楷体" w:eastAsia="楷体" w:hAnsi="楷体" w:cs="宋体"/>
          <w:sz w:val="24"/>
          <w:lang w:val="zh-CN"/>
        </w:rPr>
      </w:pPr>
      <w:r w:rsidRPr="00560E53">
        <w:rPr>
          <w:rFonts w:ascii="楷体" w:eastAsia="楷体" w:hAnsi="楷体" w:cs="宋体" w:hint="eastAsia"/>
          <w:sz w:val="24"/>
          <w:lang w:val="zh-CN"/>
        </w:rPr>
        <w:t>接地线的敷设应平直、整齐。转弯时，弯曲半径应符合规定。接地线的连接宜采用焊接，焊接应牢固、无虚焊，并应进行防腐处理。</w:t>
      </w:r>
    </w:p>
    <w:p w:rsidR="00C34F88" w:rsidRPr="00560E53" w:rsidRDefault="00C34F88" w:rsidP="00996397">
      <w:pPr>
        <w:numPr>
          <w:ilvl w:val="0"/>
          <w:numId w:val="4"/>
        </w:numPr>
        <w:adjustRightInd w:val="0"/>
        <w:snapToGrid w:val="0"/>
        <w:spacing w:line="360" w:lineRule="auto"/>
        <w:ind w:left="0" w:firstLine="425"/>
        <w:rPr>
          <w:rFonts w:ascii="楷体" w:eastAsia="楷体" w:hAnsi="楷体" w:cs="宋体"/>
          <w:sz w:val="24"/>
          <w:lang w:val="zh-CN"/>
        </w:rPr>
      </w:pPr>
      <w:r w:rsidRPr="00560E53">
        <w:rPr>
          <w:rFonts w:ascii="楷体" w:eastAsia="楷体" w:hAnsi="楷体" w:cs="宋体" w:hint="eastAsia"/>
          <w:sz w:val="24"/>
          <w:lang w:val="zh-CN"/>
        </w:rPr>
        <w:t>接地电阻测试结果符合相关规范要求。</w:t>
      </w:r>
    </w:p>
    <w:p w:rsidR="00C34F88" w:rsidRPr="00560E53" w:rsidRDefault="00C34F88" w:rsidP="00996397">
      <w:pPr>
        <w:numPr>
          <w:ilvl w:val="0"/>
          <w:numId w:val="4"/>
        </w:numPr>
        <w:adjustRightInd w:val="0"/>
        <w:snapToGrid w:val="0"/>
        <w:spacing w:line="360" w:lineRule="auto"/>
        <w:ind w:left="0" w:firstLine="425"/>
        <w:rPr>
          <w:rFonts w:ascii="楷体" w:eastAsia="楷体" w:hAnsi="楷体" w:cs="宋体"/>
          <w:sz w:val="24"/>
          <w:lang w:val="zh-CN"/>
        </w:rPr>
      </w:pPr>
      <w:r w:rsidRPr="00560E53">
        <w:rPr>
          <w:rFonts w:ascii="楷体" w:eastAsia="楷体" w:hAnsi="楷体" w:cs="宋体" w:hint="eastAsia"/>
          <w:sz w:val="24"/>
          <w:lang w:val="zh-CN"/>
        </w:rPr>
        <w:t>铜箔规格不小于100*0.3mm；编制铜带规格不小于25mm2；水平接地汇集线（铜排或热镀锌扁钢）规格不小于160mm2，预留接地孔（一般直径不小于8mm）；接地电缆规格符合规范要求。</w:t>
      </w:r>
    </w:p>
    <w:p w:rsidR="00C34F88" w:rsidRPr="00560E53" w:rsidRDefault="00C34F88" w:rsidP="00996397">
      <w:pPr>
        <w:numPr>
          <w:ilvl w:val="0"/>
          <w:numId w:val="4"/>
        </w:numPr>
        <w:adjustRightInd w:val="0"/>
        <w:snapToGrid w:val="0"/>
        <w:spacing w:line="360" w:lineRule="auto"/>
        <w:ind w:left="0" w:firstLine="425"/>
      </w:pPr>
      <w:r w:rsidRPr="0058065E">
        <w:rPr>
          <w:rFonts w:ascii="楷体" w:eastAsia="楷体" w:hAnsi="楷体" w:cs="宋体" w:hint="eastAsia"/>
          <w:sz w:val="24"/>
          <w:lang w:val="zh-CN"/>
        </w:rPr>
        <w:t>每个机柜的接地线长度小于10米。</w:t>
      </w:r>
    </w:p>
    <w:p w:rsidR="00A85689" w:rsidRPr="00560E53" w:rsidRDefault="00A85689" w:rsidP="00996397">
      <w:pPr>
        <w:pStyle w:val="4"/>
      </w:pPr>
      <w:r w:rsidRPr="00560E53">
        <w:rPr>
          <w:rFonts w:hint="eastAsia"/>
        </w:rPr>
        <w:t>主要设备配置</w:t>
      </w:r>
    </w:p>
    <w:tbl>
      <w:tblPr>
        <w:tblW w:w="5000" w:type="pct"/>
        <w:tblLook w:val="04A0"/>
      </w:tblPr>
      <w:tblGrid>
        <w:gridCol w:w="675"/>
        <w:gridCol w:w="2292"/>
        <w:gridCol w:w="3325"/>
        <w:gridCol w:w="1115"/>
        <w:gridCol w:w="1115"/>
      </w:tblGrid>
      <w:tr w:rsidR="00A85689" w:rsidRPr="00560E53" w:rsidTr="003D1667">
        <w:tc>
          <w:tcPr>
            <w:tcW w:w="39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A85689" w:rsidRPr="00560E53" w:rsidRDefault="00A85689" w:rsidP="007062EF">
            <w:pPr>
              <w:pStyle w:val="af5"/>
            </w:pPr>
            <w:r w:rsidRPr="00560E53">
              <w:rPr>
                <w:rFonts w:hint="eastAsia"/>
              </w:rPr>
              <w:t>序号</w:t>
            </w:r>
          </w:p>
        </w:tc>
        <w:tc>
          <w:tcPr>
            <w:tcW w:w="1345" w:type="pct"/>
            <w:tcBorders>
              <w:top w:val="single" w:sz="4" w:space="0" w:color="auto"/>
              <w:left w:val="nil"/>
              <w:bottom w:val="single" w:sz="4" w:space="0" w:color="auto"/>
              <w:right w:val="single" w:sz="4" w:space="0" w:color="auto"/>
            </w:tcBorders>
            <w:shd w:val="clear" w:color="auto" w:fill="auto"/>
            <w:vAlign w:val="bottom"/>
            <w:hideMark/>
          </w:tcPr>
          <w:p w:rsidR="00A85689" w:rsidRPr="00560E53" w:rsidRDefault="00A85689" w:rsidP="007062EF">
            <w:pPr>
              <w:pStyle w:val="af5"/>
            </w:pPr>
            <w:r w:rsidRPr="00560E53">
              <w:rPr>
                <w:rFonts w:hint="eastAsia"/>
              </w:rPr>
              <w:t>费用项目</w:t>
            </w:r>
          </w:p>
        </w:tc>
        <w:tc>
          <w:tcPr>
            <w:tcW w:w="1951" w:type="pct"/>
            <w:tcBorders>
              <w:top w:val="single" w:sz="4" w:space="0" w:color="auto"/>
              <w:left w:val="nil"/>
              <w:bottom w:val="single" w:sz="4" w:space="0" w:color="auto"/>
              <w:right w:val="single" w:sz="4" w:space="0" w:color="auto"/>
            </w:tcBorders>
            <w:shd w:val="clear" w:color="auto" w:fill="auto"/>
            <w:vAlign w:val="bottom"/>
            <w:hideMark/>
          </w:tcPr>
          <w:p w:rsidR="00A85689" w:rsidRPr="00560E53" w:rsidRDefault="00A85689" w:rsidP="007062EF">
            <w:pPr>
              <w:pStyle w:val="af5"/>
            </w:pPr>
            <w:r w:rsidRPr="00560E53">
              <w:rPr>
                <w:rFonts w:hint="eastAsia"/>
              </w:rPr>
              <w:t>单位设备主要规格</w:t>
            </w:r>
          </w:p>
        </w:tc>
        <w:tc>
          <w:tcPr>
            <w:tcW w:w="654" w:type="pct"/>
            <w:tcBorders>
              <w:top w:val="single" w:sz="4" w:space="0" w:color="auto"/>
              <w:left w:val="nil"/>
              <w:bottom w:val="single" w:sz="4" w:space="0" w:color="auto"/>
              <w:right w:val="single" w:sz="4" w:space="0" w:color="auto"/>
            </w:tcBorders>
            <w:shd w:val="clear" w:color="auto" w:fill="auto"/>
            <w:vAlign w:val="bottom"/>
            <w:hideMark/>
          </w:tcPr>
          <w:p w:rsidR="00A85689" w:rsidRPr="00560E53" w:rsidRDefault="00A85689" w:rsidP="007062EF">
            <w:pPr>
              <w:pStyle w:val="af5"/>
            </w:pPr>
            <w:r w:rsidRPr="00560E53">
              <w:rPr>
                <w:rFonts w:hint="eastAsia"/>
              </w:rPr>
              <w:t>单位</w:t>
            </w:r>
          </w:p>
        </w:tc>
        <w:tc>
          <w:tcPr>
            <w:tcW w:w="654" w:type="pct"/>
            <w:tcBorders>
              <w:top w:val="single" w:sz="4" w:space="0" w:color="auto"/>
              <w:left w:val="nil"/>
              <w:bottom w:val="single" w:sz="4" w:space="0" w:color="auto"/>
              <w:right w:val="single" w:sz="4" w:space="0" w:color="auto"/>
            </w:tcBorders>
            <w:shd w:val="clear" w:color="auto" w:fill="auto"/>
            <w:vAlign w:val="bottom"/>
            <w:hideMark/>
          </w:tcPr>
          <w:p w:rsidR="00A85689" w:rsidRPr="00560E53" w:rsidRDefault="00A85689" w:rsidP="007062EF">
            <w:pPr>
              <w:pStyle w:val="af5"/>
            </w:pPr>
            <w:r w:rsidRPr="00560E53">
              <w:rPr>
                <w:rFonts w:hint="eastAsia"/>
              </w:rPr>
              <w:t>数量</w:t>
            </w:r>
          </w:p>
        </w:tc>
      </w:tr>
      <w:tr w:rsidR="00A85689" w:rsidRPr="00560E53" w:rsidTr="0058065E">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A85689" w:rsidRPr="00560E53" w:rsidRDefault="00A85689" w:rsidP="007062EF">
            <w:pPr>
              <w:pStyle w:val="af5"/>
            </w:pPr>
            <w:r w:rsidRPr="00560E53">
              <w:rPr>
                <w:rFonts w:hint="eastAsia"/>
              </w:rPr>
              <w:t>1</w:t>
            </w:r>
          </w:p>
        </w:tc>
        <w:tc>
          <w:tcPr>
            <w:tcW w:w="1345" w:type="pct"/>
            <w:tcBorders>
              <w:top w:val="nil"/>
              <w:left w:val="nil"/>
              <w:bottom w:val="single" w:sz="4" w:space="0" w:color="auto"/>
              <w:right w:val="single" w:sz="4" w:space="0" w:color="auto"/>
            </w:tcBorders>
            <w:shd w:val="clear" w:color="auto" w:fill="auto"/>
            <w:vAlign w:val="center"/>
            <w:hideMark/>
          </w:tcPr>
          <w:p w:rsidR="00A85689" w:rsidRPr="00560E53" w:rsidRDefault="002D15EA" w:rsidP="007062EF">
            <w:pPr>
              <w:pStyle w:val="af5"/>
              <w:rPr>
                <w:sz w:val="20"/>
              </w:rPr>
            </w:pPr>
            <w:r w:rsidRPr="00560E53">
              <w:rPr>
                <w:rFonts w:hint="eastAsia"/>
                <w:sz w:val="20"/>
              </w:rPr>
              <w:t>防雷接地系统</w:t>
            </w:r>
          </w:p>
        </w:tc>
        <w:tc>
          <w:tcPr>
            <w:tcW w:w="1951" w:type="pct"/>
            <w:tcBorders>
              <w:top w:val="nil"/>
              <w:left w:val="nil"/>
              <w:bottom w:val="single" w:sz="4" w:space="0" w:color="auto"/>
              <w:right w:val="single" w:sz="4" w:space="0" w:color="auto"/>
            </w:tcBorders>
            <w:shd w:val="clear" w:color="auto" w:fill="auto"/>
            <w:vAlign w:val="center"/>
            <w:hideMark/>
          </w:tcPr>
          <w:p w:rsidR="00A85689" w:rsidRPr="00560E53" w:rsidRDefault="002D15EA" w:rsidP="007062EF">
            <w:pPr>
              <w:pStyle w:val="af5"/>
              <w:rPr>
                <w:sz w:val="20"/>
              </w:rPr>
            </w:pPr>
            <w:r w:rsidRPr="00560E53">
              <w:rPr>
                <w:rFonts w:hint="eastAsia"/>
                <w:sz w:val="20"/>
              </w:rPr>
              <w:t>接地铜排、接地线</w:t>
            </w:r>
          </w:p>
        </w:tc>
        <w:tc>
          <w:tcPr>
            <w:tcW w:w="654" w:type="pct"/>
            <w:tcBorders>
              <w:top w:val="nil"/>
              <w:left w:val="nil"/>
              <w:bottom w:val="single" w:sz="4" w:space="0" w:color="auto"/>
              <w:right w:val="single" w:sz="4" w:space="0" w:color="auto"/>
            </w:tcBorders>
            <w:shd w:val="clear" w:color="auto" w:fill="auto"/>
            <w:vAlign w:val="center"/>
            <w:hideMark/>
          </w:tcPr>
          <w:p w:rsidR="00A85689" w:rsidRPr="00560E53" w:rsidRDefault="002D15EA" w:rsidP="007062EF">
            <w:pPr>
              <w:pStyle w:val="af5"/>
              <w:rPr>
                <w:sz w:val="20"/>
              </w:rPr>
            </w:pPr>
            <w:r w:rsidRPr="00560E53">
              <w:rPr>
                <w:rFonts w:hint="eastAsia"/>
                <w:sz w:val="20"/>
              </w:rPr>
              <w:t>平方米</w:t>
            </w:r>
          </w:p>
        </w:tc>
        <w:tc>
          <w:tcPr>
            <w:tcW w:w="654" w:type="pct"/>
            <w:tcBorders>
              <w:top w:val="nil"/>
              <w:left w:val="nil"/>
              <w:bottom w:val="single" w:sz="4" w:space="0" w:color="auto"/>
              <w:right w:val="single" w:sz="4" w:space="0" w:color="auto"/>
            </w:tcBorders>
            <w:shd w:val="clear" w:color="auto" w:fill="auto"/>
            <w:vAlign w:val="center"/>
            <w:hideMark/>
          </w:tcPr>
          <w:p w:rsidR="00A85689" w:rsidRPr="00560E53" w:rsidRDefault="002D15EA" w:rsidP="007062EF">
            <w:pPr>
              <w:pStyle w:val="af5"/>
              <w:rPr>
                <w:sz w:val="20"/>
              </w:rPr>
            </w:pPr>
            <w:r w:rsidRPr="00560E53">
              <w:rPr>
                <w:rFonts w:hint="eastAsia"/>
                <w:sz w:val="20"/>
              </w:rPr>
              <w:t>892</w:t>
            </w:r>
          </w:p>
        </w:tc>
      </w:tr>
    </w:tbl>
    <w:p w:rsidR="00A85689" w:rsidRPr="00560E53" w:rsidRDefault="00A85689" w:rsidP="00996397">
      <w:pPr>
        <w:ind w:firstLine="425"/>
      </w:pPr>
    </w:p>
    <w:p w:rsidR="00B653D4" w:rsidRPr="00560E53" w:rsidRDefault="00B653D4" w:rsidP="00996397">
      <w:pPr>
        <w:pStyle w:val="3"/>
      </w:pPr>
      <w:bookmarkStart w:id="28" w:name="_Toc464341912"/>
      <w:bookmarkStart w:id="29" w:name="_Toc485721850"/>
      <w:r w:rsidRPr="00560E53">
        <w:rPr>
          <w:rFonts w:hint="eastAsia"/>
        </w:rPr>
        <w:t>照明系统</w:t>
      </w:r>
      <w:bookmarkEnd w:id="28"/>
      <w:bookmarkEnd w:id="29"/>
    </w:p>
    <w:p w:rsidR="00511CDC" w:rsidRPr="00560E53" w:rsidRDefault="00511CDC" w:rsidP="00511CDC">
      <w:pPr>
        <w:spacing w:line="360" w:lineRule="auto"/>
        <w:ind w:firstLineChars="177" w:firstLine="425"/>
        <w:rPr>
          <w:rFonts w:ascii="楷体" w:eastAsia="楷体" w:hAnsi="楷体"/>
          <w:sz w:val="24"/>
        </w:rPr>
      </w:pPr>
      <w:r w:rsidRPr="00560E53">
        <w:rPr>
          <w:rFonts w:ascii="楷体" w:eastAsia="楷体" w:hAnsi="楷体" w:hint="eastAsia"/>
          <w:sz w:val="24"/>
        </w:rPr>
        <w:t>（1）照明方式：本期工程照明为正常照明、混合照明和局部照明相结合的方式。</w:t>
      </w:r>
    </w:p>
    <w:p w:rsidR="00511CDC" w:rsidRPr="00560E53" w:rsidRDefault="00511CDC" w:rsidP="00511CDC">
      <w:pPr>
        <w:spacing w:line="360" w:lineRule="auto"/>
        <w:ind w:firstLineChars="177" w:firstLine="425"/>
        <w:rPr>
          <w:rFonts w:ascii="楷体" w:eastAsia="楷体" w:hAnsi="楷体"/>
          <w:sz w:val="24"/>
        </w:rPr>
      </w:pPr>
      <w:r w:rsidRPr="00560E53">
        <w:rPr>
          <w:rFonts w:ascii="楷体" w:eastAsia="楷体" w:hAnsi="楷体" w:hint="eastAsia"/>
          <w:sz w:val="24"/>
        </w:rPr>
        <w:t>（2）照明种类：公共走道和楼梯照明分为正常照明、应急照明和应急疏散指示。机房、设备用房照明分为正常照明、应急照明两种，其余一般性用房设正常照明。</w:t>
      </w:r>
    </w:p>
    <w:p w:rsidR="00511CDC" w:rsidRPr="00560E53" w:rsidRDefault="00511CDC" w:rsidP="00511CDC">
      <w:pPr>
        <w:spacing w:line="360" w:lineRule="auto"/>
        <w:ind w:firstLineChars="177" w:firstLine="425"/>
        <w:rPr>
          <w:rFonts w:ascii="楷体" w:eastAsia="楷体" w:hAnsi="楷体"/>
          <w:sz w:val="24"/>
        </w:rPr>
      </w:pPr>
      <w:r w:rsidRPr="00560E53">
        <w:rPr>
          <w:rFonts w:ascii="楷体" w:eastAsia="楷体" w:hAnsi="楷体" w:hint="eastAsia"/>
          <w:sz w:val="24"/>
        </w:rPr>
        <w:t>（3）应急照明:高低压变配电室、柴油发电机房、监控室等的全部照明；走道设置应急照明并兼做备用照明用；在各层的疏散通道、疏散楼梯内设置疏散指示灯；在安全区及出入口处，设置安全口标志灯。应急照明采用照明灯具内加装逆变器的分散供电方式（放电时间不少于90</w:t>
      </w:r>
      <w:r w:rsidRPr="00560E53">
        <w:rPr>
          <w:rFonts w:ascii="楷体" w:eastAsia="楷体" w:hAnsi="楷体"/>
          <w:sz w:val="24"/>
        </w:rPr>
        <w:t>min</w:t>
      </w:r>
      <w:r w:rsidRPr="00560E53">
        <w:rPr>
          <w:rFonts w:ascii="楷体" w:eastAsia="楷体" w:hAnsi="楷体" w:hint="eastAsia"/>
          <w:sz w:val="24"/>
        </w:rPr>
        <w:t>）。</w:t>
      </w:r>
    </w:p>
    <w:p w:rsidR="00511CDC" w:rsidRPr="00560E53" w:rsidRDefault="00511CDC" w:rsidP="00511CDC">
      <w:pPr>
        <w:spacing w:line="360" w:lineRule="auto"/>
        <w:ind w:firstLineChars="177" w:firstLine="425"/>
        <w:rPr>
          <w:rFonts w:ascii="楷体" w:eastAsia="楷体" w:hAnsi="楷体"/>
          <w:sz w:val="24"/>
        </w:rPr>
      </w:pPr>
      <w:r w:rsidRPr="00560E53">
        <w:rPr>
          <w:rFonts w:ascii="楷体" w:eastAsia="楷体" w:hAnsi="楷体" w:hint="eastAsia"/>
          <w:sz w:val="24"/>
        </w:rPr>
        <w:t>（4）照明控制方式：公共走廊、工艺机房、高低压变配电室、电力电池室等采用分散控制，走廊采用声光控暗装开关控制。</w:t>
      </w:r>
    </w:p>
    <w:p w:rsidR="00511CDC" w:rsidRPr="00560E53" w:rsidRDefault="00511CDC" w:rsidP="00511CDC">
      <w:pPr>
        <w:spacing w:line="360" w:lineRule="auto"/>
        <w:ind w:firstLineChars="177" w:firstLine="425"/>
        <w:rPr>
          <w:rFonts w:ascii="楷体" w:eastAsia="楷体" w:hAnsi="楷体"/>
          <w:sz w:val="24"/>
        </w:rPr>
      </w:pPr>
      <w:r w:rsidRPr="00560E53">
        <w:rPr>
          <w:rFonts w:ascii="楷体" w:eastAsia="楷体" w:hAnsi="楷体" w:hint="eastAsia"/>
          <w:sz w:val="24"/>
        </w:rPr>
        <w:t>（5）管线敷设:照明、插座分别由不同的支路供电，照明为单相二线， 除应急照明配电箱出线采用（NH）BV-2X</w:t>
      </w:r>
      <w:smartTag w:uri="urn:schemas-microsoft-com:office:smarttags" w:element="chmetcnv">
        <w:smartTagPr>
          <w:attr w:name="UnitName" w:val="mm"/>
          <w:attr w:name="SourceValue" w:val="2.5"/>
          <w:attr w:name="HasSpace" w:val="True"/>
          <w:attr w:name="Negative" w:val="False"/>
          <w:attr w:name="NumberType" w:val="1"/>
          <w:attr w:name="TCSC" w:val="0"/>
        </w:smartTagPr>
        <w:r w:rsidRPr="00560E53">
          <w:rPr>
            <w:rFonts w:ascii="楷体" w:eastAsia="楷体" w:hAnsi="楷体" w:hint="eastAsia"/>
            <w:sz w:val="24"/>
          </w:rPr>
          <w:t>2.5 mm</w:t>
        </w:r>
      </w:smartTag>
      <w:r w:rsidRPr="00560E53">
        <w:rPr>
          <w:rFonts w:ascii="楷体" w:eastAsia="楷体" w:hAnsi="楷体" w:hint="eastAsia"/>
          <w:sz w:val="24"/>
        </w:rPr>
        <w:t>2 SC16外，其他均为（ZR）BV-2X</w:t>
      </w:r>
      <w:smartTag w:uri="urn:schemas-microsoft-com:office:smarttags" w:element="chmetcnv">
        <w:smartTagPr>
          <w:attr w:name="UnitName" w:val="mm"/>
          <w:attr w:name="SourceValue" w:val="2.5"/>
          <w:attr w:name="HasSpace" w:val="False"/>
          <w:attr w:name="Negative" w:val="False"/>
          <w:attr w:name="NumberType" w:val="1"/>
          <w:attr w:name="TCSC" w:val="0"/>
        </w:smartTagPr>
        <w:r w:rsidRPr="00560E53">
          <w:rPr>
            <w:rFonts w:ascii="楷体" w:eastAsia="楷体" w:hAnsi="楷体" w:hint="eastAsia"/>
            <w:sz w:val="24"/>
          </w:rPr>
          <w:t>2.5mm</w:t>
        </w:r>
      </w:smartTag>
      <w:r w:rsidRPr="00560E53">
        <w:rPr>
          <w:rFonts w:ascii="楷体" w:eastAsia="楷体" w:hAnsi="楷体" w:hint="eastAsia"/>
          <w:sz w:val="24"/>
        </w:rPr>
        <w:t>2 SC16；插座为单相三线，除应急照明配电箱出线采用（NH）BV-3X</w:t>
      </w:r>
      <w:smartTag w:uri="urn:schemas-microsoft-com:office:smarttags" w:element="chmetcnv">
        <w:smartTagPr>
          <w:attr w:name="UnitName" w:val="mm"/>
          <w:attr w:name="SourceValue" w:val="4"/>
          <w:attr w:name="HasSpace" w:val="False"/>
          <w:attr w:name="Negative" w:val="False"/>
          <w:attr w:name="NumberType" w:val="1"/>
          <w:attr w:name="TCSC" w:val="0"/>
        </w:smartTagPr>
        <w:r w:rsidRPr="00560E53">
          <w:rPr>
            <w:rFonts w:ascii="楷体" w:eastAsia="楷体" w:hAnsi="楷体" w:hint="eastAsia"/>
            <w:sz w:val="24"/>
          </w:rPr>
          <w:t>4mm</w:t>
        </w:r>
      </w:smartTag>
      <w:r w:rsidRPr="00560E53">
        <w:rPr>
          <w:rFonts w:ascii="楷体" w:eastAsia="楷体" w:hAnsi="楷体" w:hint="eastAsia"/>
          <w:sz w:val="24"/>
        </w:rPr>
        <w:t>2 SC20外，</w:t>
      </w:r>
      <w:r w:rsidRPr="00560E53">
        <w:rPr>
          <w:rFonts w:ascii="楷体" w:eastAsia="楷体" w:hAnsi="楷体" w:hint="eastAsia"/>
          <w:sz w:val="24"/>
        </w:rPr>
        <w:lastRenderedPageBreak/>
        <w:t>其他均为（ZR）BV-3X</w:t>
      </w:r>
      <w:smartTag w:uri="urn:schemas-microsoft-com:office:smarttags" w:element="chmetcnv">
        <w:smartTagPr>
          <w:attr w:name="UnitName" w:val="mm"/>
          <w:attr w:name="SourceValue" w:val="4"/>
          <w:attr w:name="HasSpace" w:val="False"/>
          <w:attr w:name="Negative" w:val="False"/>
          <w:attr w:name="NumberType" w:val="1"/>
          <w:attr w:name="TCSC" w:val="0"/>
        </w:smartTagPr>
        <w:r w:rsidRPr="00560E53">
          <w:rPr>
            <w:rFonts w:ascii="楷体" w:eastAsia="楷体" w:hAnsi="楷体" w:hint="eastAsia"/>
            <w:sz w:val="24"/>
          </w:rPr>
          <w:t>4mm</w:t>
        </w:r>
      </w:smartTag>
      <w:r w:rsidRPr="00560E53">
        <w:rPr>
          <w:rFonts w:ascii="楷体" w:eastAsia="楷体" w:hAnsi="楷体" w:hint="eastAsia"/>
          <w:sz w:val="24"/>
        </w:rPr>
        <w:t>2 SC20，所有插座回路、电开水器回路、室外照明灯具低于</w:t>
      </w:r>
      <w:smartTag w:uri="urn:schemas-microsoft-com:office:smarttags" w:element="chmetcnv">
        <w:smartTagPr>
          <w:attr w:name="UnitName" w:val="m"/>
          <w:attr w:name="SourceValue" w:val="2.4"/>
          <w:attr w:name="HasSpace" w:val="False"/>
          <w:attr w:name="Negative" w:val="False"/>
          <w:attr w:name="NumberType" w:val="1"/>
          <w:attr w:name="TCSC" w:val="0"/>
        </w:smartTagPr>
        <w:r w:rsidRPr="00560E53">
          <w:rPr>
            <w:rFonts w:ascii="楷体" w:eastAsia="楷体" w:hAnsi="楷体" w:hint="eastAsia"/>
            <w:sz w:val="24"/>
          </w:rPr>
          <w:t>2.4m</w:t>
        </w:r>
      </w:smartTag>
      <w:r w:rsidRPr="00560E53">
        <w:rPr>
          <w:rFonts w:ascii="楷体" w:eastAsia="楷体" w:hAnsi="楷体" w:hint="eastAsia"/>
          <w:sz w:val="24"/>
        </w:rPr>
        <w:t>的回路均设剩余电流断路器保护。灯具安装高度低于</w:t>
      </w:r>
      <w:smartTag w:uri="urn:schemas-microsoft-com:office:smarttags" w:element="chmetcnv">
        <w:smartTagPr>
          <w:attr w:name="UnitName" w:val="m"/>
          <w:attr w:name="SourceValue" w:val="2.4"/>
          <w:attr w:name="HasSpace" w:val="False"/>
          <w:attr w:name="Negative" w:val="False"/>
          <w:attr w:name="NumberType" w:val="1"/>
          <w:attr w:name="TCSC" w:val="0"/>
        </w:smartTagPr>
        <w:r w:rsidRPr="00560E53">
          <w:rPr>
            <w:rFonts w:ascii="楷体" w:eastAsia="楷体" w:hAnsi="楷体" w:hint="eastAsia"/>
            <w:sz w:val="24"/>
          </w:rPr>
          <w:t>2.4m</w:t>
        </w:r>
      </w:smartTag>
      <w:r w:rsidRPr="00560E53">
        <w:rPr>
          <w:rFonts w:ascii="楷体" w:eastAsia="楷体" w:hAnsi="楷体" w:hint="eastAsia"/>
          <w:sz w:val="24"/>
        </w:rPr>
        <w:t>时，需增加一根PE线。</w:t>
      </w:r>
    </w:p>
    <w:p w:rsidR="00283932" w:rsidRPr="00560E53" w:rsidRDefault="00283932" w:rsidP="00B047E5">
      <w:pPr>
        <w:pStyle w:val="2"/>
        <w:spacing w:before="312"/>
      </w:pPr>
      <w:bookmarkStart w:id="30" w:name="_Toc485721851"/>
      <w:r w:rsidRPr="00560E53">
        <w:rPr>
          <w:rFonts w:hint="eastAsia"/>
        </w:rPr>
        <w:t>暖通</w:t>
      </w:r>
      <w:bookmarkEnd w:id="30"/>
    </w:p>
    <w:p w:rsidR="00923857" w:rsidRPr="00560E53" w:rsidRDefault="00923857"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本期工程暖通设计范围包括数据机房空调通风，办公区域空调设计，设备用房区域的通风系统设计。</w:t>
      </w:r>
    </w:p>
    <w:p w:rsidR="00283932" w:rsidRPr="00560E53" w:rsidRDefault="00283932" w:rsidP="00996397">
      <w:pPr>
        <w:pStyle w:val="3"/>
      </w:pPr>
      <w:bookmarkStart w:id="31" w:name="_Toc464341914"/>
      <w:bookmarkStart w:id="32" w:name="_Toc485721852"/>
      <w:r w:rsidRPr="00560E53">
        <w:rPr>
          <w:rFonts w:hint="eastAsia"/>
        </w:rPr>
        <w:t>空调系统</w:t>
      </w:r>
      <w:bookmarkEnd w:id="31"/>
      <w:bookmarkEnd w:id="32"/>
    </w:p>
    <w:p w:rsidR="00283932" w:rsidRPr="00560E53" w:rsidRDefault="00283932" w:rsidP="00996397">
      <w:pPr>
        <w:pStyle w:val="4"/>
      </w:pPr>
      <w:r w:rsidRPr="00560E53">
        <w:rPr>
          <w:rFonts w:hint="eastAsia"/>
        </w:rPr>
        <w:t>设计</w:t>
      </w:r>
      <w:r w:rsidR="005F5F30" w:rsidRPr="00560E53">
        <w:rPr>
          <w:rFonts w:hint="eastAsia"/>
        </w:rPr>
        <w:t>参数</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1、室外气象参数</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室外计算参数按《民用建筑供暖通风与空气调节设计规范》提供的西安市标准气象参数选用，主要数据参照</w:t>
      </w:r>
      <w:r w:rsidR="00B15D8E" w:rsidRPr="00560E53">
        <w:rPr>
          <w:rFonts w:ascii="楷体" w:eastAsia="楷体" w:hAnsi="楷体" w:hint="eastAsia"/>
          <w:sz w:val="24"/>
          <w:szCs w:val="24"/>
        </w:rPr>
        <w:t>下</w:t>
      </w:r>
      <w:r w:rsidRPr="00560E53">
        <w:rPr>
          <w:rFonts w:ascii="楷体" w:eastAsia="楷体" w:hAnsi="楷体" w:hint="eastAsia"/>
          <w:sz w:val="24"/>
          <w:szCs w:val="24"/>
        </w:rPr>
        <w:t>表</w:t>
      </w:r>
      <w:r w:rsidR="00B15D8E" w:rsidRPr="00560E53">
        <w:rPr>
          <w:rFonts w:ascii="楷体" w:eastAsia="楷体" w:hAnsi="楷体" w:hint="eastAsia"/>
          <w:sz w:val="24"/>
          <w:szCs w:val="24"/>
        </w:rPr>
        <w:t>：</w:t>
      </w:r>
      <w:r w:rsidR="00B15D8E" w:rsidRPr="00560E53">
        <w:rPr>
          <w:rFonts w:ascii="楷体" w:eastAsia="楷体" w:hAnsi="楷体"/>
          <w:sz w:val="24"/>
          <w:szCs w:val="24"/>
        </w:rPr>
        <w:t xml:space="preserve"> </w:t>
      </w:r>
    </w:p>
    <w:p w:rsidR="005F5F30" w:rsidRPr="00560E53" w:rsidRDefault="005F5F30" w:rsidP="00B15D8E">
      <w:pPr>
        <w:jc w:val="center"/>
        <w:rPr>
          <w:rFonts w:ascii="楷体" w:eastAsia="楷体" w:hAnsi="楷体"/>
          <w:sz w:val="24"/>
          <w:szCs w:val="24"/>
        </w:rPr>
      </w:pPr>
      <w:r w:rsidRPr="00560E53">
        <w:rPr>
          <w:rFonts w:ascii="楷体" w:eastAsia="楷体" w:hAnsi="楷体" w:hint="eastAsia"/>
          <w:sz w:val="24"/>
          <w:szCs w:val="24"/>
        </w:rPr>
        <w:t>表2.4.-1室外气象参数表</w:t>
      </w:r>
    </w:p>
    <w:tbl>
      <w:tblPr>
        <w:tblW w:w="0" w:type="auto"/>
        <w:jc w:val="center"/>
        <w:tblInd w:w="-534" w:type="dxa"/>
        <w:tblLayout w:type="fixed"/>
        <w:tblLook w:val="0000"/>
      </w:tblPr>
      <w:tblGrid>
        <w:gridCol w:w="4173"/>
        <w:gridCol w:w="1700"/>
      </w:tblGrid>
      <w:tr w:rsidR="005F5F30" w:rsidRPr="0058065E" w:rsidTr="00B15D8E">
        <w:trPr>
          <w:trHeight w:val="364"/>
          <w:jc w:val="center"/>
        </w:trPr>
        <w:tc>
          <w:tcPr>
            <w:tcW w:w="4173" w:type="dxa"/>
            <w:tcBorders>
              <w:top w:val="single" w:sz="4" w:space="0" w:color="000000"/>
              <w:left w:val="single" w:sz="4" w:space="0" w:color="000000"/>
              <w:bottom w:val="single" w:sz="4" w:space="0" w:color="000000"/>
              <w:right w:val="single" w:sz="4" w:space="0" w:color="000000"/>
            </w:tcBorders>
          </w:tcPr>
          <w:p w:rsidR="005F5F30" w:rsidRPr="0058065E" w:rsidRDefault="005F5F30" w:rsidP="0058065E">
            <w:pPr>
              <w:pStyle w:val="af5"/>
            </w:pPr>
            <w:r w:rsidRPr="0058065E">
              <w:rPr>
                <w:rFonts w:hint="eastAsia"/>
              </w:rPr>
              <w:t>夏季室外大气压力</w:t>
            </w:r>
          </w:p>
        </w:tc>
        <w:tc>
          <w:tcPr>
            <w:tcW w:w="1700" w:type="dxa"/>
            <w:tcBorders>
              <w:top w:val="single" w:sz="4" w:space="0" w:color="000000"/>
              <w:left w:val="nil"/>
              <w:bottom w:val="single" w:sz="4" w:space="0" w:color="000000"/>
              <w:right w:val="single" w:sz="4" w:space="0" w:color="000000"/>
            </w:tcBorders>
          </w:tcPr>
          <w:p w:rsidR="005F5F30" w:rsidRPr="0058065E" w:rsidRDefault="005F5F30" w:rsidP="0058065E">
            <w:pPr>
              <w:pStyle w:val="af5"/>
            </w:pPr>
            <w:r w:rsidRPr="0058065E">
              <w:rPr>
                <w:rFonts w:hint="eastAsia"/>
              </w:rPr>
              <w:t>95980Pa</w:t>
            </w:r>
          </w:p>
        </w:tc>
      </w:tr>
      <w:tr w:rsidR="005F5F30" w:rsidRPr="0058065E" w:rsidTr="00B15D8E">
        <w:trPr>
          <w:trHeight w:val="364"/>
          <w:jc w:val="center"/>
        </w:trPr>
        <w:tc>
          <w:tcPr>
            <w:tcW w:w="4173" w:type="dxa"/>
            <w:tcBorders>
              <w:top w:val="single" w:sz="4" w:space="0" w:color="000000"/>
              <w:left w:val="single" w:sz="4" w:space="0" w:color="000000"/>
              <w:bottom w:val="single" w:sz="4" w:space="0" w:color="000000"/>
              <w:right w:val="single" w:sz="4" w:space="0" w:color="000000"/>
            </w:tcBorders>
          </w:tcPr>
          <w:p w:rsidR="005F5F30" w:rsidRPr="0058065E" w:rsidRDefault="005F5F30" w:rsidP="0058065E">
            <w:pPr>
              <w:pStyle w:val="af5"/>
            </w:pPr>
            <w:r w:rsidRPr="0058065E">
              <w:rPr>
                <w:rFonts w:hint="eastAsia"/>
              </w:rPr>
              <w:t>夏季空气调节室外计算干球温度</w:t>
            </w:r>
          </w:p>
        </w:tc>
        <w:tc>
          <w:tcPr>
            <w:tcW w:w="1700" w:type="dxa"/>
            <w:tcBorders>
              <w:top w:val="single" w:sz="4" w:space="0" w:color="000000"/>
              <w:left w:val="nil"/>
              <w:bottom w:val="single" w:sz="4" w:space="0" w:color="000000"/>
              <w:right w:val="single" w:sz="4" w:space="0" w:color="000000"/>
            </w:tcBorders>
          </w:tcPr>
          <w:p w:rsidR="005F5F30" w:rsidRPr="0058065E" w:rsidRDefault="005F5F30" w:rsidP="0058065E">
            <w:pPr>
              <w:pStyle w:val="af5"/>
            </w:pPr>
            <w:smartTag w:uri="urn:schemas-microsoft-com:office:smarttags" w:element="chmetcnv">
              <w:smartTagPr>
                <w:attr w:name="TCSC" w:val="0"/>
                <w:attr w:name="NumberType" w:val="1"/>
                <w:attr w:name="Negative" w:val="False"/>
                <w:attr w:name="HasSpace" w:val="True"/>
                <w:attr w:name="SourceValue" w:val="35"/>
                <w:attr w:name="UnitName" w:val="℃"/>
              </w:smartTagPr>
              <w:r w:rsidRPr="0058065E">
                <w:rPr>
                  <w:rFonts w:hint="eastAsia"/>
                </w:rPr>
                <w:t>35.0 ℃</w:t>
              </w:r>
            </w:smartTag>
          </w:p>
        </w:tc>
      </w:tr>
      <w:tr w:rsidR="005F5F30" w:rsidRPr="0058065E" w:rsidTr="00B15D8E">
        <w:trPr>
          <w:trHeight w:val="351"/>
          <w:jc w:val="center"/>
        </w:trPr>
        <w:tc>
          <w:tcPr>
            <w:tcW w:w="4173" w:type="dxa"/>
            <w:tcBorders>
              <w:top w:val="single" w:sz="4" w:space="0" w:color="000000"/>
              <w:left w:val="single" w:sz="4" w:space="0" w:color="000000"/>
              <w:bottom w:val="single" w:sz="4" w:space="0" w:color="000000"/>
              <w:right w:val="single" w:sz="4" w:space="0" w:color="000000"/>
            </w:tcBorders>
          </w:tcPr>
          <w:p w:rsidR="005F5F30" w:rsidRPr="0058065E" w:rsidRDefault="005F5F30" w:rsidP="0058065E">
            <w:pPr>
              <w:pStyle w:val="af5"/>
            </w:pPr>
            <w:r w:rsidRPr="0058065E">
              <w:rPr>
                <w:rFonts w:hint="eastAsia"/>
              </w:rPr>
              <w:t>夏季空气调节室外计算湿球温度</w:t>
            </w:r>
          </w:p>
        </w:tc>
        <w:tc>
          <w:tcPr>
            <w:tcW w:w="1700" w:type="dxa"/>
            <w:tcBorders>
              <w:top w:val="single" w:sz="4" w:space="0" w:color="000000"/>
              <w:left w:val="nil"/>
              <w:bottom w:val="single" w:sz="4" w:space="0" w:color="000000"/>
              <w:right w:val="single" w:sz="4" w:space="0" w:color="000000"/>
            </w:tcBorders>
          </w:tcPr>
          <w:p w:rsidR="005F5F30" w:rsidRPr="0058065E" w:rsidRDefault="005F5F30" w:rsidP="0058065E">
            <w:pPr>
              <w:pStyle w:val="af5"/>
            </w:pPr>
            <w:smartTag w:uri="urn:schemas-microsoft-com:office:smarttags" w:element="chmetcnv">
              <w:smartTagPr>
                <w:attr w:name="TCSC" w:val="0"/>
                <w:attr w:name="NumberType" w:val="1"/>
                <w:attr w:name="Negative" w:val="False"/>
                <w:attr w:name="HasSpace" w:val="False"/>
                <w:attr w:name="SourceValue" w:val="25.8"/>
                <w:attr w:name="UnitName" w:val="℃"/>
              </w:smartTagPr>
              <w:r w:rsidRPr="0058065E">
                <w:rPr>
                  <w:rFonts w:hint="eastAsia"/>
                </w:rPr>
                <w:t>25.8℃</w:t>
              </w:r>
            </w:smartTag>
          </w:p>
        </w:tc>
      </w:tr>
      <w:tr w:rsidR="005F5F30" w:rsidRPr="0058065E" w:rsidTr="00B15D8E">
        <w:trPr>
          <w:trHeight w:val="351"/>
          <w:jc w:val="center"/>
        </w:trPr>
        <w:tc>
          <w:tcPr>
            <w:tcW w:w="4173" w:type="dxa"/>
            <w:tcBorders>
              <w:top w:val="single" w:sz="4" w:space="0" w:color="000000"/>
              <w:left w:val="single" w:sz="4" w:space="0" w:color="000000"/>
              <w:bottom w:val="single" w:sz="4" w:space="0" w:color="000000"/>
              <w:right w:val="single" w:sz="4" w:space="0" w:color="000000"/>
            </w:tcBorders>
          </w:tcPr>
          <w:p w:rsidR="005F5F30" w:rsidRPr="0058065E" w:rsidRDefault="005F5F30" w:rsidP="0058065E">
            <w:pPr>
              <w:pStyle w:val="af5"/>
            </w:pPr>
            <w:r w:rsidRPr="0058065E">
              <w:rPr>
                <w:rFonts w:hint="eastAsia"/>
              </w:rPr>
              <w:t>夏季通风室外计算温度</w:t>
            </w:r>
          </w:p>
        </w:tc>
        <w:tc>
          <w:tcPr>
            <w:tcW w:w="1700" w:type="dxa"/>
            <w:tcBorders>
              <w:top w:val="single" w:sz="4" w:space="0" w:color="000000"/>
              <w:left w:val="nil"/>
              <w:bottom w:val="single" w:sz="4" w:space="0" w:color="000000"/>
              <w:right w:val="single" w:sz="4" w:space="0" w:color="000000"/>
            </w:tcBorders>
          </w:tcPr>
          <w:p w:rsidR="005F5F30" w:rsidRPr="0058065E" w:rsidRDefault="005F5F30" w:rsidP="0058065E">
            <w:pPr>
              <w:pStyle w:val="af5"/>
            </w:pPr>
            <w:smartTag w:uri="urn:schemas-microsoft-com:office:smarttags" w:element="chmetcnv">
              <w:smartTagPr>
                <w:attr w:name="TCSC" w:val="0"/>
                <w:attr w:name="NumberType" w:val="1"/>
                <w:attr w:name="Negative" w:val="False"/>
                <w:attr w:name="HasSpace" w:val="False"/>
                <w:attr w:name="SourceValue" w:val="30.6"/>
                <w:attr w:name="UnitName" w:val="℃"/>
              </w:smartTagPr>
              <w:r w:rsidRPr="0058065E">
                <w:rPr>
                  <w:rFonts w:hint="eastAsia"/>
                </w:rPr>
                <w:t>30.6℃</w:t>
              </w:r>
            </w:smartTag>
          </w:p>
        </w:tc>
      </w:tr>
      <w:tr w:rsidR="005F5F30" w:rsidRPr="0058065E" w:rsidTr="00B15D8E">
        <w:trPr>
          <w:trHeight w:val="364"/>
          <w:jc w:val="center"/>
        </w:trPr>
        <w:tc>
          <w:tcPr>
            <w:tcW w:w="4173" w:type="dxa"/>
            <w:tcBorders>
              <w:top w:val="single" w:sz="4" w:space="0" w:color="000000"/>
              <w:left w:val="single" w:sz="4" w:space="0" w:color="000000"/>
              <w:bottom w:val="single" w:sz="4" w:space="0" w:color="000000"/>
              <w:right w:val="single" w:sz="4" w:space="0" w:color="000000"/>
            </w:tcBorders>
          </w:tcPr>
          <w:p w:rsidR="005F5F30" w:rsidRPr="0058065E" w:rsidRDefault="005F5F30" w:rsidP="0058065E">
            <w:pPr>
              <w:pStyle w:val="af5"/>
            </w:pPr>
            <w:r w:rsidRPr="0058065E">
              <w:rPr>
                <w:rFonts w:hint="eastAsia"/>
              </w:rPr>
              <w:t xml:space="preserve">夏季通风室外计算相对湿度        </w:t>
            </w:r>
          </w:p>
        </w:tc>
        <w:tc>
          <w:tcPr>
            <w:tcW w:w="1700" w:type="dxa"/>
            <w:tcBorders>
              <w:top w:val="single" w:sz="4" w:space="0" w:color="000000"/>
              <w:left w:val="nil"/>
              <w:bottom w:val="single" w:sz="4" w:space="0" w:color="000000"/>
              <w:right w:val="single" w:sz="4" w:space="0" w:color="000000"/>
            </w:tcBorders>
          </w:tcPr>
          <w:p w:rsidR="005F5F30" w:rsidRPr="0058065E" w:rsidRDefault="005F5F30" w:rsidP="0058065E">
            <w:pPr>
              <w:pStyle w:val="af5"/>
            </w:pPr>
            <w:r w:rsidRPr="0058065E">
              <w:rPr>
                <w:rFonts w:hint="eastAsia"/>
              </w:rPr>
              <w:t xml:space="preserve"> 58%</w:t>
            </w:r>
          </w:p>
        </w:tc>
      </w:tr>
      <w:tr w:rsidR="005F5F30" w:rsidRPr="0058065E" w:rsidTr="00B15D8E">
        <w:trPr>
          <w:trHeight w:val="364"/>
          <w:jc w:val="center"/>
        </w:trPr>
        <w:tc>
          <w:tcPr>
            <w:tcW w:w="4173" w:type="dxa"/>
            <w:tcBorders>
              <w:top w:val="single" w:sz="4" w:space="0" w:color="000000"/>
              <w:left w:val="single" w:sz="4" w:space="0" w:color="000000"/>
              <w:bottom w:val="single" w:sz="4" w:space="0" w:color="000000"/>
              <w:right w:val="single" w:sz="4" w:space="0" w:color="000000"/>
            </w:tcBorders>
          </w:tcPr>
          <w:p w:rsidR="005F5F30" w:rsidRPr="0058065E" w:rsidRDefault="005F5F30" w:rsidP="0058065E">
            <w:pPr>
              <w:pStyle w:val="af5"/>
            </w:pPr>
            <w:r w:rsidRPr="0058065E">
              <w:rPr>
                <w:rFonts w:hint="eastAsia"/>
              </w:rPr>
              <w:t>冬季采暖室外计算干球温度</w:t>
            </w:r>
          </w:p>
        </w:tc>
        <w:tc>
          <w:tcPr>
            <w:tcW w:w="1700" w:type="dxa"/>
            <w:tcBorders>
              <w:top w:val="single" w:sz="4" w:space="0" w:color="000000"/>
              <w:left w:val="nil"/>
              <w:bottom w:val="single" w:sz="4" w:space="0" w:color="000000"/>
              <w:right w:val="single" w:sz="4" w:space="0" w:color="000000"/>
            </w:tcBorders>
          </w:tcPr>
          <w:p w:rsidR="005F5F30" w:rsidRPr="0058065E" w:rsidRDefault="005F5F30" w:rsidP="0058065E">
            <w:pPr>
              <w:pStyle w:val="af5"/>
            </w:pPr>
            <w:smartTag w:uri="urn:schemas-microsoft-com:office:smarttags" w:element="chmetcnv">
              <w:smartTagPr>
                <w:attr w:name="TCSC" w:val="0"/>
                <w:attr w:name="NumberType" w:val="1"/>
                <w:attr w:name="Negative" w:val="True"/>
                <w:attr w:name="HasSpace" w:val="False"/>
                <w:attr w:name="SourceValue" w:val="3.4"/>
                <w:attr w:name="UnitName" w:val="℃"/>
              </w:smartTagPr>
              <w:r w:rsidRPr="0058065E">
                <w:rPr>
                  <w:rFonts w:hint="eastAsia"/>
                </w:rPr>
                <w:t>-3.4℃</w:t>
              </w:r>
            </w:smartTag>
          </w:p>
        </w:tc>
      </w:tr>
      <w:tr w:rsidR="005F5F30" w:rsidRPr="0058065E" w:rsidTr="00B15D8E">
        <w:trPr>
          <w:trHeight w:val="364"/>
          <w:jc w:val="center"/>
        </w:trPr>
        <w:tc>
          <w:tcPr>
            <w:tcW w:w="4173" w:type="dxa"/>
            <w:tcBorders>
              <w:top w:val="single" w:sz="4" w:space="0" w:color="000000"/>
              <w:left w:val="single" w:sz="4" w:space="0" w:color="000000"/>
              <w:bottom w:val="single" w:sz="4" w:space="0" w:color="000000"/>
              <w:right w:val="single" w:sz="4" w:space="0" w:color="000000"/>
            </w:tcBorders>
          </w:tcPr>
          <w:p w:rsidR="005F5F30" w:rsidRPr="0058065E" w:rsidRDefault="005F5F30" w:rsidP="0058065E">
            <w:pPr>
              <w:pStyle w:val="af5"/>
            </w:pPr>
            <w:r w:rsidRPr="0058065E">
              <w:rPr>
                <w:rFonts w:hint="eastAsia"/>
              </w:rPr>
              <w:t>冬季通风室外计算温度</w:t>
            </w:r>
          </w:p>
        </w:tc>
        <w:tc>
          <w:tcPr>
            <w:tcW w:w="1700" w:type="dxa"/>
            <w:tcBorders>
              <w:top w:val="single" w:sz="4" w:space="0" w:color="000000"/>
              <w:left w:val="nil"/>
              <w:bottom w:val="single" w:sz="4" w:space="0" w:color="000000"/>
              <w:right w:val="single" w:sz="4" w:space="0" w:color="000000"/>
            </w:tcBorders>
          </w:tcPr>
          <w:p w:rsidR="005F5F30" w:rsidRPr="0058065E" w:rsidRDefault="005F5F30" w:rsidP="0058065E">
            <w:pPr>
              <w:pStyle w:val="af5"/>
            </w:pPr>
            <w:smartTag w:uri="urn:schemas-microsoft-com:office:smarttags" w:element="chmetcnv">
              <w:smartTagPr>
                <w:attr w:name="TCSC" w:val="0"/>
                <w:attr w:name="NumberType" w:val="1"/>
                <w:attr w:name="Negative" w:val="True"/>
                <w:attr w:name="HasSpace" w:val="False"/>
                <w:attr w:name="SourceValue" w:val=".1"/>
                <w:attr w:name="UnitName" w:val="℃"/>
              </w:smartTagPr>
              <w:r w:rsidRPr="0058065E">
                <w:rPr>
                  <w:rFonts w:hint="eastAsia"/>
                </w:rPr>
                <w:t>-0.1℃</w:t>
              </w:r>
            </w:smartTag>
          </w:p>
        </w:tc>
      </w:tr>
      <w:tr w:rsidR="005F5F30" w:rsidRPr="0058065E" w:rsidTr="00B15D8E">
        <w:trPr>
          <w:trHeight w:val="364"/>
          <w:jc w:val="center"/>
        </w:trPr>
        <w:tc>
          <w:tcPr>
            <w:tcW w:w="4173" w:type="dxa"/>
            <w:tcBorders>
              <w:top w:val="single" w:sz="4" w:space="0" w:color="000000"/>
              <w:left w:val="single" w:sz="4" w:space="0" w:color="000000"/>
              <w:bottom w:val="single" w:sz="4" w:space="0" w:color="000000"/>
              <w:right w:val="single" w:sz="4" w:space="0" w:color="000000"/>
            </w:tcBorders>
          </w:tcPr>
          <w:p w:rsidR="005F5F30" w:rsidRPr="0058065E" w:rsidRDefault="005F5F30" w:rsidP="0058065E">
            <w:pPr>
              <w:pStyle w:val="af5"/>
            </w:pPr>
            <w:r w:rsidRPr="0058065E">
              <w:rPr>
                <w:rFonts w:hint="eastAsia"/>
              </w:rPr>
              <w:t>冬季空调室外计算温度</w:t>
            </w:r>
          </w:p>
        </w:tc>
        <w:tc>
          <w:tcPr>
            <w:tcW w:w="1700" w:type="dxa"/>
            <w:tcBorders>
              <w:top w:val="single" w:sz="4" w:space="0" w:color="000000"/>
              <w:left w:val="nil"/>
              <w:bottom w:val="single" w:sz="4" w:space="0" w:color="000000"/>
              <w:right w:val="single" w:sz="4" w:space="0" w:color="000000"/>
            </w:tcBorders>
          </w:tcPr>
          <w:p w:rsidR="005F5F30" w:rsidRPr="0058065E" w:rsidRDefault="005F5F30" w:rsidP="0058065E">
            <w:pPr>
              <w:pStyle w:val="af5"/>
            </w:pPr>
            <w:smartTag w:uri="urn:schemas-microsoft-com:office:smarttags" w:element="chmetcnv">
              <w:smartTagPr>
                <w:attr w:name="TCSC" w:val="0"/>
                <w:attr w:name="NumberType" w:val="1"/>
                <w:attr w:name="Negative" w:val="True"/>
                <w:attr w:name="HasSpace" w:val="False"/>
                <w:attr w:name="SourceValue" w:val="5.7"/>
                <w:attr w:name="UnitName" w:val="℃"/>
              </w:smartTagPr>
              <w:r w:rsidRPr="0058065E">
                <w:rPr>
                  <w:rFonts w:hint="eastAsia"/>
                </w:rPr>
                <w:t>-5.7℃</w:t>
              </w:r>
            </w:smartTag>
          </w:p>
        </w:tc>
      </w:tr>
      <w:tr w:rsidR="005F5F30" w:rsidRPr="0058065E" w:rsidTr="00B15D8E">
        <w:trPr>
          <w:trHeight w:val="357"/>
          <w:jc w:val="center"/>
        </w:trPr>
        <w:tc>
          <w:tcPr>
            <w:tcW w:w="4173" w:type="dxa"/>
            <w:tcBorders>
              <w:top w:val="single" w:sz="4" w:space="0" w:color="000000"/>
              <w:left w:val="single" w:sz="4" w:space="0" w:color="000000"/>
              <w:bottom w:val="single" w:sz="4" w:space="0" w:color="000000"/>
              <w:right w:val="single" w:sz="4" w:space="0" w:color="000000"/>
            </w:tcBorders>
          </w:tcPr>
          <w:p w:rsidR="005F5F30" w:rsidRPr="0058065E" w:rsidRDefault="005F5F30" w:rsidP="0058065E">
            <w:pPr>
              <w:pStyle w:val="af5"/>
            </w:pPr>
            <w:r w:rsidRPr="0058065E">
              <w:rPr>
                <w:rFonts w:hint="eastAsia"/>
              </w:rPr>
              <w:t>冬季空调室外计算相对湿度</w:t>
            </w:r>
          </w:p>
        </w:tc>
        <w:tc>
          <w:tcPr>
            <w:tcW w:w="1700" w:type="dxa"/>
            <w:tcBorders>
              <w:top w:val="single" w:sz="4" w:space="0" w:color="000000"/>
              <w:left w:val="nil"/>
              <w:bottom w:val="single" w:sz="4" w:space="0" w:color="000000"/>
              <w:right w:val="single" w:sz="4" w:space="0" w:color="000000"/>
            </w:tcBorders>
          </w:tcPr>
          <w:p w:rsidR="005F5F30" w:rsidRPr="0058065E" w:rsidRDefault="005F5F30" w:rsidP="0058065E">
            <w:pPr>
              <w:pStyle w:val="af5"/>
            </w:pPr>
            <w:r w:rsidRPr="0058065E">
              <w:rPr>
                <w:rFonts w:hint="eastAsia"/>
              </w:rPr>
              <w:t>66%</w:t>
            </w:r>
          </w:p>
        </w:tc>
      </w:tr>
    </w:tbl>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2、</w:t>
      </w:r>
      <w:r w:rsidRPr="00560E53">
        <w:rPr>
          <w:rFonts w:ascii="楷体" w:eastAsia="楷体" w:hAnsi="楷体"/>
          <w:sz w:val="24"/>
          <w:szCs w:val="24"/>
        </w:rPr>
        <w:t xml:space="preserve"> </w:t>
      </w:r>
      <w:r w:rsidRPr="00560E53">
        <w:rPr>
          <w:rFonts w:ascii="楷体" w:eastAsia="楷体" w:hAnsi="楷体" w:hint="eastAsia"/>
          <w:sz w:val="24"/>
          <w:szCs w:val="24"/>
        </w:rPr>
        <w:t>室内设计参数</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（1）机房室内环境参数</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机房室内环境参数按《中国电信IDC机房设计规范（暂行）》DXJS1029-2011确定，见表2.4-2。支持区需要设置空调时室内环境参照C级机房标准。</w:t>
      </w:r>
    </w:p>
    <w:p w:rsidR="005F5F30" w:rsidRPr="00560E53" w:rsidRDefault="005F5F30" w:rsidP="002C6C76">
      <w:pPr>
        <w:jc w:val="center"/>
        <w:rPr>
          <w:rFonts w:ascii="宋体" w:hAnsi="宋体"/>
          <w:sz w:val="24"/>
          <w:szCs w:val="24"/>
        </w:rPr>
      </w:pPr>
      <w:r w:rsidRPr="00560E53">
        <w:rPr>
          <w:rFonts w:ascii="楷体" w:eastAsia="楷体" w:hAnsi="楷体" w:hint="eastAsia"/>
          <w:sz w:val="24"/>
          <w:szCs w:val="24"/>
        </w:rPr>
        <w:t>表2.4-2 机房室内设计参数表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675"/>
        <w:gridCol w:w="884"/>
        <w:gridCol w:w="1101"/>
        <w:gridCol w:w="1417"/>
        <w:gridCol w:w="4445"/>
      </w:tblGrid>
      <w:tr w:rsidR="005F5F30" w:rsidRPr="00560E53" w:rsidTr="0058065E">
        <w:trPr>
          <w:trHeight w:val="555"/>
        </w:trPr>
        <w:tc>
          <w:tcPr>
            <w:tcW w:w="0" w:type="auto"/>
            <w:gridSpan w:val="2"/>
            <w:vAlign w:val="center"/>
          </w:tcPr>
          <w:p w:rsidR="005F5F30" w:rsidRPr="00560E53" w:rsidRDefault="005F5F30" w:rsidP="0058065E">
            <w:pPr>
              <w:pStyle w:val="af5"/>
            </w:pPr>
            <w:r w:rsidRPr="00560E53">
              <w:rPr>
                <w:rFonts w:hint="eastAsia"/>
              </w:rPr>
              <w:t>房间名称</w:t>
            </w:r>
          </w:p>
        </w:tc>
        <w:tc>
          <w:tcPr>
            <w:tcW w:w="1101" w:type="dxa"/>
            <w:vAlign w:val="center"/>
          </w:tcPr>
          <w:p w:rsidR="005F5F30" w:rsidRPr="00560E53" w:rsidRDefault="005F5F30" w:rsidP="0058065E">
            <w:pPr>
              <w:pStyle w:val="af5"/>
            </w:pPr>
            <w:r w:rsidRPr="00560E53">
              <w:rPr>
                <w:rFonts w:hint="eastAsia"/>
              </w:rPr>
              <w:t>温度（℃）</w:t>
            </w:r>
          </w:p>
        </w:tc>
        <w:tc>
          <w:tcPr>
            <w:tcW w:w="1417" w:type="dxa"/>
            <w:vAlign w:val="center"/>
          </w:tcPr>
          <w:p w:rsidR="005F5F30" w:rsidRPr="00560E53" w:rsidRDefault="005F5F30" w:rsidP="0058065E">
            <w:pPr>
              <w:pStyle w:val="af5"/>
            </w:pPr>
            <w:r w:rsidRPr="00560E53">
              <w:rPr>
                <w:rFonts w:hint="eastAsia"/>
              </w:rPr>
              <w:t>相对湿度（%）</w:t>
            </w:r>
          </w:p>
        </w:tc>
        <w:tc>
          <w:tcPr>
            <w:tcW w:w="4445" w:type="dxa"/>
            <w:vAlign w:val="center"/>
          </w:tcPr>
          <w:p w:rsidR="005F5F30" w:rsidRPr="00560E53" w:rsidRDefault="005F5F30" w:rsidP="0058065E">
            <w:pPr>
              <w:pStyle w:val="af5"/>
            </w:pPr>
            <w:r w:rsidRPr="00560E53">
              <w:rPr>
                <w:rFonts w:hint="eastAsia"/>
              </w:rPr>
              <w:t>洁净度</w:t>
            </w:r>
          </w:p>
        </w:tc>
      </w:tr>
      <w:tr w:rsidR="005F5F30" w:rsidRPr="00560E53" w:rsidTr="0058065E">
        <w:trPr>
          <w:trHeight w:val="285"/>
        </w:trPr>
        <w:tc>
          <w:tcPr>
            <w:tcW w:w="675" w:type="dxa"/>
            <w:vMerge w:val="restart"/>
            <w:vAlign w:val="center"/>
          </w:tcPr>
          <w:p w:rsidR="005F5F30" w:rsidRPr="00560E53" w:rsidRDefault="005F5F30" w:rsidP="0058065E">
            <w:pPr>
              <w:pStyle w:val="af5"/>
            </w:pPr>
            <w:r w:rsidRPr="00560E53">
              <w:rPr>
                <w:rFonts w:hint="eastAsia"/>
              </w:rPr>
              <w:t>主机房区</w:t>
            </w:r>
          </w:p>
        </w:tc>
        <w:tc>
          <w:tcPr>
            <w:tcW w:w="884" w:type="dxa"/>
            <w:vAlign w:val="center"/>
          </w:tcPr>
          <w:p w:rsidR="005F5F30" w:rsidRPr="00560E53" w:rsidRDefault="005F5F30" w:rsidP="0058065E">
            <w:pPr>
              <w:pStyle w:val="af5"/>
            </w:pPr>
            <w:r w:rsidRPr="00560E53">
              <w:rPr>
                <w:rFonts w:hint="eastAsia"/>
              </w:rPr>
              <w:t>A级</w:t>
            </w:r>
          </w:p>
        </w:tc>
        <w:tc>
          <w:tcPr>
            <w:tcW w:w="1101" w:type="dxa"/>
            <w:vAlign w:val="center"/>
          </w:tcPr>
          <w:p w:rsidR="005F5F30" w:rsidRPr="00560E53" w:rsidRDefault="005F5F30" w:rsidP="0058065E">
            <w:pPr>
              <w:pStyle w:val="af5"/>
            </w:pPr>
            <w:r w:rsidRPr="00560E53">
              <w:rPr>
                <w:rFonts w:hint="eastAsia"/>
              </w:rPr>
              <w:t>18~25</w:t>
            </w:r>
          </w:p>
        </w:tc>
        <w:tc>
          <w:tcPr>
            <w:tcW w:w="1417" w:type="dxa"/>
            <w:vAlign w:val="center"/>
          </w:tcPr>
          <w:p w:rsidR="005F5F30" w:rsidRPr="00560E53" w:rsidRDefault="005F5F30" w:rsidP="0058065E">
            <w:pPr>
              <w:pStyle w:val="af5"/>
            </w:pPr>
            <w:r w:rsidRPr="00560E53">
              <w:rPr>
                <w:rFonts w:hint="eastAsia"/>
              </w:rPr>
              <w:t>40~70</w:t>
            </w:r>
          </w:p>
        </w:tc>
        <w:tc>
          <w:tcPr>
            <w:tcW w:w="4445" w:type="dxa"/>
            <w:vAlign w:val="center"/>
          </w:tcPr>
          <w:p w:rsidR="005F5F30" w:rsidRPr="00560E53" w:rsidRDefault="005F5F30" w:rsidP="0058065E">
            <w:pPr>
              <w:pStyle w:val="af5"/>
            </w:pPr>
            <w:r w:rsidRPr="00560E53">
              <w:rPr>
                <w:rFonts w:hint="eastAsia"/>
              </w:rPr>
              <w:t>每升空气中≥</w:t>
            </w:r>
            <w:r w:rsidRPr="00560E53">
              <w:t xml:space="preserve"> 0.5</w:t>
            </w:r>
            <w:r w:rsidRPr="00560E53">
              <w:rPr>
                <w:rFonts w:hint="eastAsia"/>
              </w:rPr>
              <w:t>μ</w:t>
            </w:r>
            <w:r w:rsidRPr="00560E53">
              <w:t xml:space="preserve"> m</w:t>
            </w:r>
            <w:r w:rsidRPr="00560E53">
              <w:rPr>
                <w:rFonts w:hint="eastAsia"/>
              </w:rPr>
              <w:t>的尘粒数≤</w:t>
            </w:r>
            <w:r w:rsidRPr="00560E53">
              <w:t xml:space="preserve"> 18000 </w:t>
            </w:r>
            <w:r w:rsidRPr="00560E53">
              <w:rPr>
                <w:rFonts w:hint="eastAsia"/>
              </w:rPr>
              <w:t>粒</w:t>
            </w:r>
          </w:p>
        </w:tc>
      </w:tr>
      <w:tr w:rsidR="005F5F30" w:rsidRPr="00560E53" w:rsidTr="0058065E">
        <w:trPr>
          <w:trHeight w:val="285"/>
        </w:trPr>
        <w:tc>
          <w:tcPr>
            <w:tcW w:w="675" w:type="dxa"/>
            <w:vMerge/>
            <w:vAlign w:val="center"/>
          </w:tcPr>
          <w:p w:rsidR="005F5F30" w:rsidRPr="00560E53" w:rsidRDefault="005F5F30" w:rsidP="0058065E">
            <w:pPr>
              <w:pStyle w:val="af5"/>
            </w:pPr>
          </w:p>
        </w:tc>
        <w:tc>
          <w:tcPr>
            <w:tcW w:w="884" w:type="dxa"/>
            <w:vAlign w:val="center"/>
          </w:tcPr>
          <w:p w:rsidR="005F5F30" w:rsidRPr="00560E53" w:rsidRDefault="005F5F30" w:rsidP="0058065E">
            <w:pPr>
              <w:pStyle w:val="af5"/>
            </w:pPr>
            <w:r w:rsidRPr="00560E53">
              <w:rPr>
                <w:rFonts w:hint="eastAsia"/>
              </w:rPr>
              <w:t>B级</w:t>
            </w:r>
          </w:p>
        </w:tc>
        <w:tc>
          <w:tcPr>
            <w:tcW w:w="1101" w:type="dxa"/>
          </w:tcPr>
          <w:p w:rsidR="005F5F30" w:rsidRPr="00560E53" w:rsidRDefault="005F5F30" w:rsidP="0058065E">
            <w:pPr>
              <w:pStyle w:val="af5"/>
            </w:pPr>
            <w:r w:rsidRPr="00560E53">
              <w:rPr>
                <w:rFonts w:hint="eastAsia"/>
              </w:rPr>
              <w:t>18~26</w:t>
            </w:r>
          </w:p>
        </w:tc>
        <w:tc>
          <w:tcPr>
            <w:tcW w:w="1417" w:type="dxa"/>
          </w:tcPr>
          <w:p w:rsidR="005F5F30" w:rsidRPr="00560E53" w:rsidRDefault="005F5F30" w:rsidP="0058065E">
            <w:pPr>
              <w:pStyle w:val="af5"/>
            </w:pPr>
            <w:r w:rsidRPr="00560E53">
              <w:rPr>
                <w:rFonts w:hint="eastAsia"/>
              </w:rPr>
              <w:t>40~70</w:t>
            </w:r>
          </w:p>
        </w:tc>
        <w:tc>
          <w:tcPr>
            <w:tcW w:w="4445" w:type="dxa"/>
            <w:vAlign w:val="center"/>
          </w:tcPr>
          <w:p w:rsidR="005F5F30" w:rsidRPr="00560E53" w:rsidRDefault="005F5F30" w:rsidP="0058065E">
            <w:pPr>
              <w:pStyle w:val="af5"/>
            </w:pPr>
            <w:r w:rsidRPr="00560E53">
              <w:rPr>
                <w:rFonts w:hint="eastAsia"/>
              </w:rPr>
              <w:t>每升空气中≥</w:t>
            </w:r>
            <w:r w:rsidRPr="00560E53">
              <w:t xml:space="preserve"> 0.5</w:t>
            </w:r>
            <w:r w:rsidRPr="00560E53">
              <w:rPr>
                <w:rFonts w:hint="eastAsia"/>
              </w:rPr>
              <w:t>μ</w:t>
            </w:r>
            <w:r w:rsidRPr="00560E53">
              <w:t xml:space="preserve"> m</w:t>
            </w:r>
            <w:r w:rsidRPr="00560E53">
              <w:rPr>
                <w:rFonts w:hint="eastAsia"/>
              </w:rPr>
              <w:t>的尘粒数≤</w:t>
            </w:r>
            <w:r w:rsidRPr="00560E53">
              <w:t xml:space="preserve"> 18000 </w:t>
            </w:r>
            <w:r w:rsidRPr="00560E53">
              <w:rPr>
                <w:rFonts w:hint="eastAsia"/>
              </w:rPr>
              <w:t>粒</w:t>
            </w:r>
          </w:p>
        </w:tc>
      </w:tr>
      <w:tr w:rsidR="005F5F30" w:rsidRPr="00560E53" w:rsidTr="0058065E">
        <w:trPr>
          <w:trHeight w:val="285"/>
        </w:trPr>
        <w:tc>
          <w:tcPr>
            <w:tcW w:w="675" w:type="dxa"/>
            <w:vMerge/>
            <w:vAlign w:val="center"/>
          </w:tcPr>
          <w:p w:rsidR="005F5F30" w:rsidRPr="00560E53" w:rsidRDefault="005F5F30" w:rsidP="0058065E">
            <w:pPr>
              <w:pStyle w:val="af5"/>
            </w:pPr>
          </w:p>
        </w:tc>
        <w:tc>
          <w:tcPr>
            <w:tcW w:w="884" w:type="dxa"/>
            <w:vAlign w:val="center"/>
          </w:tcPr>
          <w:p w:rsidR="005F5F30" w:rsidRPr="00560E53" w:rsidRDefault="005F5F30" w:rsidP="0058065E">
            <w:pPr>
              <w:pStyle w:val="af5"/>
            </w:pPr>
            <w:r w:rsidRPr="00560E53">
              <w:rPr>
                <w:rFonts w:hint="eastAsia"/>
              </w:rPr>
              <w:t>C级</w:t>
            </w:r>
          </w:p>
        </w:tc>
        <w:tc>
          <w:tcPr>
            <w:tcW w:w="1101" w:type="dxa"/>
          </w:tcPr>
          <w:p w:rsidR="005F5F30" w:rsidRPr="00560E53" w:rsidRDefault="005F5F30" w:rsidP="0058065E">
            <w:pPr>
              <w:pStyle w:val="af5"/>
            </w:pPr>
            <w:r w:rsidRPr="00560E53">
              <w:rPr>
                <w:rFonts w:hint="eastAsia"/>
              </w:rPr>
              <w:t>18~28</w:t>
            </w:r>
          </w:p>
        </w:tc>
        <w:tc>
          <w:tcPr>
            <w:tcW w:w="1417" w:type="dxa"/>
          </w:tcPr>
          <w:p w:rsidR="005F5F30" w:rsidRPr="00560E53" w:rsidRDefault="005F5F30" w:rsidP="0058065E">
            <w:pPr>
              <w:pStyle w:val="af5"/>
            </w:pPr>
            <w:r w:rsidRPr="00560E53">
              <w:rPr>
                <w:rFonts w:hint="eastAsia"/>
              </w:rPr>
              <w:t>40~70</w:t>
            </w:r>
          </w:p>
        </w:tc>
        <w:tc>
          <w:tcPr>
            <w:tcW w:w="4445" w:type="dxa"/>
            <w:vAlign w:val="center"/>
          </w:tcPr>
          <w:p w:rsidR="005F5F30" w:rsidRPr="00560E53" w:rsidRDefault="005F5F30" w:rsidP="0058065E">
            <w:pPr>
              <w:pStyle w:val="af5"/>
            </w:pPr>
            <w:r w:rsidRPr="00560E53">
              <w:rPr>
                <w:rFonts w:hint="eastAsia"/>
              </w:rPr>
              <w:t>每升空气中≥</w:t>
            </w:r>
            <w:r w:rsidRPr="00560E53">
              <w:t xml:space="preserve"> 0.5</w:t>
            </w:r>
            <w:r w:rsidRPr="00560E53">
              <w:rPr>
                <w:rFonts w:hint="eastAsia"/>
              </w:rPr>
              <w:t>μ</w:t>
            </w:r>
            <w:r w:rsidRPr="00560E53">
              <w:t xml:space="preserve"> m</w:t>
            </w:r>
            <w:r w:rsidRPr="00560E53">
              <w:rPr>
                <w:rFonts w:hint="eastAsia"/>
              </w:rPr>
              <w:t>的尘粒数≤</w:t>
            </w:r>
            <w:r w:rsidRPr="00560E53">
              <w:t xml:space="preserve"> 18000 </w:t>
            </w:r>
            <w:r w:rsidRPr="00560E53">
              <w:rPr>
                <w:rFonts w:hint="eastAsia"/>
              </w:rPr>
              <w:t>粒</w:t>
            </w:r>
          </w:p>
        </w:tc>
      </w:tr>
    </w:tbl>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sz w:val="24"/>
          <w:szCs w:val="24"/>
        </w:rPr>
        <w:t>主机房宜维持正压。主机房与其它房间、走廊间的压差不宜小于4.9Pa，与</w:t>
      </w:r>
      <w:r w:rsidRPr="00560E53">
        <w:rPr>
          <w:rFonts w:ascii="楷体" w:eastAsia="楷体" w:hAnsi="楷体"/>
          <w:sz w:val="24"/>
          <w:szCs w:val="24"/>
        </w:rPr>
        <w:lastRenderedPageBreak/>
        <w:t>室外静压差不宜小于10Pa。</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（2）舒适性空调室内设计参数</w:t>
      </w:r>
    </w:p>
    <w:p w:rsidR="005F5F30" w:rsidRPr="00560E53" w:rsidRDefault="005F5F30" w:rsidP="00B15D8E">
      <w:pPr>
        <w:adjustRightInd w:val="0"/>
        <w:snapToGrid w:val="0"/>
        <w:spacing w:line="360" w:lineRule="auto"/>
        <w:ind w:firstLineChars="200" w:firstLine="480"/>
        <w:jc w:val="center"/>
        <w:rPr>
          <w:rFonts w:ascii="宋体" w:hAnsi="宋体"/>
          <w:sz w:val="24"/>
          <w:szCs w:val="24"/>
        </w:rPr>
      </w:pPr>
      <w:r w:rsidRPr="00560E53">
        <w:rPr>
          <w:rFonts w:ascii="楷体" w:eastAsia="楷体" w:hAnsi="楷体" w:hint="eastAsia"/>
          <w:sz w:val="24"/>
          <w:szCs w:val="24"/>
        </w:rPr>
        <w:t>表2.4-3舒适性空调室内设计参数表</w:t>
      </w:r>
    </w:p>
    <w:tbl>
      <w:tblPr>
        <w:tblW w:w="5228" w:type="pct"/>
        <w:jc w:val="center"/>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194"/>
        <w:gridCol w:w="668"/>
        <w:gridCol w:w="617"/>
        <w:gridCol w:w="927"/>
        <w:gridCol w:w="609"/>
        <w:gridCol w:w="790"/>
        <w:gridCol w:w="845"/>
        <w:gridCol w:w="789"/>
        <w:gridCol w:w="750"/>
        <w:gridCol w:w="855"/>
        <w:gridCol w:w="699"/>
      </w:tblGrid>
      <w:tr w:rsidR="0058065E" w:rsidRPr="0058065E" w:rsidTr="0058065E">
        <w:trPr>
          <w:trHeight w:val="426"/>
          <w:tblHeader/>
          <w:jc w:val="center"/>
        </w:trPr>
        <w:tc>
          <w:tcPr>
            <w:tcW w:w="683" w:type="pct"/>
            <w:vMerge w:val="restart"/>
            <w:shd w:val="clear" w:color="auto" w:fill="auto"/>
            <w:vAlign w:val="center"/>
          </w:tcPr>
          <w:p w:rsidR="005F5F30" w:rsidRPr="0058065E" w:rsidRDefault="005F5F30" w:rsidP="0058065E">
            <w:pPr>
              <w:pStyle w:val="af5"/>
            </w:pPr>
            <w:r w:rsidRPr="0058065E">
              <w:rPr>
                <w:rFonts w:hint="eastAsia"/>
              </w:rPr>
              <w:t>房间名称</w:t>
            </w:r>
          </w:p>
        </w:tc>
        <w:tc>
          <w:tcPr>
            <w:tcW w:w="382" w:type="pct"/>
            <w:shd w:val="clear" w:color="auto" w:fill="auto"/>
            <w:vAlign w:val="center"/>
          </w:tcPr>
          <w:p w:rsidR="005F5F30" w:rsidRPr="0058065E" w:rsidRDefault="005F5F30" w:rsidP="0058065E">
            <w:pPr>
              <w:pStyle w:val="af5"/>
            </w:pPr>
            <w:r w:rsidRPr="0058065E">
              <w:rPr>
                <w:rFonts w:hint="eastAsia"/>
              </w:rPr>
              <w:t>采暖</w:t>
            </w:r>
          </w:p>
        </w:tc>
        <w:tc>
          <w:tcPr>
            <w:tcW w:w="882" w:type="pct"/>
            <w:gridSpan w:val="2"/>
            <w:shd w:val="clear" w:color="auto" w:fill="auto"/>
            <w:vAlign w:val="center"/>
          </w:tcPr>
          <w:p w:rsidR="005F5F30" w:rsidRPr="0058065E" w:rsidRDefault="005F5F30" w:rsidP="0058065E">
            <w:pPr>
              <w:pStyle w:val="af5"/>
            </w:pPr>
            <w:r w:rsidRPr="0058065E">
              <w:rPr>
                <w:rFonts w:hint="eastAsia"/>
              </w:rPr>
              <w:t>平时通风</w:t>
            </w:r>
          </w:p>
        </w:tc>
        <w:tc>
          <w:tcPr>
            <w:tcW w:w="2652" w:type="pct"/>
            <w:gridSpan w:val="6"/>
            <w:shd w:val="clear" w:color="auto" w:fill="auto"/>
            <w:vAlign w:val="center"/>
          </w:tcPr>
          <w:p w:rsidR="005F5F30" w:rsidRPr="0058065E" w:rsidRDefault="005F5F30" w:rsidP="0058065E">
            <w:pPr>
              <w:pStyle w:val="af5"/>
            </w:pPr>
            <w:r w:rsidRPr="0058065E">
              <w:rPr>
                <w:rFonts w:hint="eastAsia"/>
              </w:rPr>
              <w:t>空气调节</w:t>
            </w:r>
          </w:p>
        </w:tc>
        <w:tc>
          <w:tcPr>
            <w:tcW w:w="401" w:type="pct"/>
            <w:shd w:val="clear" w:color="auto" w:fill="auto"/>
            <w:vAlign w:val="center"/>
          </w:tcPr>
          <w:p w:rsidR="005F5F30" w:rsidRPr="0058065E" w:rsidRDefault="005F5F30" w:rsidP="0058065E">
            <w:pPr>
              <w:pStyle w:val="af5"/>
            </w:pPr>
            <w:r w:rsidRPr="0058065E">
              <w:rPr>
                <w:rFonts w:hint="eastAsia"/>
              </w:rPr>
              <w:t>应急排风</w:t>
            </w:r>
          </w:p>
        </w:tc>
      </w:tr>
      <w:tr w:rsidR="0058065E" w:rsidRPr="0058065E" w:rsidTr="0058065E">
        <w:trPr>
          <w:trHeight w:val="392"/>
          <w:tblHeader/>
          <w:jc w:val="center"/>
        </w:trPr>
        <w:tc>
          <w:tcPr>
            <w:tcW w:w="683" w:type="pct"/>
            <w:vMerge/>
            <w:vAlign w:val="center"/>
          </w:tcPr>
          <w:p w:rsidR="005F5F30" w:rsidRPr="0058065E" w:rsidRDefault="005F5F30" w:rsidP="0058065E">
            <w:pPr>
              <w:pStyle w:val="af5"/>
            </w:pPr>
          </w:p>
        </w:tc>
        <w:tc>
          <w:tcPr>
            <w:tcW w:w="382" w:type="pct"/>
            <w:shd w:val="clear" w:color="auto" w:fill="auto"/>
            <w:vAlign w:val="center"/>
          </w:tcPr>
          <w:p w:rsidR="005F5F30" w:rsidRPr="0058065E" w:rsidRDefault="005F5F30" w:rsidP="0058065E">
            <w:pPr>
              <w:pStyle w:val="af5"/>
            </w:pPr>
            <w:r w:rsidRPr="0058065E">
              <w:rPr>
                <w:rFonts w:hint="eastAsia"/>
              </w:rPr>
              <w:t>冬季</w:t>
            </w:r>
          </w:p>
        </w:tc>
        <w:tc>
          <w:tcPr>
            <w:tcW w:w="353" w:type="pct"/>
            <w:shd w:val="clear" w:color="auto" w:fill="auto"/>
            <w:vAlign w:val="center"/>
          </w:tcPr>
          <w:p w:rsidR="005F5F30" w:rsidRPr="0058065E" w:rsidRDefault="005F5F30" w:rsidP="0058065E">
            <w:pPr>
              <w:pStyle w:val="af5"/>
            </w:pPr>
            <w:r w:rsidRPr="0058065E">
              <w:rPr>
                <w:rFonts w:hint="eastAsia"/>
              </w:rPr>
              <w:t>进风</w:t>
            </w:r>
          </w:p>
        </w:tc>
        <w:tc>
          <w:tcPr>
            <w:tcW w:w="530" w:type="pct"/>
            <w:shd w:val="clear" w:color="auto" w:fill="auto"/>
            <w:vAlign w:val="center"/>
          </w:tcPr>
          <w:p w:rsidR="005F5F30" w:rsidRPr="0058065E" w:rsidRDefault="005F5F30" w:rsidP="0058065E">
            <w:pPr>
              <w:pStyle w:val="af5"/>
            </w:pPr>
            <w:r w:rsidRPr="0058065E">
              <w:rPr>
                <w:rFonts w:hint="eastAsia"/>
              </w:rPr>
              <w:t>排风</w:t>
            </w:r>
          </w:p>
        </w:tc>
        <w:tc>
          <w:tcPr>
            <w:tcW w:w="800" w:type="pct"/>
            <w:gridSpan w:val="2"/>
            <w:shd w:val="clear" w:color="auto" w:fill="auto"/>
            <w:vAlign w:val="center"/>
          </w:tcPr>
          <w:p w:rsidR="005F5F30" w:rsidRPr="0058065E" w:rsidRDefault="005F5F30" w:rsidP="0058065E">
            <w:pPr>
              <w:pStyle w:val="af5"/>
            </w:pPr>
          </w:p>
          <w:p w:rsidR="005F5F30" w:rsidRPr="0058065E" w:rsidRDefault="005F5F30" w:rsidP="0058065E">
            <w:pPr>
              <w:pStyle w:val="af5"/>
            </w:pPr>
            <w:r w:rsidRPr="0058065E">
              <w:rPr>
                <w:rFonts w:hint="eastAsia"/>
              </w:rPr>
              <w:t>夏</w:t>
            </w:r>
            <w:r w:rsidRPr="0058065E">
              <w:t xml:space="preserve"> </w:t>
            </w:r>
            <w:r w:rsidRPr="0058065E">
              <w:rPr>
                <w:rFonts w:hint="eastAsia"/>
              </w:rPr>
              <w:t>季</w:t>
            </w:r>
          </w:p>
        </w:tc>
        <w:tc>
          <w:tcPr>
            <w:tcW w:w="934" w:type="pct"/>
            <w:gridSpan w:val="2"/>
            <w:shd w:val="clear" w:color="auto" w:fill="auto"/>
            <w:vAlign w:val="center"/>
          </w:tcPr>
          <w:p w:rsidR="005F5F30" w:rsidRPr="0058065E" w:rsidRDefault="005F5F30" w:rsidP="0058065E">
            <w:pPr>
              <w:pStyle w:val="af5"/>
            </w:pPr>
            <w:r w:rsidRPr="0058065E">
              <w:rPr>
                <w:rFonts w:hint="eastAsia"/>
              </w:rPr>
              <w:t>冬</w:t>
            </w:r>
            <w:r w:rsidRPr="0058065E">
              <w:t xml:space="preserve"> </w:t>
            </w:r>
            <w:r w:rsidRPr="0058065E">
              <w:rPr>
                <w:rFonts w:hint="eastAsia"/>
              </w:rPr>
              <w:t>季</w:t>
            </w:r>
          </w:p>
        </w:tc>
        <w:tc>
          <w:tcPr>
            <w:tcW w:w="429" w:type="pct"/>
            <w:shd w:val="clear" w:color="auto" w:fill="auto"/>
            <w:vAlign w:val="center"/>
          </w:tcPr>
          <w:p w:rsidR="005F5F30" w:rsidRPr="0058065E" w:rsidRDefault="005F5F30" w:rsidP="0058065E">
            <w:pPr>
              <w:pStyle w:val="af5"/>
            </w:pPr>
            <w:r w:rsidRPr="0058065E">
              <w:rPr>
                <w:rFonts w:hint="eastAsia"/>
              </w:rPr>
              <w:t>新风量</w:t>
            </w:r>
          </w:p>
        </w:tc>
        <w:tc>
          <w:tcPr>
            <w:tcW w:w="489" w:type="pct"/>
            <w:shd w:val="clear" w:color="auto" w:fill="auto"/>
            <w:vAlign w:val="center"/>
          </w:tcPr>
          <w:p w:rsidR="005F5F30" w:rsidRPr="0058065E" w:rsidRDefault="005F5F30" w:rsidP="0058065E">
            <w:pPr>
              <w:pStyle w:val="af5"/>
            </w:pPr>
            <w:r w:rsidRPr="0058065E">
              <w:rPr>
                <w:rFonts w:hint="eastAsia"/>
              </w:rPr>
              <w:t>噪声</w:t>
            </w:r>
          </w:p>
        </w:tc>
        <w:tc>
          <w:tcPr>
            <w:tcW w:w="401" w:type="pct"/>
            <w:shd w:val="clear" w:color="auto" w:fill="auto"/>
            <w:vAlign w:val="center"/>
          </w:tcPr>
          <w:p w:rsidR="005F5F30" w:rsidRPr="0058065E" w:rsidRDefault="005F5F30" w:rsidP="0058065E">
            <w:pPr>
              <w:pStyle w:val="af5"/>
            </w:pPr>
            <w:r w:rsidRPr="0058065E">
              <w:rPr>
                <w:rFonts w:hint="eastAsia"/>
              </w:rPr>
              <w:t>事故</w:t>
            </w:r>
            <w:r w:rsidRPr="0058065E">
              <w:t>/</w:t>
            </w:r>
            <w:r w:rsidRPr="0058065E">
              <w:rPr>
                <w:rFonts w:hint="eastAsia"/>
              </w:rPr>
              <w:t>清空</w:t>
            </w:r>
          </w:p>
        </w:tc>
      </w:tr>
      <w:tr w:rsidR="0058065E" w:rsidRPr="0058065E" w:rsidTr="0058065E">
        <w:trPr>
          <w:trHeight w:val="636"/>
          <w:tblHeader/>
          <w:jc w:val="center"/>
        </w:trPr>
        <w:tc>
          <w:tcPr>
            <w:tcW w:w="683" w:type="pct"/>
            <w:vMerge/>
            <w:vAlign w:val="center"/>
          </w:tcPr>
          <w:p w:rsidR="0058065E" w:rsidRPr="0058065E" w:rsidRDefault="0058065E" w:rsidP="0058065E">
            <w:pPr>
              <w:pStyle w:val="af5"/>
            </w:pPr>
          </w:p>
        </w:tc>
        <w:tc>
          <w:tcPr>
            <w:tcW w:w="382" w:type="pct"/>
            <w:shd w:val="clear" w:color="auto" w:fill="auto"/>
            <w:vAlign w:val="center"/>
          </w:tcPr>
          <w:p w:rsidR="0058065E" w:rsidRPr="0058065E" w:rsidRDefault="0058065E" w:rsidP="0058065E">
            <w:pPr>
              <w:pStyle w:val="af5"/>
            </w:pPr>
            <w:r w:rsidRPr="0058065E">
              <w:t>t</w:t>
            </w:r>
            <w:r w:rsidRPr="0058065E">
              <w:rPr>
                <w:rFonts w:hint="eastAsia"/>
              </w:rPr>
              <w:t>（℃）</w:t>
            </w:r>
          </w:p>
        </w:tc>
        <w:tc>
          <w:tcPr>
            <w:tcW w:w="353" w:type="pct"/>
            <w:shd w:val="clear" w:color="auto" w:fill="auto"/>
            <w:vAlign w:val="center"/>
          </w:tcPr>
          <w:p w:rsidR="0058065E" w:rsidRPr="0058065E" w:rsidRDefault="0058065E" w:rsidP="0058065E">
            <w:pPr>
              <w:pStyle w:val="af5"/>
            </w:pPr>
            <w:r w:rsidRPr="0058065E">
              <w:rPr>
                <w:rFonts w:hint="eastAsia"/>
              </w:rPr>
              <w:t>次</w:t>
            </w:r>
            <w:r w:rsidRPr="0058065E">
              <w:t>/h</w:t>
            </w:r>
          </w:p>
        </w:tc>
        <w:tc>
          <w:tcPr>
            <w:tcW w:w="530" w:type="pct"/>
            <w:shd w:val="clear" w:color="auto" w:fill="auto"/>
            <w:vAlign w:val="center"/>
          </w:tcPr>
          <w:p w:rsidR="0058065E" w:rsidRPr="0058065E" w:rsidRDefault="0058065E" w:rsidP="0058065E">
            <w:pPr>
              <w:pStyle w:val="af5"/>
            </w:pPr>
            <w:r w:rsidRPr="0058065E">
              <w:rPr>
                <w:rFonts w:hint="eastAsia"/>
              </w:rPr>
              <w:t>次</w:t>
            </w:r>
            <w:r w:rsidRPr="0058065E">
              <w:t>/h</w:t>
            </w:r>
          </w:p>
        </w:tc>
        <w:tc>
          <w:tcPr>
            <w:tcW w:w="348" w:type="pct"/>
            <w:shd w:val="clear" w:color="auto" w:fill="auto"/>
            <w:vAlign w:val="center"/>
          </w:tcPr>
          <w:p w:rsidR="0058065E" w:rsidRPr="0058065E" w:rsidRDefault="0058065E" w:rsidP="0058065E">
            <w:pPr>
              <w:pStyle w:val="af5"/>
            </w:pPr>
            <w:r w:rsidRPr="0058065E">
              <w:t>t</w:t>
            </w:r>
            <w:r w:rsidRPr="0058065E">
              <w:rPr>
                <w:rFonts w:hint="eastAsia"/>
              </w:rPr>
              <w:t>（℃）</w:t>
            </w:r>
          </w:p>
        </w:tc>
        <w:tc>
          <w:tcPr>
            <w:tcW w:w="452" w:type="pct"/>
            <w:shd w:val="clear" w:color="auto" w:fill="auto"/>
            <w:vAlign w:val="center"/>
          </w:tcPr>
          <w:p w:rsidR="0058065E" w:rsidRPr="0058065E" w:rsidRDefault="0058065E" w:rsidP="0058065E">
            <w:pPr>
              <w:pStyle w:val="af5"/>
            </w:pPr>
            <w:r w:rsidRPr="0058065E">
              <w:t>Φ</w:t>
            </w:r>
            <w:r w:rsidRPr="0058065E">
              <w:rPr>
                <w:rFonts w:hint="eastAsia"/>
              </w:rPr>
              <w:t>（</w:t>
            </w:r>
            <w:r w:rsidRPr="0058065E">
              <w:t>%</w:t>
            </w:r>
            <w:r w:rsidRPr="0058065E">
              <w:rPr>
                <w:rFonts w:hint="eastAsia"/>
              </w:rPr>
              <w:t>）</w:t>
            </w:r>
          </w:p>
        </w:tc>
        <w:tc>
          <w:tcPr>
            <w:tcW w:w="483" w:type="pct"/>
            <w:shd w:val="clear" w:color="auto" w:fill="auto"/>
            <w:vAlign w:val="center"/>
          </w:tcPr>
          <w:p w:rsidR="0058065E" w:rsidRPr="0058065E" w:rsidRDefault="0058065E" w:rsidP="0058065E">
            <w:pPr>
              <w:pStyle w:val="af5"/>
            </w:pPr>
            <w:r w:rsidRPr="0058065E">
              <w:t>t</w:t>
            </w:r>
            <w:r w:rsidRPr="0058065E">
              <w:rPr>
                <w:rFonts w:hint="eastAsia"/>
              </w:rPr>
              <w:t>（℃）</w:t>
            </w:r>
          </w:p>
        </w:tc>
        <w:tc>
          <w:tcPr>
            <w:tcW w:w="451" w:type="pct"/>
            <w:shd w:val="clear" w:color="auto" w:fill="auto"/>
            <w:vAlign w:val="center"/>
          </w:tcPr>
          <w:p w:rsidR="0058065E" w:rsidRPr="0058065E" w:rsidRDefault="0058065E" w:rsidP="0058065E">
            <w:pPr>
              <w:pStyle w:val="af5"/>
            </w:pPr>
            <w:r w:rsidRPr="0058065E">
              <w:t>Φ</w:t>
            </w:r>
            <w:r w:rsidRPr="0058065E">
              <w:rPr>
                <w:rFonts w:hint="eastAsia"/>
              </w:rPr>
              <w:t>（</w:t>
            </w:r>
            <w:r w:rsidRPr="0058065E">
              <w:t>%</w:t>
            </w:r>
            <w:r w:rsidRPr="0058065E">
              <w:rPr>
                <w:rFonts w:hint="eastAsia"/>
              </w:rPr>
              <w:t>）</w:t>
            </w:r>
          </w:p>
        </w:tc>
        <w:tc>
          <w:tcPr>
            <w:tcW w:w="429" w:type="pct"/>
            <w:shd w:val="clear" w:color="auto" w:fill="auto"/>
            <w:vAlign w:val="center"/>
          </w:tcPr>
          <w:p w:rsidR="0058065E" w:rsidRPr="0058065E" w:rsidRDefault="0058065E" w:rsidP="0058065E">
            <w:pPr>
              <w:pStyle w:val="af5"/>
            </w:pPr>
            <w:r w:rsidRPr="0058065E">
              <w:t>m3/h</w:t>
            </w:r>
            <w:r w:rsidRPr="0058065E">
              <w:rPr>
                <w:rFonts w:ascii="宋体" w:eastAsia="宋体" w:hAnsi="宋体" w:hint="eastAsia"/>
              </w:rPr>
              <w:t>•</w:t>
            </w:r>
            <w:r w:rsidRPr="0058065E">
              <w:rPr>
                <w:rFonts w:hint="eastAsia"/>
              </w:rPr>
              <w:t>人</w:t>
            </w:r>
          </w:p>
        </w:tc>
        <w:tc>
          <w:tcPr>
            <w:tcW w:w="489" w:type="pct"/>
            <w:shd w:val="clear" w:color="auto" w:fill="auto"/>
            <w:vAlign w:val="center"/>
          </w:tcPr>
          <w:p w:rsidR="0058065E" w:rsidRPr="0058065E" w:rsidRDefault="0058065E" w:rsidP="0058065E">
            <w:pPr>
              <w:pStyle w:val="af5"/>
            </w:pPr>
            <w:r w:rsidRPr="0058065E">
              <w:t>dB</w:t>
            </w:r>
            <w:r w:rsidRPr="0058065E">
              <w:rPr>
                <w:rFonts w:hint="eastAsia"/>
              </w:rPr>
              <w:t>（</w:t>
            </w:r>
            <w:r w:rsidRPr="0058065E">
              <w:t>A</w:t>
            </w:r>
            <w:r w:rsidRPr="0058065E">
              <w:rPr>
                <w:rFonts w:hint="eastAsia"/>
              </w:rPr>
              <w:t>）</w:t>
            </w:r>
          </w:p>
        </w:tc>
        <w:tc>
          <w:tcPr>
            <w:tcW w:w="401" w:type="pct"/>
            <w:shd w:val="clear" w:color="auto" w:fill="auto"/>
            <w:vAlign w:val="center"/>
          </w:tcPr>
          <w:p w:rsidR="0058065E" w:rsidRPr="0058065E" w:rsidRDefault="0058065E" w:rsidP="0058065E">
            <w:pPr>
              <w:pStyle w:val="af5"/>
            </w:pPr>
            <w:r w:rsidRPr="0058065E">
              <w:rPr>
                <w:rFonts w:hint="eastAsia"/>
              </w:rPr>
              <w:t>次</w:t>
            </w:r>
            <w:r w:rsidRPr="0058065E">
              <w:t>/h</w:t>
            </w:r>
          </w:p>
        </w:tc>
      </w:tr>
      <w:tr w:rsidR="0058065E" w:rsidRPr="0058065E" w:rsidTr="0058065E">
        <w:trPr>
          <w:trHeight w:val="148"/>
          <w:jc w:val="center"/>
        </w:trPr>
        <w:tc>
          <w:tcPr>
            <w:tcW w:w="683" w:type="pct"/>
            <w:shd w:val="clear" w:color="auto" w:fill="auto"/>
            <w:vAlign w:val="center"/>
          </w:tcPr>
          <w:p w:rsidR="005F5F30" w:rsidRPr="0058065E" w:rsidRDefault="005F5F30" w:rsidP="0058065E">
            <w:pPr>
              <w:pStyle w:val="af5"/>
            </w:pPr>
            <w:r w:rsidRPr="0058065E">
              <w:rPr>
                <w:rFonts w:hint="eastAsia"/>
              </w:rPr>
              <w:t>变配电室</w:t>
            </w:r>
          </w:p>
        </w:tc>
        <w:tc>
          <w:tcPr>
            <w:tcW w:w="382" w:type="pct"/>
            <w:shd w:val="clear" w:color="auto" w:fill="auto"/>
            <w:vAlign w:val="center"/>
          </w:tcPr>
          <w:p w:rsidR="005F5F30" w:rsidRPr="0058065E" w:rsidRDefault="005F5F30" w:rsidP="0058065E">
            <w:pPr>
              <w:pStyle w:val="af5"/>
            </w:pPr>
            <w:r w:rsidRPr="0058065E">
              <w:t>--</w:t>
            </w:r>
          </w:p>
        </w:tc>
        <w:tc>
          <w:tcPr>
            <w:tcW w:w="353" w:type="pct"/>
            <w:shd w:val="clear" w:color="auto" w:fill="auto"/>
            <w:vAlign w:val="center"/>
          </w:tcPr>
          <w:p w:rsidR="005F5F30" w:rsidRPr="0058065E" w:rsidRDefault="005F5F30" w:rsidP="0058065E">
            <w:pPr>
              <w:pStyle w:val="af5"/>
            </w:pPr>
            <w:r w:rsidRPr="0058065E">
              <w:t>2</w:t>
            </w:r>
          </w:p>
        </w:tc>
        <w:tc>
          <w:tcPr>
            <w:tcW w:w="530" w:type="pct"/>
            <w:shd w:val="clear" w:color="auto" w:fill="auto"/>
            <w:vAlign w:val="center"/>
          </w:tcPr>
          <w:p w:rsidR="005F5F30" w:rsidRPr="0058065E" w:rsidRDefault="005F5F30" w:rsidP="0058065E">
            <w:pPr>
              <w:pStyle w:val="af5"/>
            </w:pPr>
            <w:r w:rsidRPr="0058065E">
              <w:t>3</w:t>
            </w:r>
          </w:p>
        </w:tc>
        <w:tc>
          <w:tcPr>
            <w:tcW w:w="348" w:type="pct"/>
            <w:shd w:val="clear" w:color="auto" w:fill="auto"/>
            <w:vAlign w:val="center"/>
          </w:tcPr>
          <w:p w:rsidR="005F5F30" w:rsidRPr="0058065E" w:rsidRDefault="005F5F30" w:rsidP="0058065E">
            <w:pPr>
              <w:pStyle w:val="af5"/>
            </w:pPr>
            <w:r w:rsidRPr="0058065E">
              <w:t>--</w:t>
            </w:r>
          </w:p>
        </w:tc>
        <w:tc>
          <w:tcPr>
            <w:tcW w:w="452" w:type="pct"/>
            <w:shd w:val="clear" w:color="auto" w:fill="auto"/>
            <w:vAlign w:val="center"/>
          </w:tcPr>
          <w:p w:rsidR="005F5F30" w:rsidRPr="0058065E" w:rsidRDefault="005F5F30" w:rsidP="0058065E">
            <w:pPr>
              <w:pStyle w:val="af5"/>
            </w:pPr>
            <w:r w:rsidRPr="0058065E">
              <w:t>--</w:t>
            </w:r>
          </w:p>
        </w:tc>
        <w:tc>
          <w:tcPr>
            <w:tcW w:w="483" w:type="pct"/>
            <w:shd w:val="clear" w:color="auto" w:fill="auto"/>
            <w:vAlign w:val="center"/>
          </w:tcPr>
          <w:p w:rsidR="005F5F30" w:rsidRPr="0058065E" w:rsidRDefault="005F5F30" w:rsidP="0058065E">
            <w:pPr>
              <w:pStyle w:val="af5"/>
            </w:pPr>
            <w:r w:rsidRPr="0058065E">
              <w:t>--</w:t>
            </w:r>
          </w:p>
        </w:tc>
        <w:tc>
          <w:tcPr>
            <w:tcW w:w="451" w:type="pct"/>
            <w:shd w:val="clear" w:color="auto" w:fill="auto"/>
            <w:vAlign w:val="center"/>
          </w:tcPr>
          <w:p w:rsidR="005F5F30" w:rsidRPr="0058065E" w:rsidRDefault="005F5F30" w:rsidP="0058065E">
            <w:pPr>
              <w:pStyle w:val="af5"/>
            </w:pPr>
            <w:r w:rsidRPr="0058065E">
              <w:t>--</w:t>
            </w:r>
          </w:p>
        </w:tc>
        <w:tc>
          <w:tcPr>
            <w:tcW w:w="429" w:type="pct"/>
            <w:shd w:val="clear" w:color="auto" w:fill="auto"/>
            <w:vAlign w:val="center"/>
          </w:tcPr>
          <w:p w:rsidR="005F5F30" w:rsidRPr="0058065E" w:rsidRDefault="005F5F30" w:rsidP="0058065E">
            <w:pPr>
              <w:pStyle w:val="af5"/>
            </w:pPr>
            <w:r w:rsidRPr="0058065E">
              <w:t>--</w:t>
            </w:r>
          </w:p>
        </w:tc>
        <w:tc>
          <w:tcPr>
            <w:tcW w:w="489" w:type="pct"/>
            <w:shd w:val="clear" w:color="auto" w:fill="auto"/>
            <w:vAlign w:val="center"/>
          </w:tcPr>
          <w:p w:rsidR="005F5F30" w:rsidRPr="0058065E" w:rsidRDefault="005F5F30" w:rsidP="0058065E">
            <w:pPr>
              <w:pStyle w:val="af5"/>
            </w:pPr>
            <w:r w:rsidRPr="0058065E">
              <w:t>65</w:t>
            </w:r>
          </w:p>
        </w:tc>
        <w:tc>
          <w:tcPr>
            <w:tcW w:w="401" w:type="pct"/>
            <w:shd w:val="clear" w:color="auto" w:fill="auto"/>
            <w:vAlign w:val="center"/>
          </w:tcPr>
          <w:p w:rsidR="005F5F30" w:rsidRPr="0058065E" w:rsidRDefault="005F5F30" w:rsidP="0058065E">
            <w:pPr>
              <w:pStyle w:val="af5"/>
            </w:pPr>
            <w:r w:rsidRPr="0058065E">
              <w:rPr>
                <w:rFonts w:hint="eastAsia"/>
              </w:rPr>
              <w:t>12</w:t>
            </w:r>
          </w:p>
        </w:tc>
      </w:tr>
      <w:tr w:rsidR="0058065E" w:rsidRPr="0058065E" w:rsidTr="0058065E">
        <w:trPr>
          <w:trHeight w:val="148"/>
          <w:jc w:val="center"/>
        </w:trPr>
        <w:tc>
          <w:tcPr>
            <w:tcW w:w="683" w:type="pct"/>
            <w:shd w:val="clear" w:color="auto" w:fill="auto"/>
            <w:vAlign w:val="center"/>
          </w:tcPr>
          <w:p w:rsidR="005F5F30" w:rsidRPr="0058065E" w:rsidRDefault="005F5F30" w:rsidP="0058065E">
            <w:pPr>
              <w:pStyle w:val="af5"/>
            </w:pPr>
            <w:r w:rsidRPr="0058065E">
              <w:rPr>
                <w:rFonts w:hint="eastAsia"/>
              </w:rPr>
              <w:t>卫生间</w:t>
            </w:r>
          </w:p>
        </w:tc>
        <w:tc>
          <w:tcPr>
            <w:tcW w:w="382" w:type="pct"/>
            <w:shd w:val="clear" w:color="auto" w:fill="auto"/>
            <w:vAlign w:val="center"/>
          </w:tcPr>
          <w:p w:rsidR="005F5F30" w:rsidRPr="0058065E" w:rsidRDefault="005F5F30" w:rsidP="0058065E">
            <w:pPr>
              <w:pStyle w:val="af5"/>
            </w:pPr>
            <w:r w:rsidRPr="0058065E">
              <w:rPr>
                <w:rFonts w:hint="eastAsia"/>
              </w:rPr>
              <w:t>16</w:t>
            </w:r>
          </w:p>
        </w:tc>
        <w:tc>
          <w:tcPr>
            <w:tcW w:w="353" w:type="pct"/>
            <w:shd w:val="clear" w:color="auto" w:fill="auto"/>
            <w:vAlign w:val="center"/>
          </w:tcPr>
          <w:p w:rsidR="005F5F30" w:rsidRPr="0058065E" w:rsidRDefault="005F5F30" w:rsidP="0058065E">
            <w:pPr>
              <w:pStyle w:val="af5"/>
            </w:pPr>
            <w:r w:rsidRPr="0058065E">
              <w:t>--</w:t>
            </w:r>
          </w:p>
        </w:tc>
        <w:tc>
          <w:tcPr>
            <w:tcW w:w="530" w:type="pct"/>
            <w:shd w:val="clear" w:color="auto" w:fill="auto"/>
            <w:vAlign w:val="center"/>
          </w:tcPr>
          <w:p w:rsidR="005F5F30" w:rsidRPr="0058065E" w:rsidRDefault="005F5F30" w:rsidP="0058065E">
            <w:pPr>
              <w:pStyle w:val="af5"/>
            </w:pPr>
            <w:r w:rsidRPr="0058065E">
              <w:t>10</w:t>
            </w:r>
          </w:p>
        </w:tc>
        <w:tc>
          <w:tcPr>
            <w:tcW w:w="348" w:type="pct"/>
            <w:shd w:val="clear" w:color="auto" w:fill="auto"/>
            <w:vAlign w:val="center"/>
          </w:tcPr>
          <w:p w:rsidR="005F5F30" w:rsidRPr="0058065E" w:rsidRDefault="005F5F30" w:rsidP="0058065E">
            <w:pPr>
              <w:pStyle w:val="af5"/>
            </w:pPr>
            <w:r w:rsidRPr="0058065E">
              <w:t>--</w:t>
            </w:r>
          </w:p>
        </w:tc>
        <w:tc>
          <w:tcPr>
            <w:tcW w:w="452" w:type="pct"/>
            <w:shd w:val="clear" w:color="auto" w:fill="auto"/>
            <w:vAlign w:val="center"/>
          </w:tcPr>
          <w:p w:rsidR="005F5F30" w:rsidRPr="0058065E" w:rsidRDefault="005F5F30" w:rsidP="0058065E">
            <w:pPr>
              <w:pStyle w:val="af5"/>
            </w:pPr>
            <w:r w:rsidRPr="0058065E">
              <w:t>--</w:t>
            </w:r>
          </w:p>
        </w:tc>
        <w:tc>
          <w:tcPr>
            <w:tcW w:w="483" w:type="pct"/>
            <w:shd w:val="clear" w:color="auto" w:fill="auto"/>
            <w:vAlign w:val="center"/>
          </w:tcPr>
          <w:p w:rsidR="005F5F30" w:rsidRPr="0058065E" w:rsidRDefault="005F5F30" w:rsidP="0058065E">
            <w:pPr>
              <w:pStyle w:val="af5"/>
            </w:pPr>
            <w:r w:rsidRPr="0058065E">
              <w:t>16</w:t>
            </w:r>
          </w:p>
        </w:tc>
        <w:tc>
          <w:tcPr>
            <w:tcW w:w="451" w:type="pct"/>
            <w:shd w:val="clear" w:color="auto" w:fill="auto"/>
            <w:vAlign w:val="center"/>
          </w:tcPr>
          <w:p w:rsidR="005F5F30" w:rsidRPr="0058065E" w:rsidRDefault="005F5F30" w:rsidP="0058065E">
            <w:pPr>
              <w:pStyle w:val="af5"/>
            </w:pPr>
            <w:r w:rsidRPr="0058065E">
              <w:t>--</w:t>
            </w:r>
          </w:p>
        </w:tc>
        <w:tc>
          <w:tcPr>
            <w:tcW w:w="429" w:type="pct"/>
            <w:shd w:val="clear" w:color="auto" w:fill="auto"/>
            <w:vAlign w:val="center"/>
          </w:tcPr>
          <w:p w:rsidR="005F5F30" w:rsidRPr="0058065E" w:rsidRDefault="005F5F30" w:rsidP="0058065E">
            <w:pPr>
              <w:pStyle w:val="af5"/>
            </w:pPr>
            <w:r w:rsidRPr="0058065E">
              <w:t>--</w:t>
            </w:r>
          </w:p>
        </w:tc>
        <w:tc>
          <w:tcPr>
            <w:tcW w:w="489" w:type="pct"/>
            <w:shd w:val="clear" w:color="auto" w:fill="auto"/>
            <w:vAlign w:val="center"/>
          </w:tcPr>
          <w:p w:rsidR="005F5F30" w:rsidRPr="0058065E" w:rsidRDefault="005F5F30" w:rsidP="0058065E">
            <w:pPr>
              <w:pStyle w:val="af5"/>
            </w:pPr>
            <w:r w:rsidRPr="0058065E">
              <w:t>45</w:t>
            </w:r>
          </w:p>
        </w:tc>
        <w:tc>
          <w:tcPr>
            <w:tcW w:w="401" w:type="pct"/>
            <w:shd w:val="clear" w:color="auto" w:fill="auto"/>
            <w:vAlign w:val="center"/>
          </w:tcPr>
          <w:p w:rsidR="005F5F30" w:rsidRPr="0058065E" w:rsidRDefault="005F5F30" w:rsidP="0058065E">
            <w:pPr>
              <w:pStyle w:val="af5"/>
            </w:pPr>
            <w:r w:rsidRPr="0058065E">
              <w:t>--</w:t>
            </w:r>
          </w:p>
        </w:tc>
      </w:tr>
      <w:tr w:rsidR="0058065E" w:rsidRPr="0058065E" w:rsidTr="0058065E">
        <w:trPr>
          <w:trHeight w:val="148"/>
          <w:jc w:val="center"/>
        </w:trPr>
        <w:tc>
          <w:tcPr>
            <w:tcW w:w="683" w:type="pct"/>
            <w:shd w:val="clear" w:color="auto" w:fill="auto"/>
            <w:vAlign w:val="center"/>
          </w:tcPr>
          <w:p w:rsidR="005F5F30" w:rsidRPr="0058065E" w:rsidRDefault="005F5F30" w:rsidP="0058065E">
            <w:pPr>
              <w:pStyle w:val="af5"/>
            </w:pPr>
            <w:r w:rsidRPr="0058065E">
              <w:rPr>
                <w:rFonts w:hint="eastAsia"/>
              </w:rPr>
              <w:t>洽谈会商室</w:t>
            </w:r>
          </w:p>
        </w:tc>
        <w:tc>
          <w:tcPr>
            <w:tcW w:w="382" w:type="pct"/>
            <w:shd w:val="clear" w:color="auto" w:fill="auto"/>
            <w:vAlign w:val="center"/>
          </w:tcPr>
          <w:p w:rsidR="005F5F30" w:rsidRPr="0058065E" w:rsidRDefault="005F5F30" w:rsidP="0058065E">
            <w:pPr>
              <w:pStyle w:val="af5"/>
            </w:pPr>
            <w:r w:rsidRPr="0058065E">
              <w:rPr>
                <w:rFonts w:hint="eastAsia"/>
              </w:rPr>
              <w:t>20</w:t>
            </w:r>
          </w:p>
        </w:tc>
        <w:tc>
          <w:tcPr>
            <w:tcW w:w="353" w:type="pct"/>
            <w:shd w:val="clear" w:color="auto" w:fill="auto"/>
            <w:vAlign w:val="center"/>
          </w:tcPr>
          <w:p w:rsidR="005F5F30" w:rsidRPr="0058065E" w:rsidRDefault="005F5F30" w:rsidP="0058065E">
            <w:pPr>
              <w:pStyle w:val="af5"/>
            </w:pPr>
            <w:r w:rsidRPr="0058065E">
              <w:t>--</w:t>
            </w:r>
          </w:p>
        </w:tc>
        <w:tc>
          <w:tcPr>
            <w:tcW w:w="530" w:type="pct"/>
            <w:shd w:val="clear" w:color="auto" w:fill="auto"/>
            <w:vAlign w:val="center"/>
          </w:tcPr>
          <w:p w:rsidR="005F5F30" w:rsidRPr="0058065E" w:rsidRDefault="005F5F30" w:rsidP="0058065E">
            <w:pPr>
              <w:pStyle w:val="af5"/>
            </w:pPr>
            <w:r w:rsidRPr="0058065E">
              <w:t>--</w:t>
            </w:r>
          </w:p>
        </w:tc>
        <w:tc>
          <w:tcPr>
            <w:tcW w:w="348" w:type="pct"/>
            <w:shd w:val="clear" w:color="auto" w:fill="auto"/>
            <w:vAlign w:val="center"/>
          </w:tcPr>
          <w:p w:rsidR="005F5F30" w:rsidRPr="0058065E" w:rsidRDefault="005F5F30" w:rsidP="0058065E">
            <w:pPr>
              <w:pStyle w:val="af5"/>
            </w:pPr>
            <w:r w:rsidRPr="0058065E">
              <w:t>2</w:t>
            </w:r>
            <w:r w:rsidRPr="0058065E">
              <w:rPr>
                <w:rFonts w:hint="eastAsia"/>
              </w:rPr>
              <w:t>5</w:t>
            </w:r>
          </w:p>
        </w:tc>
        <w:tc>
          <w:tcPr>
            <w:tcW w:w="452" w:type="pct"/>
            <w:shd w:val="clear" w:color="auto" w:fill="auto"/>
            <w:vAlign w:val="center"/>
          </w:tcPr>
          <w:p w:rsidR="005F5F30" w:rsidRPr="0058065E" w:rsidRDefault="005F5F30" w:rsidP="0058065E">
            <w:pPr>
              <w:pStyle w:val="af5"/>
            </w:pPr>
            <w:r w:rsidRPr="0058065E">
              <w:rPr>
                <w:rFonts w:hint="eastAsia"/>
              </w:rPr>
              <w:t>40~65</w:t>
            </w:r>
          </w:p>
        </w:tc>
        <w:tc>
          <w:tcPr>
            <w:tcW w:w="483" w:type="pct"/>
            <w:shd w:val="clear" w:color="auto" w:fill="auto"/>
            <w:vAlign w:val="center"/>
          </w:tcPr>
          <w:p w:rsidR="005F5F30" w:rsidRPr="0058065E" w:rsidRDefault="005F5F30" w:rsidP="0058065E">
            <w:pPr>
              <w:pStyle w:val="af5"/>
            </w:pPr>
            <w:r w:rsidRPr="0058065E">
              <w:rPr>
                <w:rFonts w:hint="eastAsia"/>
              </w:rPr>
              <w:t>20</w:t>
            </w:r>
          </w:p>
        </w:tc>
        <w:tc>
          <w:tcPr>
            <w:tcW w:w="451" w:type="pct"/>
            <w:shd w:val="clear" w:color="auto" w:fill="auto"/>
            <w:vAlign w:val="center"/>
          </w:tcPr>
          <w:p w:rsidR="005F5F30" w:rsidRPr="0058065E" w:rsidRDefault="005F5F30" w:rsidP="0058065E">
            <w:pPr>
              <w:pStyle w:val="af5"/>
            </w:pPr>
            <w:r w:rsidRPr="0058065E">
              <w:rPr>
                <w:rFonts w:hint="eastAsia"/>
              </w:rPr>
              <w:t>30~60</w:t>
            </w:r>
          </w:p>
        </w:tc>
        <w:tc>
          <w:tcPr>
            <w:tcW w:w="429" w:type="pct"/>
            <w:shd w:val="clear" w:color="auto" w:fill="auto"/>
            <w:vAlign w:val="center"/>
          </w:tcPr>
          <w:p w:rsidR="005F5F30" w:rsidRPr="0058065E" w:rsidRDefault="005F5F30" w:rsidP="0058065E">
            <w:pPr>
              <w:pStyle w:val="af5"/>
            </w:pPr>
            <w:r w:rsidRPr="0058065E">
              <w:t>30</w:t>
            </w:r>
          </w:p>
        </w:tc>
        <w:tc>
          <w:tcPr>
            <w:tcW w:w="489" w:type="pct"/>
            <w:shd w:val="clear" w:color="auto" w:fill="auto"/>
            <w:vAlign w:val="center"/>
          </w:tcPr>
          <w:p w:rsidR="005F5F30" w:rsidRPr="0058065E" w:rsidRDefault="005F5F30" w:rsidP="0058065E">
            <w:pPr>
              <w:pStyle w:val="af5"/>
            </w:pPr>
            <w:r w:rsidRPr="0058065E">
              <w:t>45</w:t>
            </w:r>
          </w:p>
        </w:tc>
        <w:tc>
          <w:tcPr>
            <w:tcW w:w="401" w:type="pct"/>
            <w:shd w:val="clear" w:color="auto" w:fill="auto"/>
            <w:vAlign w:val="center"/>
          </w:tcPr>
          <w:p w:rsidR="005F5F30" w:rsidRPr="0058065E" w:rsidRDefault="005F5F30" w:rsidP="0058065E">
            <w:pPr>
              <w:pStyle w:val="af5"/>
            </w:pPr>
            <w:r w:rsidRPr="0058065E">
              <w:t>--</w:t>
            </w:r>
          </w:p>
        </w:tc>
      </w:tr>
      <w:tr w:rsidR="0058065E" w:rsidRPr="0058065E" w:rsidTr="0058065E">
        <w:trPr>
          <w:trHeight w:val="148"/>
          <w:jc w:val="center"/>
        </w:trPr>
        <w:tc>
          <w:tcPr>
            <w:tcW w:w="683" w:type="pct"/>
            <w:shd w:val="clear" w:color="auto" w:fill="auto"/>
            <w:vAlign w:val="center"/>
          </w:tcPr>
          <w:p w:rsidR="005F5F30" w:rsidRPr="0058065E" w:rsidRDefault="005F5F30" w:rsidP="0058065E">
            <w:pPr>
              <w:pStyle w:val="af5"/>
            </w:pPr>
            <w:r w:rsidRPr="0058065E">
              <w:rPr>
                <w:rFonts w:hint="eastAsia"/>
              </w:rPr>
              <w:t>值班室</w:t>
            </w:r>
          </w:p>
        </w:tc>
        <w:tc>
          <w:tcPr>
            <w:tcW w:w="382" w:type="pct"/>
            <w:shd w:val="clear" w:color="auto" w:fill="auto"/>
            <w:vAlign w:val="center"/>
          </w:tcPr>
          <w:p w:rsidR="005F5F30" w:rsidRPr="0058065E" w:rsidRDefault="005F5F30" w:rsidP="0058065E">
            <w:pPr>
              <w:pStyle w:val="af5"/>
            </w:pPr>
            <w:r w:rsidRPr="0058065E">
              <w:rPr>
                <w:rFonts w:hint="eastAsia"/>
              </w:rPr>
              <w:t>18</w:t>
            </w:r>
          </w:p>
        </w:tc>
        <w:tc>
          <w:tcPr>
            <w:tcW w:w="353" w:type="pct"/>
            <w:shd w:val="clear" w:color="auto" w:fill="auto"/>
            <w:vAlign w:val="center"/>
          </w:tcPr>
          <w:p w:rsidR="005F5F30" w:rsidRPr="0058065E" w:rsidRDefault="005F5F30" w:rsidP="0058065E">
            <w:pPr>
              <w:pStyle w:val="af5"/>
            </w:pPr>
            <w:r w:rsidRPr="0058065E">
              <w:t>--</w:t>
            </w:r>
          </w:p>
        </w:tc>
        <w:tc>
          <w:tcPr>
            <w:tcW w:w="530" w:type="pct"/>
            <w:shd w:val="clear" w:color="auto" w:fill="auto"/>
            <w:vAlign w:val="center"/>
          </w:tcPr>
          <w:p w:rsidR="005F5F30" w:rsidRPr="0058065E" w:rsidRDefault="005F5F30" w:rsidP="0058065E">
            <w:pPr>
              <w:pStyle w:val="af5"/>
            </w:pPr>
            <w:r w:rsidRPr="0058065E">
              <w:t>--</w:t>
            </w:r>
          </w:p>
        </w:tc>
        <w:tc>
          <w:tcPr>
            <w:tcW w:w="348" w:type="pct"/>
            <w:shd w:val="clear" w:color="auto" w:fill="auto"/>
            <w:vAlign w:val="center"/>
          </w:tcPr>
          <w:p w:rsidR="005F5F30" w:rsidRPr="0058065E" w:rsidRDefault="005F5F30" w:rsidP="0058065E">
            <w:pPr>
              <w:pStyle w:val="af5"/>
            </w:pPr>
            <w:r w:rsidRPr="0058065E">
              <w:rPr>
                <w:rFonts w:hint="eastAsia"/>
              </w:rPr>
              <w:t>25</w:t>
            </w:r>
          </w:p>
        </w:tc>
        <w:tc>
          <w:tcPr>
            <w:tcW w:w="452" w:type="pct"/>
            <w:shd w:val="clear" w:color="auto" w:fill="auto"/>
            <w:vAlign w:val="center"/>
          </w:tcPr>
          <w:p w:rsidR="005F5F30" w:rsidRPr="0058065E" w:rsidRDefault="005F5F30" w:rsidP="0058065E">
            <w:pPr>
              <w:pStyle w:val="af5"/>
            </w:pPr>
            <w:r w:rsidRPr="0058065E">
              <w:rPr>
                <w:rFonts w:hint="eastAsia"/>
              </w:rPr>
              <w:t>40~65</w:t>
            </w:r>
          </w:p>
        </w:tc>
        <w:tc>
          <w:tcPr>
            <w:tcW w:w="483" w:type="pct"/>
            <w:shd w:val="clear" w:color="auto" w:fill="auto"/>
            <w:vAlign w:val="center"/>
          </w:tcPr>
          <w:p w:rsidR="005F5F30" w:rsidRPr="0058065E" w:rsidRDefault="005F5F30" w:rsidP="0058065E">
            <w:pPr>
              <w:pStyle w:val="af5"/>
            </w:pPr>
            <w:r w:rsidRPr="0058065E">
              <w:rPr>
                <w:rFonts w:hint="eastAsia"/>
              </w:rPr>
              <w:t>18</w:t>
            </w:r>
          </w:p>
        </w:tc>
        <w:tc>
          <w:tcPr>
            <w:tcW w:w="451" w:type="pct"/>
            <w:shd w:val="clear" w:color="auto" w:fill="auto"/>
            <w:vAlign w:val="center"/>
          </w:tcPr>
          <w:p w:rsidR="005F5F30" w:rsidRPr="0058065E" w:rsidRDefault="005F5F30" w:rsidP="0058065E">
            <w:pPr>
              <w:pStyle w:val="af5"/>
            </w:pPr>
            <w:r w:rsidRPr="0058065E">
              <w:rPr>
                <w:rFonts w:hint="eastAsia"/>
              </w:rPr>
              <w:t>30~60</w:t>
            </w:r>
          </w:p>
        </w:tc>
        <w:tc>
          <w:tcPr>
            <w:tcW w:w="429" w:type="pct"/>
            <w:shd w:val="clear" w:color="auto" w:fill="auto"/>
            <w:vAlign w:val="center"/>
          </w:tcPr>
          <w:p w:rsidR="005F5F30" w:rsidRPr="0058065E" w:rsidRDefault="005F5F30" w:rsidP="0058065E">
            <w:pPr>
              <w:pStyle w:val="af5"/>
            </w:pPr>
            <w:r w:rsidRPr="0058065E">
              <w:rPr>
                <w:rFonts w:hint="eastAsia"/>
              </w:rPr>
              <w:t>30</w:t>
            </w:r>
          </w:p>
        </w:tc>
        <w:tc>
          <w:tcPr>
            <w:tcW w:w="489" w:type="pct"/>
            <w:shd w:val="clear" w:color="auto" w:fill="auto"/>
            <w:vAlign w:val="center"/>
          </w:tcPr>
          <w:p w:rsidR="005F5F30" w:rsidRPr="0058065E" w:rsidRDefault="005F5F30" w:rsidP="0058065E">
            <w:pPr>
              <w:pStyle w:val="af5"/>
            </w:pPr>
            <w:r w:rsidRPr="0058065E">
              <w:rPr>
                <w:rFonts w:hint="eastAsia"/>
              </w:rPr>
              <w:t>45</w:t>
            </w:r>
          </w:p>
        </w:tc>
        <w:tc>
          <w:tcPr>
            <w:tcW w:w="401" w:type="pct"/>
            <w:shd w:val="clear" w:color="auto" w:fill="auto"/>
            <w:vAlign w:val="center"/>
          </w:tcPr>
          <w:p w:rsidR="005F5F30" w:rsidRPr="0058065E" w:rsidRDefault="005F5F30" w:rsidP="0058065E">
            <w:pPr>
              <w:pStyle w:val="af5"/>
            </w:pPr>
            <w:r w:rsidRPr="0058065E">
              <w:t>--</w:t>
            </w:r>
          </w:p>
        </w:tc>
      </w:tr>
      <w:tr w:rsidR="0058065E" w:rsidRPr="0058065E" w:rsidTr="0058065E">
        <w:trPr>
          <w:trHeight w:val="148"/>
          <w:jc w:val="center"/>
        </w:trPr>
        <w:tc>
          <w:tcPr>
            <w:tcW w:w="683" w:type="pct"/>
            <w:shd w:val="clear" w:color="auto" w:fill="auto"/>
            <w:vAlign w:val="center"/>
          </w:tcPr>
          <w:p w:rsidR="005F5F30" w:rsidRPr="0058065E" w:rsidRDefault="005F5F30" w:rsidP="0058065E">
            <w:pPr>
              <w:pStyle w:val="af5"/>
            </w:pPr>
            <w:r w:rsidRPr="0058065E">
              <w:rPr>
                <w:rFonts w:hint="eastAsia"/>
              </w:rPr>
              <w:t>办公区</w:t>
            </w:r>
          </w:p>
        </w:tc>
        <w:tc>
          <w:tcPr>
            <w:tcW w:w="382" w:type="pct"/>
            <w:shd w:val="clear" w:color="auto" w:fill="auto"/>
            <w:vAlign w:val="center"/>
          </w:tcPr>
          <w:p w:rsidR="005F5F30" w:rsidRPr="0058065E" w:rsidRDefault="005F5F30" w:rsidP="0058065E">
            <w:pPr>
              <w:pStyle w:val="af5"/>
            </w:pPr>
            <w:r w:rsidRPr="0058065E">
              <w:rPr>
                <w:rFonts w:hint="eastAsia"/>
              </w:rPr>
              <w:t>20</w:t>
            </w:r>
          </w:p>
        </w:tc>
        <w:tc>
          <w:tcPr>
            <w:tcW w:w="353" w:type="pct"/>
            <w:shd w:val="clear" w:color="auto" w:fill="auto"/>
            <w:vAlign w:val="center"/>
          </w:tcPr>
          <w:p w:rsidR="005F5F30" w:rsidRPr="0058065E" w:rsidRDefault="005F5F30" w:rsidP="0058065E">
            <w:pPr>
              <w:pStyle w:val="af5"/>
            </w:pPr>
            <w:r w:rsidRPr="0058065E">
              <w:t>--</w:t>
            </w:r>
          </w:p>
        </w:tc>
        <w:tc>
          <w:tcPr>
            <w:tcW w:w="530" w:type="pct"/>
            <w:shd w:val="clear" w:color="auto" w:fill="auto"/>
            <w:vAlign w:val="center"/>
          </w:tcPr>
          <w:p w:rsidR="005F5F30" w:rsidRPr="0058065E" w:rsidRDefault="005F5F30" w:rsidP="0058065E">
            <w:pPr>
              <w:pStyle w:val="af5"/>
            </w:pPr>
            <w:r w:rsidRPr="0058065E">
              <w:t>--</w:t>
            </w:r>
          </w:p>
        </w:tc>
        <w:tc>
          <w:tcPr>
            <w:tcW w:w="348" w:type="pct"/>
            <w:shd w:val="clear" w:color="auto" w:fill="auto"/>
            <w:vAlign w:val="center"/>
          </w:tcPr>
          <w:p w:rsidR="005F5F30" w:rsidRPr="0058065E" w:rsidRDefault="005F5F30" w:rsidP="0058065E">
            <w:pPr>
              <w:pStyle w:val="af5"/>
            </w:pPr>
            <w:r w:rsidRPr="0058065E">
              <w:t>2</w:t>
            </w:r>
            <w:r w:rsidRPr="0058065E">
              <w:rPr>
                <w:rFonts w:hint="eastAsia"/>
              </w:rPr>
              <w:t>5</w:t>
            </w:r>
          </w:p>
        </w:tc>
        <w:tc>
          <w:tcPr>
            <w:tcW w:w="452" w:type="pct"/>
            <w:shd w:val="clear" w:color="auto" w:fill="auto"/>
          </w:tcPr>
          <w:p w:rsidR="005F5F30" w:rsidRPr="0058065E" w:rsidRDefault="005F5F30" w:rsidP="0058065E">
            <w:pPr>
              <w:pStyle w:val="af5"/>
            </w:pPr>
            <w:r w:rsidRPr="0058065E">
              <w:rPr>
                <w:rFonts w:hint="eastAsia"/>
              </w:rPr>
              <w:t>40~65</w:t>
            </w:r>
          </w:p>
        </w:tc>
        <w:tc>
          <w:tcPr>
            <w:tcW w:w="483" w:type="pct"/>
            <w:shd w:val="clear" w:color="auto" w:fill="auto"/>
            <w:vAlign w:val="center"/>
          </w:tcPr>
          <w:p w:rsidR="005F5F30" w:rsidRPr="0058065E" w:rsidRDefault="005F5F30" w:rsidP="0058065E">
            <w:pPr>
              <w:pStyle w:val="af5"/>
            </w:pPr>
            <w:r w:rsidRPr="0058065E">
              <w:t>20</w:t>
            </w:r>
          </w:p>
        </w:tc>
        <w:tc>
          <w:tcPr>
            <w:tcW w:w="451" w:type="pct"/>
            <w:shd w:val="clear" w:color="auto" w:fill="auto"/>
          </w:tcPr>
          <w:p w:rsidR="005F5F30" w:rsidRPr="0058065E" w:rsidRDefault="005F5F30" w:rsidP="0058065E">
            <w:pPr>
              <w:pStyle w:val="af5"/>
            </w:pPr>
            <w:r w:rsidRPr="0058065E">
              <w:rPr>
                <w:rFonts w:hint="eastAsia"/>
              </w:rPr>
              <w:t>30~60</w:t>
            </w:r>
          </w:p>
        </w:tc>
        <w:tc>
          <w:tcPr>
            <w:tcW w:w="429" w:type="pct"/>
            <w:shd w:val="clear" w:color="auto" w:fill="auto"/>
            <w:vAlign w:val="center"/>
          </w:tcPr>
          <w:p w:rsidR="005F5F30" w:rsidRPr="0058065E" w:rsidRDefault="005F5F30" w:rsidP="0058065E">
            <w:pPr>
              <w:pStyle w:val="af5"/>
            </w:pPr>
            <w:r w:rsidRPr="0058065E">
              <w:t>30</w:t>
            </w:r>
          </w:p>
        </w:tc>
        <w:tc>
          <w:tcPr>
            <w:tcW w:w="489" w:type="pct"/>
            <w:shd w:val="clear" w:color="auto" w:fill="auto"/>
            <w:vAlign w:val="center"/>
          </w:tcPr>
          <w:p w:rsidR="005F5F30" w:rsidRPr="0058065E" w:rsidRDefault="005F5F30" w:rsidP="0058065E">
            <w:pPr>
              <w:pStyle w:val="af5"/>
            </w:pPr>
            <w:r w:rsidRPr="0058065E">
              <w:t>45</w:t>
            </w:r>
          </w:p>
        </w:tc>
        <w:tc>
          <w:tcPr>
            <w:tcW w:w="401" w:type="pct"/>
            <w:shd w:val="clear" w:color="auto" w:fill="auto"/>
            <w:vAlign w:val="center"/>
          </w:tcPr>
          <w:p w:rsidR="005F5F30" w:rsidRPr="0058065E" w:rsidRDefault="005F5F30" w:rsidP="0058065E">
            <w:pPr>
              <w:pStyle w:val="af5"/>
            </w:pPr>
            <w:r w:rsidRPr="0058065E">
              <w:t>--</w:t>
            </w:r>
          </w:p>
        </w:tc>
      </w:tr>
    </w:tbl>
    <w:p w:rsidR="005F5F30" w:rsidRPr="00560E53" w:rsidRDefault="005F5F30" w:rsidP="00996397">
      <w:pPr>
        <w:ind w:firstLine="425"/>
      </w:pPr>
    </w:p>
    <w:p w:rsidR="00283932" w:rsidRPr="00560E53" w:rsidRDefault="00283932" w:rsidP="00996397">
      <w:pPr>
        <w:pStyle w:val="4"/>
      </w:pPr>
      <w:r w:rsidRPr="00560E53">
        <w:rPr>
          <w:rFonts w:hint="eastAsia"/>
        </w:rPr>
        <w:t>负荷需求计算</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1、机房区空调负荷</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主机房冷负荷分为两部分，一部分Q1是通信设备（服务器）散热带来的冷负荷，第二部分Q2为建筑围护结构传热、通过外窗进入的太阳辐射热、人体及照明的散热、新风引入等。</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Qt=Q1+Q2</w:t>
      </w:r>
    </w:p>
    <w:p w:rsidR="005F5F30" w:rsidRPr="00560E53" w:rsidRDefault="00B15D8E"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其中，</w:t>
      </w:r>
      <w:r w:rsidR="005F5F30" w:rsidRPr="00560E53">
        <w:rPr>
          <w:rFonts w:ascii="楷体" w:eastAsia="楷体" w:hAnsi="楷体" w:hint="eastAsia"/>
          <w:sz w:val="24"/>
          <w:szCs w:val="24"/>
        </w:rPr>
        <w:t>Qt----空调计算冷负荷（KW）</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 xml:space="preserve">      Q1----设备散热量（KW）（按机柜功耗100%转化为热能估算）</w:t>
      </w:r>
    </w:p>
    <w:p w:rsidR="005F5F30" w:rsidRPr="00560E53" w:rsidRDefault="005F5F30" w:rsidP="00B15D8E">
      <w:pPr>
        <w:adjustRightInd w:val="0"/>
        <w:snapToGrid w:val="0"/>
        <w:spacing w:line="360" w:lineRule="auto"/>
        <w:ind w:firstLineChars="200" w:firstLine="480"/>
        <w:rPr>
          <w:rFonts w:ascii="宋体" w:hAnsi="宋体"/>
          <w:sz w:val="24"/>
          <w:szCs w:val="24"/>
        </w:rPr>
      </w:pPr>
      <w:r w:rsidRPr="00560E53">
        <w:rPr>
          <w:rFonts w:ascii="楷体" w:eastAsia="楷体" w:hAnsi="楷体" w:hint="eastAsia"/>
          <w:sz w:val="24"/>
          <w:szCs w:val="24"/>
        </w:rPr>
        <w:t xml:space="preserve">      Q2----建筑围护结构的传热、外窗太阳辐射、人员及照明、新风引入等因素引起的冷负荷（KW），可按150W/m2的负荷指标估算</w:t>
      </w:r>
      <w:r w:rsidR="00B15D8E" w:rsidRPr="00560E53">
        <w:rPr>
          <w:rFonts w:ascii="楷体" w:eastAsia="楷体" w:hAnsi="楷体" w:hint="eastAsia"/>
          <w:sz w:val="24"/>
          <w:szCs w:val="24"/>
        </w:rPr>
        <w:t>。</w:t>
      </w:r>
    </w:p>
    <w:p w:rsidR="005F5F30" w:rsidRPr="00560E53" w:rsidRDefault="005F5F30" w:rsidP="00B15D8E">
      <w:pPr>
        <w:adjustRightInd w:val="0"/>
        <w:snapToGrid w:val="0"/>
        <w:spacing w:line="360" w:lineRule="auto"/>
        <w:ind w:firstLineChars="200" w:firstLine="480"/>
        <w:jc w:val="center"/>
        <w:rPr>
          <w:rFonts w:ascii="楷体" w:eastAsia="楷体" w:hAnsi="楷体"/>
          <w:sz w:val="24"/>
          <w:szCs w:val="24"/>
        </w:rPr>
      </w:pPr>
      <w:r w:rsidRPr="00560E53">
        <w:rPr>
          <w:rFonts w:ascii="楷体" w:eastAsia="楷体" w:hAnsi="楷体" w:hint="eastAsia"/>
          <w:sz w:val="24"/>
          <w:szCs w:val="24"/>
        </w:rPr>
        <w:t>表2.4-4：主机房冷负荷估算</w:t>
      </w:r>
    </w:p>
    <w:tbl>
      <w:tblPr>
        <w:tblW w:w="6507" w:type="dxa"/>
        <w:jc w:val="center"/>
        <w:tblInd w:w="-277" w:type="dxa"/>
        <w:tblLook w:val="04A0"/>
      </w:tblPr>
      <w:tblGrid>
        <w:gridCol w:w="1880"/>
        <w:gridCol w:w="1774"/>
        <w:gridCol w:w="1435"/>
        <w:gridCol w:w="1418"/>
      </w:tblGrid>
      <w:tr w:rsidR="005F5F30" w:rsidRPr="00560E53" w:rsidTr="00B15D8E">
        <w:trPr>
          <w:trHeight w:val="285"/>
          <w:tblHeader/>
          <w:jc w:val="center"/>
        </w:trPr>
        <w:tc>
          <w:tcPr>
            <w:tcW w:w="18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 xml:space="preserve">　机房名称</w:t>
            </w:r>
          </w:p>
        </w:tc>
        <w:tc>
          <w:tcPr>
            <w:tcW w:w="1774" w:type="dxa"/>
            <w:tcBorders>
              <w:top w:val="single" w:sz="4" w:space="0" w:color="auto"/>
              <w:left w:val="nil"/>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机柜功耗(KW)</w:t>
            </w:r>
          </w:p>
        </w:tc>
        <w:tc>
          <w:tcPr>
            <w:tcW w:w="1435" w:type="dxa"/>
            <w:tcBorders>
              <w:top w:val="single" w:sz="4" w:space="0" w:color="auto"/>
              <w:left w:val="nil"/>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面积（m2）</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冷负荷（kW）</w:t>
            </w:r>
          </w:p>
        </w:tc>
      </w:tr>
      <w:tr w:rsidR="005F5F30" w:rsidRPr="00560E53" w:rsidTr="00B15D8E">
        <w:trPr>
          <w:trHeight w:val="285"/>
          <w:jc w:val="center"/>
        </w:trPr>
        <w:tc>
          <w:tcPr>
            <w:tcW w:w="18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数据中心机房</w:t>
            </w:r>
          </w:p>
        </w:tc>
        <w:tc>
          <w:tcPr>
            <w:tcW w:w="1774" w:type="dxa"/>
            <w:tcBorders>
              <w:top w:val="single" w:sz="4" w:space="0" w:color="auto"/>
              <w:left w:val="nil"/>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336</w:t>
            </w:r>
          </w:p>
        </w:tc>
        <w:tc>
          <w:tcPr>
            <w:tcW w:w="1435" w:type="dxa"/>
            <w:tcBorders>
              <w:top w:val="nil"/>
              <w:left w:val="nil"/>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250</w:t>
            </w:r>
          </w:p>
        </w:tc>
        <w:tc>
          <w:tcPr>
            <w:tcW w:w="1418" w:type="dxa"/>
            <w:tcBorders>
              <w:top w:val="nil"/>
              <w:left w:val="nil"/>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375.3</w:t>
            </w:r>
          </w:p>
        </w:tc>
      </w:tr>
      <w:tr w:rsidR="005F5F30" w:rsidRPr="00560E53" w:rsidTr="00B15D8E">
        <w:trPr>
          <w:trHeight w:val="285"/>
          <w:jc w:val="center"/>
        </w:trPr>
        <w:tc>
          <w:tcPr>
            <w:tcW w:w="18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UPS电力室</w:t>
            </w:r>
          </w:p>
        </w:tc>
        <w:tc>
          <w:tcPr>
            <w:tcW w:w="1774" w:type="dxa"/>
            <w:tcBorders>
              <w:top w:val="single" w:sz="4" w:space="0" w:color="auto"/>
              <w:left w:val="nil"/>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77</w:t>
            </w:r>
          </w:p>
        </w:tc>
        <w:tc>
          <w:tcPr>
            <w:tcW w:w="1435" w:type="dxa"/>
            <w:tcBorders>
              <w:top w:val="nil"/>
              <w:left w:val="nil"/>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140</w:t>
            </w:r>
          </w:p>
        </w:tc>
        <w:tc>
          <w:tcPr>
            <w:tcW w:w="1418" w:type="dxa"/>
            <w:tcBorders>
              <w:top w:val="nil"/>
              <w:left w:val="nil"/>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93</w:t>
            </w:r>
          </w:p>
        </w:tc>
      </w:tr>
      <w:tr w:rsidR="005F5F30" w:rsidRPr="00560E53" w:rsidTr="00B15D8E">
        <w:trPr>
          <w:trHeight w:val="285"/>
          <w:jc w:val="center"/>
        </w:trPr>
        <w:tc>
          <w:tcPr>
            <w:tcW w:w="18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网络进线间</w:t>
            </w:r>
          </w:p>
        </w:tc>
        <w:tc>
          <w:tcPr>
            <w:tcW w:w="1774" w:type="dxa"/>
            <w:tcBorders>
              <w:top w:val="single" w:sz="4" w:space="0" w:color="auto"/>
              <w:left w:val="nil"/>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24</w:t>
            </w:r>
          </w:p>
        </w:tc>
        <w:tc>
          <w:tcPr>
            <w:tcW w:w="1435" w:type="dxa"/>
            <w:tcBorders>
              <w:top w:val="nil"/>
              <w:left w:val="nil"/>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40</w:t>
            </w:r>
          </w:p>
        </w:tc>
        <w:tc>
          <w:tcPr>
            <w:tcW w:w="1418" w:type="dxa"/>
            <w:tcBorders>
              <w:top w:val="nil"/>
              <w:left w:val="nil"/>
              <w:bottom w:val="single" w:sz="4" w:space="0" w:color="auto"/>
              <w:right w:val="single" w:sz="4" w:space="0" w:color="auto"/>
            </w:tcBorders>
            <w:shd w:val="clear" w:color="auto" w:fill="auto"/>
            <w:noWrap/>
            <w:vAlign w:val="center"/>
          </w:tcPr>
          <w:p w:rsidR="005F5F30" w:rsidRPr="00560E53" w:rsidRDefault="005F5F30" w:rsidP="0058065E">
            <w:pPr>
              <w:pStyle w:val="af5"/>
            </w:pPr>
            <w:r w:rsidRPr="00560E53">
              <w:rPr>
                <w:rFonts w:hint="eastAsia"/>
              </w:rPr>
              <w:t>30</w:t>
            </w:r>
          </w:p>
        </w:tc>
      </w:tr>
    </w:tbl>
    <w:p w:rsidR="00CB4E5F" w:rsidRPr="00560E53" w:rsidRDefault="00CB4E5F" w:rsidP="00CB4E5F">
      <w:pPr>
        <w:adjustRightInd w:val="0"/>
        <w:snapToGrid w:val="0"/>
        <w:spacing w:line="360" w:lineRule="auto"/>
        <w:ind w:firstLineChars="200" w:firstLine="480"/>
        <w:jc w:val="center"/>
        <w:rPr>
          <w:rFonts w:ascii="楷体" w:eastAsia="楷体" w:hAnsi="楷体"/>
          <w:sz w:val="24"/>
          <w:szCs w:val="24"/>
        </w:rPr>
      </w:pPr>
      <w:r w:rsidRPr="00560E53">
        <w:rPr>
          <w:rFonts w:ascii="楷体" w:eastAsia="楷体" w:hAnsi="楷体" w:hint="eastAsia"/>
          <w:sz w:val="24"/>
          <w:szCs w:val="24"/>
        </w:rPr>
        <w:t>表2.4-5：主机房主要设备表</w:t>
      </w:r>
    </w:p>
    <w:tbl>
      <w:tblPr>
        <w:tblW w:w="6486" w:type="dxa"/>
        <w:jc w:val="center"/>
        <w:tblInd w:w="103" w:type="dxa"/>
        <w:tblLook w:val="04A0"/>
      </w:tblPr>
      <w:tblGrid>
        <w:gridCol w:w="1817"/>
        <w:gridCol w:w="1991"/>
        <w:gridCol w:w="766"/>
        <w:gridCol w:w="797"/>
        <w:gridCol w:w="1115"/>
      </w:tblGrid>
      <w:tr w:rsidR="00CB4E5F" w:rsidRPr="00560E53" w:rsidTr="00CB4E5F">
        <w:trPr>
          <w:trHeight w:val="296"/>
          <w:tblHeader/>
          <w:jc w:val="center"/>
        </w:trPr>
        <w:tc>
          <w:tcPr>
            <w:tcW w:w="18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机房名称</w:t>
            </w:r>
          </w:p>
        </w:tc>
        <w:tc>
          <w:tcPr>
            <w:tcW w:w="1991" w:type="dxa"/>
            <w:tcBorders>
              <w:top w:val="single" w:sz="4" w:space="0" w:color="auto"/>
              <w:left w:val="nil"/>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空调制冷量（KW）</w:t>
            </w:r>
          </w:p>
        </w:tc>
        <w:tc>
          <w:tcPr>
            <w:tcW w:w="766" w:type="dxa"/>
            <w:tcBorders>
              <w:top w:val="single" w:sz="4" w:space="0" w:color="auto"/>
              <w:left w:val="nil"/>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单位</w:t>
            </w:r>
          </w:p>
        </w:tc>
        <w:tc>
          <w:tcPr>
            <w:tcW w:w="797" w:type="dxa"/>
            <w:tcBorders>
              <w:top w:val="single" w:sz="4" w:space="0" w:color="auto"/>
              <w:left w:val="nil"/>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数量</w:t>
            </w:r>
          </w:p>
        </w:tc>
        <w:tc>
          <w:tcPr>
            <w:tcW w:w="1115" w:type="dxa"/>
            <w:tcBorders>
              <w:top w:val="single" w:sz="4" w:space="0" w:color="auto"/>
              <w:left w:val="nil"/>
              <w:bottom w:val="single" w:sz="4" w:space="0" w:color="auto"/>
              <w:right w:val="single" w:sz="4" w:space="0" w:color="auto"/>
            </w:tcBorders>
          </w:tcPr>
          <w:p w:rsidR="00CB4E5F" w:rsidRPr="00560E53" w:rsidRDefault="00CB4E5F" w:rsidP="0058065E">
            <w:pPr>
              <w:pStyle w:val="af5"/>
            </w:pPr>
            <w:r w:rsidRPr="00560E53">
              <w:rPr>
                <w:rFonts w:hint="eastAsia"/>
              </w:rPr>
              <w:t>备注</w:t>
            </w:r>
          </w:p>
        </w:tc>
      </w:tr>
      <w:tr w:rsidR="00CB4E5F" w:rsidRPr="00560E53" w:rsidTr="00CB4E5F">
        <w:trPr>
          <w:trHeight w:val="296"/>
          <w:jc w:val="center"/>
        </w:trPr>
        <w:tc>
          <w:tcPr>
            <w:tcW w:w="18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数据中心机房</w:t>
            </w:r>
          </w:p>
        </w:tc>
        <w:tc>
          <w:tcPr>
            <w:tcW w:w="1991" w:type="dxa"/>
            <w:tcBorders>
              <w:top w:val="single" w:sz="4" w:space="0" w:color="auto"/>
              <w:left w:val="nil"/>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100</w:t>
            </w:r>
          </w:p>
        </w:tc>
        <w:tc>
          <w:tcPr>
            <w:tcW w:w="766" w:type="dxa"/>
            <w:tcBorders>
              <w:top w:val="nil"/>
              <w:left w:val="nil"/>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台</w:t>
            </w:r>
          </w:p>
        </w:tc>
        <w:tc>
          <w:tcPr>
            <w:tcW w:w="797" w:type="dxa"/>
            <w:tcBorders>
              <w:top w:val="nil"/>
              <w:left w:val="nil"/>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5</w:t>
            </w:r>
          </w:p>
        </w:tc>
        <w:tc>
          <w:tcPr>
            <w:tcW w:w="1115" w:type="dxa"/>
            <w:tcBorders>
              <w:top w:val="nil"/>
              <w:left w:val="nil"/>
              <w:bottom w:val="single" w:sz="4" w:space="0" w:color="auto"/>
              <w:right w:val="single" w:sz="4" w:space="0" w:color="auto"/>
            </w:tcBorders>
          </w:tcPr>
          <w:p w:rsidR="00CB4E5F" w:rsidRPr="00560E53" w:rsidRDefault="00CB4E5F" w:rsidP="0058065E">
            <w:pPr>
              <w:pStyle w:val="af5"/>
            </w:pPr>
            <w:r w:rsidRPr="00560E53">
              <w:rPr>
                <w:rFonts w:hint="eastAsia"/>
              </w:rPr>
              <w:t>4用1备</w:t>
            </w:r>
          </w:p>
        </w:tc>
      </w:tr>
      <w:tr w:rsidR="00CB4E5F" w:rsidRPr="00560E53" w:rsidTr="00CB4E5F">
        <w:trPr>
          <w:trHeight w:val="296"/>
          <w:jc w:val="center"/>
        </w:trPr>
        <w:tc>
          <w:tcPr>
            <w:tcW w:w="18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UPS电力室</w:t>
            </w:r>
          </w:p>
        </w:tc>
        <w:tc>
          <w:tcPr>
            <w:tcW w:w="1991" w:type="dxa"/>
            <w:tcBorders>
              <w:top w:val="single" w:sz="4" w:space="0" w:color="auto"/>
              <w:left w:val="nil"/>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50</w:t>
            </w:r>
          </w:p>
        </w:tc>
        <w:tc>
          <w:tcPr>
            <w:tcW w:w="766" w:type="dxa"/>
            <w:tcBorders>
              <w:top w:val="nil"/>
              <w:left w:val="nil"/>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台</w:t>
            </w:r>
          </w:p>
        </w:tc>
        <w:tc>
          <w:tcPr>
            <w:tcW w:w="797" w:type="dxa"/>
            <w:tcBorders>
              <w:top w:val="nil"/>
              <w:left w:val="nil"/>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2</w:t>
            </w:r>
          </w:p>
        </w:tc>
        <w:tc>
          <w:tcPr>
            <w:tcW w:w="1115" w:type="dxa"/>
            <w:tcBorders>
              <w:top w:val="nil"/>
              <w:left w:val="nil"/>
              <w:bottom w:val="single" w:sz="4" w:space="0" w:color="auto"/>
              <w:right w:val="single" w:sz="4" w:space="0" w:color="auto"/>
            </w:tcBorders>
          </w:tcPr>
          <w:p w:rsidR="00CB4E5F" w:rsidRPr="00560E53" w:rsidRDefault="00CB4E5F" w:rsidP="0058065E">
            <w:pPr>
              <w:pStyle w:val="af5"/>
            </w:pPr>
            <w:r w:rsidRPr="00560E53">
              <w:rPr>
                <w:rFonts w:hint="eastAsia"/>
              </w:rPr>
              <w:t>1用1备</w:t>
            </w:r>
          </w:p>
        </w:tc>
      </w:tr>
      <w:tr w:rsidR="00CB4E5F" w:rsidRPr="00560E53" w:rsidTr="00CB4E5F">
        <w:trPr>
          <w:trHeight w:val="296"/>
          <w:jc w:val="center"/>
        </w:trPr>
        <w:tc>
          <w:tcPr>
            <w:tcW w:w="18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lastRenderedPageBreak/>
              <w:t>网络进线间</w:t>
            </w:r>
          </w:p>
        </w:tc>
        <w:tc>
          <w:tcPr>
            <w:tcW w:w="1991" w:type="dxa"/>
            <w:tcBorders>
              <w:top w:val="single" w:sz="4" w:space="0" w:color="auto"/>
              <w:left w:val="nil"/>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40</w:t>
            </w:r>
          </w:p>
        </w:tc>
        <w:tc>
          <w:tcPr>
            <w:tcW w:w="766" w:type="dxa"/>
            <w:tcBorders>
              <w:top w:val="nil"/>
              <w:left w:val="nil"/>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台</w:t>
            </w:r>
          </w:p>
        </w:tc>
        <w:tc>
          <w:tcPr>
            <w:tcW w:w="797" w:type="dxa"/>
            <w:tcBorders>
              <w:top w:val="nil"/>
              <w:left w:val="nil"/>
              <w:bottom w:val="single" w:sz="4" w:space="0" w:color="auto"/>
              <w:right w:val="single" w:sz="4" w:space="0" w:color="auto"/>
            </w:tcBorders>
            <w:shd w:val="clear" w:color="auto" w:fill="auto"/>
            <w:noWrap/>
            <w:vAlign w:val="center"/>
          </w:tcPr>
          <w:p w:rsidR="00CB4E5F" w:rsidRPr="00560E53" w:rsidRDefault="00CB4E5F" w:rsidP="0058065E">
            <w:pPr>
              <w:pStyle w:val="af5"/>
            </w:pPr>
            <w:r w:rsidRPr="00560E53">
              <w:rPr>
                <w:rFonts w:hint="eastAsia"/>
              </w:rPr>
              <w:t>2</w:t>
            </w:r>
          </w:p>
        </w:tc>
        <w:tc>
          <w:tcPr>
            <w:tcW w:w="1115" w:type="dxa"/>
            <w:tcBorders>
              <w:top w:val="nil"/>
              <w:left w:val="nil"/>
              <w:bottom w:val="single" w:sz="4" w:space="0" w:color="auto"/>
              <w:right w:val="single" w:sz="4" w:space="0" w:color="auto"/>
            </w:tcBorders>
          </w:tcPr>
          <w:p w:rsidR="00CB4E5F" w:rsidRPr="00560E53" w:rsidRDefault="00CB4E5F" w:rsidP="0058065E">
            <w:pPr>
              <w:pStyle w:val="af5"/>
            </w:pPr>
            <w:r w:rsidRPr="00560E53">
              <w:rPr>
                <w:rFonts w:hint="eastAsia"/>
              </w:rPr>
              <w:t>1用1备</w:t>
            </w:r>
          </w:p>
        </w:tc>
      </w:tr>
    </w:tbl>
    <w:p w:rsidR="00283932" w:rsidRPr="00560E53" w:rsidRDefault="00283932" w:rsidP="00996397">
      <w:pPr>
        <w:pStyle w:val="4"/>
      </w:pPr>
      <w:r w:rsidRPr="00560E53">
        <w:rPr>
          <w:rFonts w:hint="eastAsia"/>
        </w:rPr>
        <w:t>建设方案</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1、基本方案</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本项目以机房空调为主，机房等级为B级。主设备发热密度为4kW/架，属高密度机架。</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为有效提高制冷系统效率，项目选用风冷机房专用空调</w:t>
      </w:r>
      <w:r w:rsidR="0058065E">
        <w:rPr>
          <w:rFonts w:ascii="楷体" w:eastAsia="楷体" w:hAnsi="楷体" w:hint="eastAsia"/>
          <w:sz w:val="24"/>
          <w:szCs w:val="24"/>
        </w:rPr>
        <w:t>。</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办公区域采用舒适性空调。</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2、安全及备份</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本项目机房等级为B级，参照相关规范的安全性要求和实际情况需要，采取保障措施如下：</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机房空调按N+1备份原则设置，确保任意一台设备故障时，其余设备能满足100%的空调负荷。</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3、空调节能措施</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bookmarkStart w:id="33" w:name="_Toc321474067"/>
      <w:r w:rsidRPr="00560E53">
        <w:rPr>
          <w:rFonts w:ascii="楷体" w:eastAsia="楷体" w:hAnsi="楷体" w:hint="eastAsia"/>
          <w:sz w:val="24"/>
          <w:szCs w:val="24"/>
        </w:rPr>
        <w:t>（1）气流组织优化</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本项目主机房采用地板下送风，同时</w:t>
      </w:r>
      <w:r w:rsidRPr="00560E53">
        <w:rPr>
          <w:rFonts w:ascii="楷体" w:eastAsia="楷体" w:hAnsi="楷体"/>
          <w:sz w:val="24"/>
          <w:szCs w:val="24"/>
        </w:rPr>
        <w:t>数据机架采用面对面的排列方式，形成冷通道及热通道</w:t>
      </w:r>
      <w:r w:rsidRPr="00560E53">
        <w:rPr>
          <w:rFonts w:ascii="楷体" w:eastAsia="楷体" w:hAnsi="楷体" w:hint="eastAsia"/>
          <w:sz w:val="24"/>
          <w:szCs w:val="24"/>
        </w:rPr>
        <w:t>：采用封闭冷通道技术隔绝冷热气流。冷热气流隔离可避免冷热气流混合产生的能力损失、减少空调负荷，同时提高回风温度、提高空调换热效率</w:t>
      </w:r>
      <w:r w:rsidRPr="00560E53">
        <w:rPr>
          <w:rFonts w:ascii="楷体" w:eastAsia="楷体" w:hAnsi="楷体"/>
          <w:sz w:val="24"/>
          <w:szCs w:val="24"/>
        </w:rPr>
        <w:t>。</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项目中因考虑电力室蓄电池、UPS设备的发热量和对环境要求差异，电力室采用空调机组两侧对吹、风管上送风自然回风的气流组织形式。将UPS就近空调布置、蓄电池组远离空调布置，避免UPS排风对蓄电池造成的影响，并有利于UPS排热的直接回风。</w:t>
      </w:r>
    </w:p>
    <w:bookmarkEnd w:id="33"/>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（2）</w:t>
      </w:r>
      <w:r w:rsidRPr="00560E53">
        <w:rPr>
          <w:rFonts w:ascii="楷体" w:eastAsia="楷体" w:hAnsi="楷体"/>
          <w:sz w:val="24"/>
          <w:szCs w:val="24"/>
        </w:rPr>
        <w:t>选用高效能的EC风机</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sz w:val="24"/>
          <w:szCs w:val="24"/>
        </w:rPr>
        <w:t>机房专用空调</w:t>
      </w:r>
      <w:r w:rsidRPr="00560E53">
        <w:rPr>
          <w:rFonts w:ascii="楷体" w:eastAsia="楷体" w:hAnsi="楷体" w:hint="eastAsia"/>
          <w:sz w:val="24"/>
          <w:szCs w:val="24"/>
        </w:rPr>
        <w:t>风机全年365天24小时持续运转，耗电量虽然不如压缩机多，但也相当可观。</w:t>
      </w:r>
      <w:r w:rsidRPr="00560E53">
        <w:rPr>
          <w:rFonts w:ascii="楷体" w:eastAsia="楷体" w:hAnsi="楷体"/>
          <w:sz w:val="24"/>
          <w:szCs w:val="24"/>
        </w:rPr>
        <w:t>选用EC风机技术，节能可靠。</w:t>
      </w:r>
    </w:p>
    <w:p w:rsidR="005F5F30" w:rsidRPr="00560E53" w:rsidRDefault="005F5F30" w:rsidP="00B15D8E">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（3）</w:t>
      </w:r>
      <w:r w:rsidRPr="00560E53">
        <w:rPr>
          <w:rFonts w:ascii="楷体" w:eastAsia="楷体" w:hAnsi="楷体"/>
          <w:sz w:val="24"/>
          <w:szCs w:val="24"/>
        </w:rPr>
        <w:t>变频技术</w:t>
      </w:r>
    </w:p>
    <w:p w:rsidR="005F5F30" w:rsidRPr="00560E53" w:rsidRDefault="005F5F30" w:rsidP="0058065E">
      <w:pPr>
        <w:adjustRightInd w:val="0"/>
        <w:snapToGrid w:val="0"/>
        <w:spacing w:line="360" w:lineRule="auto"/>
        <w:ind w:firstLineChars="200" w:firstLine="480"/>
      </w:pPr>
      <w:r w:rsidRPr="00560E53">
        <w:rPr>
          <w:rFonts w:ascii="楷体" w:eastAsia="楷体" w:hAnsi="楷体"/>
          <w:sz w:val="24"/>
          <w:szCs w:val="24"/>
        </w:rPr>
        <w:t>本工程采用变频技术控制主机、水泵的运行，能够有效提高机组的部分负荷下的运行效率，节省能源。</w:t>
      </w:r>
    </w:p>
    <w:p w:rsidR="00283932" w:rsidRPr="00560E53" w:rsidRDefault="00283932" w:rsidP="00996397">
      <w:pPr>
        <w:pStyle w:val="4"/>
      </w:pPr>
      <w:r w:rsidRPr="00560E53">
        <w:rPr>
          <w:rFonts w:hint="eastAsia"/>
        </w:rPr>
        <w:lastRenderedPageBreak/>
        <w:t>主要设备配置</w:t>
      </w:r>
    </w:p>
    <w:tbl>
      <w:tblPr>
        <w:tblW w:w="5000" w:type="pct"/>
        <w:tblLook w:val="04A0"/>
      </w:tblPr>
      <w:tblGrid>
        <w:gridCol w:w="675"/>
        <w:gridCol w:w="2292"/>
        <w:gridCol w:w="3325"/>
        <w:gridCol w:w="1115"/>
        <w:gridCol w:w="1115"/>
      </w:tblGrid>
      <w:tr w:rsidR="00283932" w:rsidRPr="00560E53" w:rsidTr="003D1667">
        <w:tc>
          <w:tcPr>
            <w:tcW w:w="39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83932" w:rsidRPr="00560E53" w:rsidRDefault="00283932" w:rsidP="0058065E">
            <w:pPr>
              <w:pStyle w:val="af5"/>
            </w:pPr>
            <w:r w:rsidRPr="00560E53">
              <w:rPr>
                <w:rFonts w:hint="eastAsia"/>
              </w:rPr>
              <w:t>序号</w:t>
            </w:r>
          </w:p>
        </w:tc>
        <w:tc>
          <w:tcPr>
            <w:tcW w:w="1345" w:type="pct"/>
            <w:tcBorders>
              <w:top w:val="single" w:sz="4" w:space="0" w:color="auto"/>
              <w:left w:val="nil"/>
              <w:bottom w:val="single" w:sz="4" w:space="0" w:color="auto"/>
              <w:right w:val="single" w:sz="4" w:space="0" w:color="auto"/>
            </w:tcBorders>
            <w:shd w:val="clear" w:color="auto" w:fill="auto"/>
            <w:vAlign w:val="bottom"/>
            <w:hideMark/>
          </w:tcPr>
          <w:p w:rsidR="00283932" w:rsidRPr="00560E53" w:rsidRDefault="00283932" w:rsidP="0058065E">
            <w:pPr>
              <w:pStyle w:val="af5"/>
            </w:pPr>
            <w:r w:rsidRPr="00560E53">
              <w:rPr>
                <w:rFonts w:hint="eastAsia"/>
              </w:rPr>
              <w:t>费用项目</w:t>
            </w:r>
          </w:p>
        </w:tc>
        <w:tc>
          <w:tcPr>
            <w:tcW w:w="1951" w:type="pct"/>
            <w:tcBorders>
              <w:top w:val="single" w:sz="4" w:space="0" w:color="auto"/>
              <w:left w:val="nil"/>
              <w:bottom w:val="single" w:sz="4" w:space="0" w:color="auto"/>
              <w:right w:val="single" w:sz="4" w:space="0" w:color="auto"/>
            </w:tcBorders>
            <w:shd w:val="clear" w:color="auto" w:fill="auto"/>
            <w:vAlign w:val="bottom"/>
            <w:hideMark/>
          </w:tcPr>
          <w:p w:rsidR="00283932" w:rsidRPr="00560E53" w:rsidRDefault="00283932" w:rsidP="0058065E">
            <w:pPr>
              <w:pStyle w:val="af5"/>
            </w:pPr>
            <w:r w:rsidRPr="00560E53">
              <w:rPr>
                <w:rFonts w:hint="eastAsia"/>
              </w:rPr>
              <w:t>单位设备主要规格</w:t>
            </w:r>
          </w:p>
        </w:tc>
        <w:tc>
          <w:tcPr>
            <w:tcW w:w="654" w:type="pct"/>
            <w:tcBorders>
              <w:top w:val="single" w:sz="4" w:space="0" w:color="auto"/>
              <w:left w:val="nil"/>
              <w:bottom w:val="single" w:sz="4" w:space="0" w:color="auto"/>
              <w:right w:val="single" w:sz="4" w:space="0" w:color="auto"/>
            </w:tcBorders>
            <w:shd w:val="clear" w:color="auto" w:fill="auto"/>
            <w:vAlign w:val="bottom"/>
            <w:hideMark/>
          </w:tcPr>
          <w:p w:rsidR="00283932" w:rsidRPr="00560E53" w:rsidRDefault="00283932" w:rsidP="0058065E">
            <w:pPr>
              <w:pStyle w:val="af5"/>
            </w:pPr>
            <w:r w:rsidRPr="00560E53">
              <w:rPr>
                <w:rFonts w:hint="eastAsia"/>
              </w:rPr>
              <w:t>单位</w:t>
            </w:r>
          </w:p>
        </w:tc>
        <w:tc>
          <w:tcPr>
            <w:tcW w:w="654" w:type="pct"/>
            <w:tcBorders>
              <w:top w:val="single" w:sz="4" w:space="0" w:color="auto"/>
              <w:left w:val="nil"/>
              <w:bottom w:val="single" w:sz="4" w:space="0" w:color="auto"/>
              <w:right w:val="single" w:sz="4" w:space="0" w:color="auto"/>
            </w:tcBorders>
            <w:shd w:val="clear" w:color="auto" w:fill="auto"/>
            <w:vAlign w:val="bottom"/>
            <w:hideMark/>
          </w:tcPr>
          <w:p w:rsidR="00283932" w:rsidRPr="00560E53" w:rsidRDefault="00283932" w:rsidP="0058065E">
            <w:pPr>
              <w:pStyle w:val="af5"/>
            </w:pPr>
            <w:r w:rsidRPr="00560E53">
              <w:rPr>
                <w:rFonts w:hint="eastAsia"/>
              </w:rPr>
              <w:t>数量</w:t>
            </w:r>
          </w:p>
        </w:tc>
      </w:tr>
      <w:tr w:rsidR="00DD3B98" w:rsidRPr="00560E53" w:rsidTr="003D1667">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DD3B98" w:rsidRPr="00560E53" w:rsidRDefault="00DD3B98" w:rsidP="0058065E">
            <w:pPr>
              <w:pStyle w:val="af5"/>
            </w:pPr>
            <w:r w:rsidRPr="00560E53">
              <w:rPr>
                <w:rFonts w:hint="eastAsia"/>
              </w:rPr>
              <w:t>1</w:t>
            </w:r>
          </w:p>
        </w:tc>
        <w:tc>
          <w:tcPr>
            <w:tcW w:w="1345" w:type="pct"/>
            <w:tcBorders>
              <w:top w:val="nil"/>
              <w:left w:val="nil"/>
              <w:bottom w:val="single" w:sz="4" w:space="0" w:color="auto"/>
              <w:right w:val="single" w:sz="4" w:space="0" w:color="auto"/>
            </w:tcBorders>
            <w:shd w:val="clear" w:color="auto" w:fill="auto"/>
            <w:vAlign w:val="center"/>
            <w:hideMark/>
          </w:tcPr>
          <w:p w:rsidR="00DD3B98" w:rsidRPr="00560E53" w:rsidRDefault="00DD3B98" w:rsidP="0058065E">
            <w:pPr>
              <w:pStyle w:val="af5"/>
              <w:rPr>
                <w:sz w:val="20"/>
              </w:rPr>
            </w:pPr>
            <w:r w:rsidRPr="00560E53">
              <w:rPr>
                <w:rFonts w:hint="eastAsia"/>
                <w:sz w:val="20"/>
              </w:rPr>
              <w:t>空调</w:t>
            </w:r>
          </w:p>
        </w:tc>
        <w:tc>
          <w:tcPr>
            <w:tcW w:w="1951" w:type="pct"/>
            <w:tcBorders>
              <w:top w:val="nil"/>
              <w:left w:val="nil"/>
              <w:bottom w:val="single" w:sz="4" w:space="0" w:color="auto"/>
              <w:right w:val="single" w:sz="4" w:space="0" w:color="auto"/>
            </w:tcBorders>
            <w:shd w:val="clear" w:color="auto" w:fill="auto"/>
            <w:vAlign w:val="center"/>
            <w:hideMark/>
          </w:tcPr>
          <w:p w:rsidR="00DD3B98" w:rsidRPr="00560E53" w:rsidRDefault="00DD3B98" w:rsidP="0058065E">
            <w:pPr>
              <w:pStyle w:val="af5"/>
            </w:pPr>
            <w:r w:rsidRPr="00560E53">
              <w:rPr>
                <w:rFonts w:hint="eastAsia"/>
              </w:rPr>
              <w:t>100KW，4用1备</w:t>
            </w:r>
          </w:p>
        </w:tc>
        <w:tc>
          <w:tcPr>
            <w:tcW w:w="654" w:type="pct"/>
            <w:tcBorders>
              <w:top w:val="nil"/>
              <w:left w:val="nil"/>
              <w:bottom w:val="single" w:sz="4" w:space="0" w:color="auto"/>
              <w:right w:val="single" w:sz="4" w:space="0" w:color="auto"/>
            </w:tcBorders>
            <w:shd w:val="clear" w:color="auto" w:fill="auto"/>
            <w:vAlign w:val="center"/>
            <w:hideMark/>
          </w:tcPr>
          <w:p w:rsidR="00DD3B98" w:rsidRPr="00560E53" w:rsidRDefault="00DD3B98" w:rsidP="0058065E">
            <w:pPr>
              <w:pStyle w:val="af5"/>
            </w:pPr>
            <w:r w:rsidRPr="00560E53">
              <w:rPr>
                <w:rFonts w:hint="eastAsia"/>
              </w:rPr>
              <w:t>台</w:t>
            </w:r>
          </w:p>
        </w:tc>
        <w:tc>
          <w:tcPr>
            <w:tcW w:w="654" w:type="pct"/>
            <w:tcBorders>
              <w:top w:val="nil"/>
              <w:left w:val="nil"/>
              <w:bottom w:val="single" w:sz="4" w:space="0" w:color="auto"/>
              <w:right w:val="single" w:sz="4" w:space="0" w:color="auto"/>
            </w:tcBorders>
            <w:shd w:val="clear" w:color="auto" w:fill="auto"/>
            <w:vAlign w:val="center"/>
            <w:hideMark/>
          </w:tcPr>
          <w:p w:rsidR="00DD3B98" w:rsidRPr="00560E53" w:rsidRDefault="00DD3B98" w:rsidP="0058065E">
            <w:pPr>
              <w:pStyle w:val="af5"/>
            </w:pPr>
            <w:r w:rsidRPr="00560E53">
              <w:rPr>
                <w:rFonts w:hint="eastAsia"/>
              </w:rPr>
              <w:t>5</w:t>
            </w:r>
          </w:p>
        </w:tc>
      </w:tr>
      <w:tr w:rsidR="00DD3B98" w:rsidRPr="00560E53" w:rsidTr="003D1667">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DD3B98" w:rsidRPr="00560E53" w:rsidRDefault="00DD3B98" w:rsidP="0058065E">
            <w:pPr>
              <w:pStyle w:val="af5"/>
            </w:pPr>
            <w:r w:rsidRPr="00560E53">
              <w:rPr>
                <w:rFonts w:hint="eastAsia"/>
              </w:rPr>
              <w:t>2</w:t>
            </w:r>
          </w:p>
        </w:tc>
        <w:tc>
          <w:tcPr>
            <w:tcW w:w="1345" w:type="pct"/>
            <w:tcBorders>
              <w:top w:val="nil"/>
              <w:left w:val="nil"/>
              <w:bottom w:val="single" w:sz="4" w:space="0" w:color="auto"/>
              <w:right w:val="single" w:sz="4" w:space="0" w:color="auto"/>
            </w:tcBorders>
            <w:shd w:val="clear" w:color="auto" w:fill="auto"/>
            <w:vAlign w:val="center"/>
            <w:hideMark/>
          </w:tcPr>
          <w:p w:rsidR="00DD3B98" w:rsidRPr="00560E53" w:rsidRDefault="00DD3B98" w:rsidP="0058065E">
            <w:pPr>
              <w:pStyle w:val="af5"/>
              <w:rPr>
                <w:sz w:val="20"/>
              </w:rPr>
            </w:pPr>
            <w:r w:rsidRPr="00560E53">
              <w:rPr>
                <w:rFonts w:hint="eastAsia"/>
                <w:sz w:val="20"/>
              </w:rPr>
              <w:t>空调</w:t>
            </w:r>
          </w:p>
        </w:tc>
        <w:tc>
          <w:tcPr>
            <w:tcW w:w="1951" w:type="pct"/>
            <w:tcBorders>
              <w:top w:val="nil"/>
              <w:left w:val="nil"/>
              <w:bottom w:val="single" w:sz="4" w:space="0" w:color="auto"/>
              <w:right w:val="single" w:sz="4" w:space="0" w:color="auto"/>
            </w:tcBorders>
            <w:shd w:val="clear" w:color="auto" w:fill="auto"/>
            <w:vAlign w:val="center"/>
            <w:hideMark/>
          </w:tcPr>
          <w:p w:rsidR="00DD3B98" w:rsidRPr="00560E53" w:rsidRDefault="00DD3B98" w:rsidP="0058065E">
            <w:pPr>
              <w:pStyle w:val="af5"/>
            </w:pPr>
            <w:r w:rsidRPr="00560E53">
              <w:rPr>
                <w:rFonts w:hint="eastAsia"/>
              </w:rPr>
              <w:t>50KW，1用1备</w:t>
            </w:r>
          </w:p>
        </w:tc>
        <w:tc>
          <w:tcPr>
            <w:tcW w:w="654" w:type="pct"/>
            <w:tcBorders>
              <w:top w:val="nil"/>
              <w:left w:val="nil"/>
              <w:bottom w:val="single" w:sz="4" w:space="0" w:color="auto"/>
              <w:right w:val="single" w:sz="4" w:space="0" w:color="auto"/>
            </w:tcBorders>
            <w:shd w:val="clear" w:color="auto" w:fill="auto"/>
            <w:vAlign w:val="center"/>
            <w:hideMark/>
          </w:tcPr>
          <w:p w:rsidR="00DD3B98" w:rsidRPr="00560E53" w:rsidRDefault="00DD3B98" w:rsidP="0058065E">
            <w:pPr>
              <w:pStyle w:val="af5"/>
            </w:pPr>
            <w:r w:rsidRPr="00560E53">
              <w:rPr>
                <w:rFonts w:hint="eastAsia"/>
              </w:rPr>
              <w:t>台</w:t>
            </w:r>
          </w:p>
        </w:tc>
        <w:tc>
          <w:tcPr>
            <w:tcW w:w="654" w:type="pct"/>
            <w:tcBorders>
              <w:top w:val="nil"/>
              <w:left w:val="nil"/>
              <w:bottom w:val="single" w:sz="4" w:space="0" w:color="auto"/>
              <w:right w:val="single" w:sz="4" w:space="0" w:color="auto"/>
            </w:tcBorders>
            <w:shd w:val="clear" w:color="auto" w:fill="auto"/>
            <w:vAlign w:val="center"/>
            <w:hideMark/>
          </w:tcPr>
          <w:p w:rsidR="00DD3B98" w:rsidRPr="00560E53" w:rsidRDefault="00DD3B98" w:rsidP="0058065E">
            <w:pPr>
              <w:pStyle w:val="af5"/>
            </w:pPr>
            <w:r w:rsidRPr="00560E53">
              <w:rPr>
                <w:rFonts w:hint="eastAsia"/>
              </w:rPr>
              <w:t>2</w:t>
            </w:r>
          </w:p>
        </w:tc>
      </w:tr>
      <w:tr w:rsidR="00DD3B98" w:rsidRPr="00560E53" w:rsidTr="003D1667">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DD3B98" w:rsidRPr="00560E53" w:rsidRDefault="00DD3B98" w:rsidP="0058065E">
            <w:pPr>
              <w:pStyle w:val="af5"/>
            </w:pPr>
            <w:r w:rsidRPr="00560E53">
              <w:rPr>
                <w:rFonts w:hint="eastAsia"/>
              </w:rPr>
              <w:t>3</w:t>
            </w:r>
          </w:p>
        </w:tc>
        <w:tc>
          <w:tcPr>
            <w:tcW w:w="1345" w:type="pct"/>
            <w:tcBorders>
              <w:top w:val="nil"/>
              <w:left w:val="nil"/>
              <w:bottom w:val="single" w:sz="4" w:space="0" w:color="auto"/>
              <w:right w:val="single" w:sz="4" w:space="0" w:color="auto"/>
            </w:tcBorders>
            <w:shd w:val="clear" w:color="auto" w:fill="auto"/>
            <w:vAlign w:val="center"/>
            <w:hideMark/>
          </w:tcPr>
          <w:p w:rsidR="00DD3B98" w:rsidRPr="00560E53" w:rsidRDefault="00DD3B98" w:rsidP="0058065E">
            <w:pPr>
              <w:pStyle w:val="af5"/>
              <w:rPr>
                <w:sz w:val="20"/>
              </w:rPr>
            </w:pPr>
            <w:r w:rsidRPr="00560E53">
              <w:rPr>
                <w:rFonts w:hint="eastAsia"/>
                <w:sz w:val="20"/>
              </w:rPr>
              <w:t>空调</w:t>
            </w:r>
          </w:p>
        </w:tc>
        <w:tc>
          <w:tcPr>
            <w:tcW w:w="1951" w:type="pct"/>
            <w:tcBorders>
              <w:top w:val="nil"/>
              <w:left w:val="nil"/>
              <w:bottom w:val="single" w:sz="4" w:space="0" w:color="auto"/>
              <w:right w:val="single" w:sz="4" w:space="0" w:color="auto"/>
            </w:tcBorders>
            <w:shd w:val="clear" w:color="auto" w:fill="auto"/>
            <w:vAlign w:val="center"/>
            <w:hideMark/>
          </w:tcPr>
          <w:p w:rsidR="00DD3B98" w:rsidRPr="00560E53" w:rsidRDefault="00DD3B98" w:rsidP="0058065E">
            <w:pPr>
              <w:pStyle w:val="af5"/>
            </w:pPr>
            <w:r w:rsidRPr="00560E53">
              <w:rPr>
                <w:rFonts w:hint="eastAsia"/>
              </w:rPr>
              <w:t>40KW，1用1备</w:t>
            </w:r>
          </w:p>
        </w:tc>
        <w:tc>
          <w:tcPr>
            <w:tcW w:w="654" w:type="pct"/>
            <w:tcBorders>
              <w:top w:val="nil"/>
              <w:left w:val="nil"/>
              <w:bottom w:val="single" w:sz="4" w:space="0" w:color="auto"/>
              <w:right w:val="single" w:sz="4" w:space="0" w:color="auto"/>
            </w:tcBorders>
            <w:shd w:val="clear" w:color="auto" w:fill="auto"/>
            <w:vAlign w:val="center"/>
            <w:hideMark/>
          </w:tcPr>
          <w:p w:rsidR="00DD3B98" w:rsidRPr="00560E53" w:rsidRDefault="00DD3B98" w:rsidP="0058065E">
            <w:pPr>
              <w:pStyle w:val="af5"/>
            </w:pPr>
            <w:r w:rsidRPr="00560E53">
              <w:rPr>
                <w:rFonts w:hint="eastAsia"/>
              </w:rPr>
              <w:t>台</w:t>
            </w:r>
          </w:p>
        </w:tc>
        <w:tc>
          <w:tcPr>
            <w:tcW w:w="654" w:type="pct"/>
            <w:tcBorders>
              <w:top w:val="nil"/>
              <w:left w:val="nil"/>
              <w:bottom w:val="single" w:sz="4" w:space="0" w:color="auto"/>
              <w:right w:val="single" w:sz="4" w:space="0" w:color="auto"/>
            </w:tcBorders>
            <w:shd w:val="clear" w:color="auto" w:fill="auto"/>
            <w:vAlign w:val="center"/>
            <w:hideMark/>
          </w:tcPr>
          <w:p w:rsidR="00DD3B98" w:rsidRPr="00560E53" w:rsidRDefault="00DD3B98" w:rsidP="0058065E">
            <w:pPr>
              <w:pStyle w:val="af5"/>
            </w:pPr>
            <w:r w:rsidRPr="00560E53">
              <w:rPr>
                <w:rFonts w:hint="eastAsia"/>
              </w:rPr>
              <w:t>2</w:t>
            </w:r>
          </w:p>
        </w:tc>
      </w:tr>
    </w:tbl>
    <w:p w:rsidR="00283932" w:rsidRPr="00560E53" w:rsidRDefault="00283932" w:rsidP="00996397">
      <w:pPr>
        <w:pStyle w:val="3"/>
      </w:pPr>
      <w:bookmarkStart w:id="34" w:name="_Toc485721853"/>
      <w:r w:rsidRPr="00560E53">
        <w:rPr>
          <w:rFonts w:hint="eastAsia"/>
        </w:rPr>
        <w:t>新风</w:t>
      </w:r>
      <w:bookmarkStart w:id="35" w:name="_Toc464341915"/>
      <w:r w:rsidRPr="00560E53">
        <w:rPr>
          <w:rFonts w:hint="eastAsia"/>
        </w:rPr>
        <w:t>及排烟系统</w:t>
      </w:r>
      <w:bookmarkEnd w:id="34"/>
      <w:bookmarkEnd w:id="35"/>
    </w:p>
    <w:p w:rsidR="00283932" w:rsidRPr="00560E53" w:rsidRDefault="00283932" w:rsidP="00996397">
      <w:pPr>
        <w:pStyle w:val="4"/>
      </w:pPr>
      <w:r w:rsidRPr="00560E53">
        <w:rPr>
          <w:rFonts w:hint="eastAsia"/>
        </w:rPr>
        <w:t>建设方案</w:t>
      </w:r>
    </w:p>
    <w:p w:rsidR="00D062EB" w:rsidRPr="00560E53" w:rsidRDefault="00D062EB" w:rsidP="00485F63">
      <w:pPr>
        <w:pStyle w:val="a8"/>
        <w:numPr>
          <w:ilvl w:val="0"/>
          <w:numId w:val="14"/>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油机房设机械排风，自然补风的通风系统，换气次数为</w:t>
      </w:r>
      <w:r w:rsidRPr="00560E53">
        <w:rPr>
          <w:rFonts w:ascii="楷体" w:eastAsia="楷体" w:hAnsi="楷体"/>
          <w:sz w:val="24"/>
          <w:szCs w:val="24"/>
        </w:rPr>
        <w:t>3</w:t>
      </w:r>
      <w:r w:rsidRPr="00560E53">
        <w:rPr>
          <w:rFonts w:ascii="楷体" w:eastAsia="楷体" w:hAnsi="楷体" w:hint="eastAsia"/>
          <w:sz w:val="24"/>
          <w:szCs w:val="24"/>
        </w:rPr>
        <w:t>次</w:t>
      </w:r>
      <w:r w:rsidRPr="00560E53">
        <w:rPr>
          <w:rFonts w:ascii="楷体" w:eastAsia="楷体" w:hAnsi="楷体"/>
          <w:sz w:val="24"/>
          <w:szCs w:val="24"/>
        </w:rPr>
        <w:t>/</w:t>
      </w:r>
      <w:r w:rsidRPr="00560E53">
        <w:rPr>
          <w:rFonts w:ascii="楷体" w:eastAsia="楷体" w:hAnsi="楷体" w:hint="eastAsia"/>
          <w:sz w:val="24"/>
          <w:szCs w:val="24"/>
        </w:rPr>
        <w:t>小时。</w:t>
      </w:r>
    </w:p>
    <w:p w:rsidR="00D062EB" w:rsidRPr="00560E53" w:rsidRDefault="00D062EB" w:rsidP="00485F63">
      <w:pPr>
        <w:pStyle w:val="a8"/>
        <w:numPr>
          <w:ilvl w:val="0"/>
          <w:numId w:val="14"/>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电池室设机械通风系统，换气次数为</w:t>
      </w:r>
      <w:r w:rsidRPr="00560E53">
        <w:rPr>
          <w:rFonts w:ascii="楷体" w:eastAsia="楷体" w:hAnsi="楷体"/>
          <w:sz w:val="24"/>
          <w:szCs w:val="24"/>
        </w:rPr>
        <w:t>3</w:t>
      </w:r>
      <w:r w:rsidRPr="00560E53">
        <w:rPr>
          <w:rFonts w:ascii="楷体" w:eastAsia="楷体" w:hAnsi="楷体" w:hint="eastAsia"/>
          <w:sz w:val="24"/>
          <w:szCs w:val="24"/>
        </w:rPr>
        <w:t>次</w:t>
      </w:r>
      <w:r w:rsidRPr="00560E53">
        <w:rPr>
          <w:rFonts w:ascii="楷体" w:eastAsia="楷体" w:hAnsi="楷体"/>
          <w:sz w:val="24"/>
          <w:szCs w:val="24"/>
        </w:rPr>
        <w:t>/</w:t>
      </w:r>
      <w:r w:rsidRPr="00560E53">
        <w:rPr>
          <w:rFonts w:ascii="楷体" w:eastAsia="楷体" w:hAnsi="楷体" w:hint="eastAsia"/>
          <w:sz w:val="24"/>
          <w:szCs w:val="24"/>
        </w:rPr>
        <w:t>小时。</w:t>
      </w:r>
    </w:p>
    <w:p w:rsidR="00D062EB" w:rsidRPr="00560E53" w:rsidRDefault="00D062EB" w:rsidP="00485F63">
      <w:pPr>
        <w:pStyle w:val="a8"/>
        <w:numPr>
          <w:ilvl w:val="0"/>
          <w:numId w:val="14"/>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水泵房设机械送排风系统</w:t>
      </w:r>
      <w:r w:rsidRPr="00560E53">
        <w:rPr>
          <w:rFonts w:ascii="楷体" w:eastAsia="楷体" w:hAnsi="楷体"/>
          <w:sz w:val="24"/>
          <w:szCs w:val="24"/>
        </w:rPr>
        <w:t>,</w:t>
      </w:r>
      <w:r w:rsidRPr="00560E53">
        <w:rPr>
          <w:rFonts w:ascii="楷体" w:eastAsia="楷体" w:hAnsi="楷体" w:hint="eastAsia"/>
          <w:sz w:val="24"/>
          <w:szCs w:val="24"/>
        </w:rPr>
        <w:t>换气次数为</w:t>
      </w:r>
      <w:r w:rsidRPr="00560E53">
        <w:rPr>
          <w:rFonts w:ascii="楷体" w:eastAsia="楷体" w:hAnsi="楷体"/>
          <w:sz w:val="24"/>
          <w:szCs w:val="24"/>
        </w:rPr>
        <w:t>6</w:t>
      </w:r>
      <w:r w:rsidRPr="00560E53">
        <w:rPr>
          <w:rFonts w:ascii="楷体" w:eastAsia="楷体" w:hAnsi="楷体" w:hint="eastAsia"/>
          <w:sz w:val="24"/>
          <w:szCs w:val="24"/>
        </w:rPr>
        <w:t>次</w:t>
      </w:r>
      <w:r w:rsidRPr="00560E53">
        <w:rPr>
          <w:rFonts w:ascii="楷体" w:eastAsia="楷体" w:hAnsi="楷体"/>
          <w:sz w:val="24"/>
          <w:szCs w:val="24"/>
        </w:rPr>
        <w:t>/</w:t>
      </w:r>
      <w:r w:rsidRPr="00560E53">
        <w:rPr>
          <w:rFonts w:ascii="楷体" w:eastAsia="楷体" w:hAnsi="楷体" w:hint="eastAsia"/>
          <w:sz w:val="24"/>
          <w:szCs w:val="24"/>
        </w:rPr>
        <w:t>小时。</w:t>
      </w:r>
    </w:p>
    <w:p w:rsidR="00D062EB" w:rsidRPr="00560E53" w:rsidRDefault="00D062EB" w:rsidP="00485F63">
      <w:pPr>
        <w:pStyle w:val="a8"/>
        <w:numPr>
          <w:ilvl w:val="0"/>
          <w:numId w:val="14"/>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设气体灭火系统，且无可开启外窗的通信机房，设机械排风系统，排风量按机房换气次数</w:t>
      </w:r>
      <w:r w:rsidRPr="00560E53">
        <w:rPr>
          <w:rFonts w:ascii="楷体" w:eastAsia="楷体" w:hAnsi="楷体"/>
          <w:sz w:val="24"/>
          <w:szCs w:val="24"/>
        </w:rPr>
        <w:t>5</w:t>
      </w:r>
      <w:r w:rsidRPr="00560E53">
        <w:rPr>
          <w:rFonts w:ascii="楷体" w:eastAsia="楷体" w:hAnsi="楷体" w:hint="eastAsia"/>
          <w:sz w:val="24"/>
          <w:szCs w:val="24"/>
        </w:rPr>
        <w:t>次</w:t>
      </w:r>
      <w:r w:rsidRPr="00560E53">
        <w:rPr>
          <w:rFonts w:ascii="楷体" w:eastAsia="楷体" w:hAnsi="楷体"/>
          <w:sz w:val="24"/>
          <w:szCs w:val="24"/>
        </w:rPr>
        <w:t>/</w:t>
      </w:r>
      <w:r w:rsidRPr="00560E53">
        <w:rPr>
          <w:rFonts w:ascii="楷体" w:eastAsia="楷体" w:hAnsi="楷体" w:hint="eastAsia"/>
          <w:sz w:val="24"/>
          <w:szCs w:val="24"/>
        </w:rPr>
        <w:t>小时计算。</w:t>
      </w:r>
    </w:p>
    <w:p w:rsidR="00283932" w:rsidRPr="00560E53" w:rsidRDefault="00283932" w:rsidP="00996397">
      <w:pPr>
        <w:pStyle w:val="4"/>
      </w:pPr>
      <w:r w:rsidRPr="00560E53">
        <w:rPr>
          <w:rFonts w:hint="eastAsia"/>
        </w:rPr>
        <w:t>主要设备配置</w:t>
      </w:r>
    </w:p>
    <w:tbl>
      <w:tblPr>
        <w:tblW w:w="4830" w:type="pct"/>
        <w:jc w:val="center"/>
        <w:tblLook w:val="04A0"/>
      </w:tblPr>
      <w:tblGrid>
        <w:gridCol w:w="652"/>
        <w:gridCol w:w="2214"/>
        <w:gridCol w:w="3212"/>
        <w:gridCol w:w="1077"/>
        <w:gridCol w:w="1077"/>
      </w:tblGrid>
      <w:tr w:rsidR="00283932" w:rsidRPr="00560E53" w:rsidTr="00717186">
        <w:trPr>
          <w:trHeight w:val="391"/>
          <w:jc w:val="center"/>
        </w:trPr>
        <w:tc>
          <w:tcPr>
            <w:tcW w:w="39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83932" w:rsidRPr="00560E53" w:rsidRDefault="00283932" w:rsidP="0058065E">
            <w:pPr>
              <w:pStyle w:val="af5"/>
            </w:pPr>
            <w:r w:rsidRPr="00560E53">
              <w:rPr>
                <w:rFonts w:hint="eastAsia"/>
              </w:rPr>
              <w:t>序号</w:t>
            </w:r>
          </w:p>
        </w:tc>
        <w:tc>
          <w:tcPr>
            <w:tcW w:w="1345" w:type="pct"/>
            <w:tcBorders>
              <w:top w:val="single" w:sz="4" w:space="0" w:color="auto"/>
              <w:left w:val="nil"/>
              <w:bottom w:val="single" w:sz="4" w:space="0" w:color="auto"/>
              <w:right w:val="single" w:sz="4" w:space="0" w:color="auto"/>
            </w:tcBorders>
            <w:shd w:val="clear" w:color="auto" w:fill="auto"/>
            <w:vAlign w:val="bottom"/>
            <w:hideMark/>
          </w:tcPr>
          <w:p w:rsidR="00283932" w:rsidRPr="00560E53" w:rsidRDefault="00283932" w:rsidP="0058065E">
            <w:pPr>
              <w:pStyle w:val="af5"/>
            </w:pPr>
            <w:r w:rsidRPr="00560E53">
              <w:rPr>
                <w:rFonts w:hint="eastAsia"/>
              </w:rPr>
              <w:t>费用项目</w:t>
            </w:r>
          </w:p>
        </w:tc>
        <w:tc>
          <w:tcPr>
            <w:tcW w:w="1951" w:type="pct"/>
            <w:tcBorders>
              <w:top w:val="single" w:sz="4" w:space="0" w:color="auto"/>
              <w:left w:val="nil"/>
              <w:bottom w:val="single" w:sz="4" w:space="0" w:color="auto"/>
              <w:right w:val="single" w:sz="4" w:space="0" w:color="auto"/>
            </w:tcBorders>
            <w:shd w:val="clear" w:color="auto" w:fill="auto"/>
            <w:vAlign w:val="bottom"/>
            <w:hideMark/>
          </w:tcPr>
          <w:p w:rsidR="00283932" w:rsidRPr="00560E53" w:rsidRDefault="00283932" w:rsidP="0058065E">
            <w:pPr>
              <w:pStyle w:val="af5"/>
            </w:pPr>
            <w:r w:rsidRPr="00560E53">
              <w:rPr>
                <w:rFonts w:hint="eastAsia"/>
              </w:rPr>
              <w:t>单位设备主要规格</w:t>
            </w:r>
          </w:p>
        </w:tc>
        <w:tc>
          <w:tcPr>
            <w:tcW w:w="654" w:type="pct"/>
            <w:tcBorders>
              <w:top w:val="single" w:sz="4" w:space="0" w:color="auto"/>
              <w:left w:val="nil"/>
              <w:bottom w:val="single" w:sz="4" w:space="0" w:color="auto"/>
              <w:right w:val="single" w:sz="4" w:space="0" w:color="auto"/>
            </w:tcBorders>
            <w:shd w:val="clear" w:color="auto" w:fill="auto"/>
            <w:vAlign w:val="bottom"/>
            <w:hideMark/>
          </w:tcPr>
          <w:p w:rsidR="00283932" w:rsidRPr="00560E53" w:rsidRDefault="00283932" w:rsidP="0058065E">
            <w:pPr>
              <w:pStyle w:val="af5"/>
            </w:pPr>
            <w:r w:rsidRPr="00560E53">
              <w:rPr>
                <w:rFonts w:hint="eastAsia"/>
              </w:rPr>
              <w:t>单位</w:t>
            </w:r>
          </w:p>
        </w:tc>
        <w:tc>
          <w:tcPr>
            <w:tcW w:w="654" w:type="pct"/>
            <w:tcBorders>
              <w:top w:val="single" w:sz="4" w:space="0" w:color="auto"/>
              <w:left w:val="nil"/>
              <w:bottom w:val="single" w:sz="4" w:space="0" w:color="auto"/>
              <w:right w:val="single" w:sz="4" w:space="0" w:color="auto"/>
            </w:tcBorders>
            <w:shd w:val="clear" w:color="auto" w:fill="auto"/>
            <w:vAlign w:val="bottom"/>
            <w:hideMark/>
          </w:tcPr>
          <w:p w:rsidR="00283932" w:rsidRPr="00560E53" w:rsidRDefault="00283932" w:rsidP="0058065E">
            <w:pPr>
              <w:pStyle w:val="af5"/>
            </w:pPr>
            <w:r w:rsidRPr="00560E53">
              <w:rPr>
                <w:rFonts w:hint="eastAsia"/>
              </w:rPr>
              <w:t>数量</w:t>
            </w:r>
          </w:p>
        </w:tc>
      </w:tr>
      <w:tr w:rsidR="00D062EB" w:rsidRPr="00560E53" w:rsidTr="00717186">
        <w:trPr>
          <w:trHeight w:val="410"/>
          <w:jc w:val="center"/>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D062EB" w:rsidRPr="00560E53" w:rsidRDefault="00D062EB" w:rsidP="0058065E">
            <w:pPr>
              <w:pStyle w:val="af5"/>
            </w:pPr>
            <w:r w:rsidRPr="00560E53">
              <w:rPr>
                <w:rFonts w:hint="eastAsia"/>
              </w:rPr>
              <w:t>1</w:t>
            </w:r>
          </w:p>
        </w:tc>
        <w:tc>
          <w:tcPr>
            <w:tcW w:w="1345" w:type="pct"/>
            <w:tcBorders>
              <w:top w:val="nil"/>
              <w:left w:val="nil"/>
              <w:bottom w:val="single" w:sz="4" w:space="0" w:color="auto"/>
              <w:right w:val="single" w:sz="4" w:space="0" w:color="auto"/>
            </w:tcBorders>
            <w:shd w:val="clear" w:color="auto" w:fill="auto"/>
            <w:vAlign w:val="center"/>
            <w:hideMark/>
          </w:tcPr>
          <w:p w:rsidR="00D062EB" w:rsidRPr="00560E53" w:rsidRDefault="00D062EB" w:rsidP="0058065E">
            <w:pPr>
              <w:pStyle w:val="af5"/>
              <w:rPr>
                <w:sz w:val="20"/>
              </w:rPr>
            </w:pPr>
            <w:r w:rsidRPr="00560E53">
              <w:rPr>
                <w:rFonts w:hint="eastAsia"/>
                <w:sz w:val="20"/>
              </w:rPr>
              <w:t>风机</w:t>
            </w:r>
          </w:p>
        </w:tc>
        <w:tc>
          <w:tcPr>
            <w:tcW w:w="1951" w:type="pct"/>
            <w:tcBorders>
              <w:top w:val="nil"/>
              <w:left w:val="nil"/>
              <w:bottom w:val="single" w:sz="4" w:space="0" w:color="auto"/>
              <w:right w:val="single" w:sz="4" w:space="0" w:color="auto"/>
            </w:tcBorders>
            <w:shd w:val="clear" w:color="auto" w:fill="auto"/>
            <w:vAlign w:val="center"/>
            <w:hideMark/>
          </w:tcPr>
          <w:p w:rsidR="00D062EB" w:rsidRPr="00560E53" w:rsidRDefault="00D062EB" w:rsidP="0058065E">
            <w:pPr>
              <w:pStyle w:val="af5"/>
              <w:rPr>
                <w:sz w:val="20"/>
              </w:rPr>
            </w:pPr>
          </w:p>
        </w:tc>
        <w:tc>
          <w:tcPr>
            <w:tcW w:w="654" w:type="pct"/>
            <w:tcBorders>
              <w:top w:val="nil"/>
              <w:left w:val="nil"/>
              <w:bottom w:val="single" w:sz="4" w:space="0" w:color="auto"/>
              <w:right w:val="single" w:sz="4" w:space="0" w:color="auto"/>
            </w:tcBorders>
            <w:shd w:val="clear" w:color="auto" w:fill="auto"/>
            <w:vAlign w:val="center"/>
            <w:hideMark/>
          </w:tcPr>
          <w:p w:rsidR="00D062EB" w:rsidRPr="00560E53" w:rsidRDefault="00D062EB" w:rsidP="0058065E">
            <w:pPr>
              <w:pStyle w:val="af5"/>
              <w:rPr>
                <w:sz w:val="20"/>
              </w:rPr>
            </w:pPr>
            <w:r w:rsidRPr="00560E53">
              <w:rPr>
                <w:rFonts w:hint="eastAsia"/>
                <w:sz w:val="20"/>
              </w:rPr>
              <w:t>台</w:t>
            </w:r>
          </w:p>
        </w:tc>
        <w:tc>
          <w:tcPr>
            <w:tcW w:w="654" w:type="pct"/>
            <w:tcBorders>
              <w:top w:val="nil"/>
              <w:left w:val="nil"/>
              <w:bottom w:val="single" w:sz="4" w:space="0" w:color="auto"/>
              <w:right w:val="single" w:sz="4" w:space="0" w:color="auto"/>
            </w:tcBorders>
            <w:shd w:val="clear" w:color="auto" w:fill="auto"/>
            <w:vAlign w:val="center"/>
            <w:hideMark/>
          </w:tcPr>
          <w:p w:rsidR="00D062EB" w:rsidRPr="00560E53" w:rsidRDefault="00D062EB" w:rsidP="0058065E">
            <w:pPr>
              <w:pStyle w:val="af5"/>
              <w:rPr>
                <w:sz w:val="20"/>
              </w:rPr>
            </w:pPr>
            <w:r w:rsidRPr="00560E53">
              <w:rPr>
                <w:rFonts w:hint="eastAsia"/>
                <w:sz w:val="20"/>
              </w:rPr>
              <w:t>5</w:t>
            </w:r>
          </w:p>
        </w:tc>
      </w:tr>
    </w:tbl>
    <w:p w:rsidR="00283932" w:rsidRPr="00560E53" w:rsidRDefault="00283932" w:rsidP="00B047E5">
      <w:pPr>
        <w:pStyle w:val="2"/>
        <w:spacing w:before="312"/>
      </w:pPr>
      <w:bookmarkStart w:id="36" w:name="_Toc464341916"/>
      <w:bookmarkStart w:id="37" w:name="_Toc485721854"/>
      <w:r w:rsidRPr="00560E53">
        <w:rPr>
          <w:rFonts w:hint="eastAsia"/>
        </w:rPr>
        <w:t>给排水</w:t>
      </w:r>
      <w:bookmarkEnd w:id="36"/>
      <w:bookmarkEnd w:id="37"/>
    </w:p>
    <w:p w:rsidR="00283932" w:rsidRPr="00560E53" w:rsidRDefault="00283932" w:rsidP="00996397">
      <w:pPr>
        <w:pStyle w:val="3"/>
      </w:pPr>
      <w:bookmarkStart w:id="38" w:name="_Toc464341917"/>
      <w:bookmarkStart w:id="39" w:name="_Toc485721855"/>
      <w:r w:rsidRPr="00560E53">
        <w:rPr>
          <w:rFonts w:hint="eastAsia"/>
        </w:rPr>
        <w:t>设计</w:t>
      </w:r>
      <w:r w:rsidR="005F5F30" w:rsidRPr="00560E53">
        <w:rPr>
          <w:rFonts w:hint="eastAsia"/>
        </w:rPr>
        <w:t>范围</w:t>
      </w:r>
      <w:bookmarkEnd w:id="39"/>
    </w:p>
    <w:p w:rsidR="005F5F30" w:rsidRPr="00560E53" w:rsidRDefault="005F5F30"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本工程红线以内的，室内外给排水、消防设计。</w:t>
      </w:r>
    </w:p>
    <w:p w:rsidR="00283932" w:rsidRPr="00560E53" w:rsidRDefault="005F5F30" w:rsidP="00996397">
      <w:pPr>
        <w:pStyle w:val="3"/>
      </w:pPr>
      <w:bookmarkStart w:id="40" w:name="_Toc485721856"/>
      <w:bookmarkEnd w:id="38"/>
      <w:r w:rsidRPr="00560E53">
        <w:rPr>
          <w:rFonts w:hint="eastAsia"/>
        </w:rPr>
        <w:t>室内给排水</w:t>
      </w:r>
      <w:bookmarkEnd w:id="40"/>
    </w:p>
    <w:p w:rsidR="005F5F30" w:rsidRPr="00560E53" w:rsidRDefault="005F5F30" w:rsidP="00485F63">
      <w:pPr>
        <w:pStyle w:val="a8"/>
        <w:numPr>
          <w:ilvl w:val="0"/>
          <w:numId w:val="20"/>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室内给水设计：</w:t>
      </w:r>
    </w:p>
    <w:p w:rsidR="005F5F30" w:rsidRPr="00560E53" w:rsidRDefault="005F5F30"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公共卫生间生活用水均由市政自来水管网直接供给。</w:t>
      </w:r>
    </w:p>
    <w:p w:rsidR="005F5F30" w:rsidRPr="00560E53" w:rsidRDefault="005F5F30" w:rsidP="00485F63">
      <w:pPr>
        <w:pStyle w:val="a8"/>
        <w:numPr>
          <w:ilvl w:val="0"/>
          <w:numId w:val="20"/>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室内排水设计：</w:t>
      </w:r>
    </w:p>
    <w:p w:rsidR="005F5F30" w:rsidRPr="00560E53" w:rsidRDefault="005F5F30"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sz w:val="24"/>
          <w:szCs w:val="24"/>
        </w:rPr>
        <w:t>本</w:t>
      </w:r>
      <w:r w:rsidRPr="00560E53">
        <w:rPr>
          <w:rFonts w:ascii="楷体" w:eastAsia="楷体" w:hAnsi="楷体" w:hint="eastAsia"/>
          <w:sz w:val="24"/>
          <w:szCs w:val="24"/>
        </w:rPr>
        <w:t>建筑排水</w:t>
      </w:r>
      <w:r w:rsidRPr="00560E53">
        <w:rPr>
          <w:rFonts w:ascii="楷体" w:eastAsia="楷体" w:hAnsi="楷体"/>
          <w:sz w:val="24"/>
          <w:szCs w:val="24"/>
        </w:rPr>
        <w:t>主要为生活</w:t>
      </w:r>
      <w:r w:rsidRPr="00560E53">
        <w:rPr>
          <w:rFonts w:ascii="楷体" w:eastAsia="楷体" w:hAnsi="楷体" w:hint="eastAsia"/>
          <w:sz w:val="24"/>
          <w:szCs w:val="24"/>
        </w:rPr>
        <w:t>污水，设伸顶通气立管。</w:t>
      </w:r>
    </w:p>
    <w:p w:rsidR="005F5F30" w:rsidRPr="00560E53" w:rsidRDefault="005F5F30" w:rsidP="00485F63">
      <w:pPr>
        <w:pStyle w:val="a8"/>
        <w:numPr>
          <w:ilvl w:val="0"/>
          <w:numId w:val="20"/>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管材：</w:t>
      </w:r>
    </w:p>
    <w:p w:rsidR="005F5F30" w:rsidRPr="00560E53" w:rsidRDefault="005F5F30"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给水管道立管采用钢衬塑管，丝接；连接卫生器具的支管采用PPR管，热熔</w:t>
      </w:r>
      <w:r w:rsidRPr="00560E53">
        <w:rPr>
          <w:rFonts w:ascii="楷体" w:eastAsia="楷体" w:hAnsi="楷体" w:hint="eastAsia"/>
          <w:sz w:val="24"/>
          <w:szCs w:val="24"/>
        </w:rPr>
        <w:lastRenderedPageBreak/>
        <w:t>连接。污水管采用UPVC隔音空壁排水塑料管</w:t>
      </w:r>
      <w:r w:rsidRPr="00560E53">
        <w:rPr>
          <w:rFonts w:ascii="楷体" w:eastAsia="楷体" w:hAnsi="楷体"/>
          <w:sz w:val="24"/>
          <w:szCs w:val="24"/>
        </w:rPr>
        <w:t>,</w:t>
      </w:r>
      <w:r w:rsidRPr="00560E53">
        <w:rPr>
          <w:rFonts w:ascii="楷体" w:eastAsia="楷体" w:hAnsi="楷体" w:hint="eastAsia"/>
          <w:sz w:val="24"/>
          <w:szCs w:val="24"/>
        </w:rPr>
        <w:t>粘接。</w:t>
      </w:r>
    </w:p>
    <w:p w:rsidR="005F5F30" w:rsidRPr="00560E53" w:rsidRDefault="005F5F30" w:rsidP="00485F63">
      <w:pPr>
        <w:pStyle w:val="a8"/>
        <w:numPr>
          <w:ilvl w:val="0"/>
          <w:numId w:val="20"/>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节约用水措施</w:t>
      </w:r>
    </w:p>
    <w:p w:rsidR="005F5F30" w:rsidRPr="00560E53" w:rsidRDefault="005F5F30"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用水量计算均按国家用水量标准。选用节水型的卫生器具，如大便器选用带延时自闭冲洗阀的大便器。</w:t>
      </w:r>
    </w:p>
    <w:p w:rsidR="00283932" w:rsidRPr="00560E53" w:rsidRDefault="005F5F30" w:rsidP="00996397">
      <w:pPr>
        <w:pStyle w:val="3"/>
      </w:pPr>
      <w:bookmarkStart w:id="41" w:name="_Toc485721857"/>
      <w:r w:rsidRPr="00560E53">
        <w:rPr>
          <w:rFonts w:hint="eastAsia"/>
        </w:rPr>
        <w:t>室外给</w:t>
      </w:r>
      <w:r w:rsidR="00283932" w:rsidRPr="00560E53">
        <w:rPr>
          <w:rFonts w:hint="eastAsia"/>
        </w:rPr>
        <w:t>排水</w:t>
      </w:r>
      <w:bookmarkEnd w:id="41"/>
    </w:p>
    <w:p w:rsidR="00717186" w:rsidRPr="00560E53" w:rsidRDefault="005F5F30" w:rsidP="00485F63">
      <w:pPr>
        <w:pStyle w:val="a8"/>
        <w:numPr>
          <w:ilvl w:val="0"/>
          <w:numId w:val="21"/>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 xml:space="preserve">给水: </w:t>
      </w:r>
    </w:p>
    <w:p w:rsidR="005F5F30" w:rsidRPr="00560E53" w:rsidRDefault="005F5F30"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由市政自来水管网引入DN50 管道，在入口处设带止回阀水表，直接供本建筑室内生活用水，室外给水管道材料均为PVC-U给水管，承插橡胶圈接口。</w:t>
      </w:r>
    </w:p>
    <w:p w:rsidR="00717186" w:rsidRPr="00560E53" w:rsidRDefault="005F5F30" w:rsidP="00485F63">
      <w:pPr>
        <w:pStyle w:val="a8"/>
        <w:numPr>
          <w:ilvl w:val="0"/>
          <w:numId w:val="21"/>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 xml:space="preserve">污水及雨水: </w:t>
      </w:r>
    </w:p>
    <w:p w:rsidR="005F5F30" w:rsidRPr="00560E53" w:rsidRDefault="005F5F30"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室内生活污水汇集后，经化粪池处理排至市政污水管，污水管材料采用轻型钢筋混凝土管,石棉水泥接口,180度带形基础.雨、污水检查井为钢筋混凝土检查井。</w:t>
      </w:r>
    </w:p>
    <w:p w:rsidR="00717186" w:rsidRPr="00560E53" w:rsidRDefault="005F5F30" w:rsidP="00485F63">
      <w:pPr>
        <w:pStyle w:val="a8"/>
        <w:numPr>
          <w:ilvl w:val="0"/>
          <w:numId w:val="21"/>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管道敷设：</w:t>
      </w:r>
    </w:p>
    <w:p w:rsidR="005F5F30" w:rsidRPr="00560E53" w:rsidRDefault="005F5F30"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室外给、排水管道均直埋敷设。</w:t>
      </w:r>
    </w:p>
    <w:p w:rsidR="00283932" w:rsidRPr="00560E53" w:rsidRDefault="00283932" w:rsidP="00B047E5">
      <w:pPr>
        <w:pStyle w:val="2"/>
        <w:spacing w:before="312"/>
      </w:pPr>
      <w:bookmarkStart w:id="42" w:name="_Toc485721858"/>
      <w:r w:rsidRPr="00560E53">
        <w:rPr>
          <w:rFonts w:hint="eastAsia"/>
        </w:rPr>
        <w:t>消防</w:t>
      </w:r>
      <w:bookmarkEnd w:id="42"/>
    </w:p>
    <w:p w:rsidR="007C2847" w:rsidRPr="00560E53" w:rsidRDefault="007C2847" w:rsidP="00EA5DCC">
      <w:pPr>
        <w:adjustRightInd w:val="0"/>
        <w:snapToGrid w:val="0"/>
        <w:spacing w:line="360" w:lineRule="auto"/>
        <w:ind w:firstLineChars="200" w:firstLine="480"/>
      </w:pPr>
      <w:r w:rsidRPr="00560E53">
        <w:rPr>
          <w:rFonts w:ascii="楷体" w:eastAsia="楷体" w:hAnsi="楷体" w:hint="eastAsia"/>
          <w:sz w:val="24"/>
          <w:szCs w:val="24"/>
        </w:rPr>
        <w:t>根据建筑设计防火规范要求，单层大数据机房消防设计内容为气体灭火系统及手提式灭火器设置。</w:t>
      </w:r>
    </w:p>
    <w:p w:rsidR="007C2847" w:rsidRPr="00560E53" w:rsidRDefault="007C2847" w:rsidP="00996397">
      <w:pPr>
        <w:pStyle w:val="3"/>
      </w:pPr>
      <w:bookmarkStart w:id="43" w:name="_Toc485721859"/>
      <w:r w:rsidRPr="00560E53">
        <w:rPr>
          <w:rFonts w:hint="eastAsia"/>
        </w:rPr>
        <w:t>气体灭火系统</w:t>
      </w:r>
      <w:bookmarkEnd w:id="43"/>
    </w:p>
    <w:p w:rsidR="007C2847" w:rsidRPr="00560E53" w:rsidRDefault="007C2847" w:rsidP="00996397">
      <w:pPr>
        <w:pStyle w:val="4"/>
      </w:pPr>
      <w:r w:rsidRPr="00560E53">
        <w:rPr>
          <w:rFonts w:hint="eastAsia"/>
        </w:rPr>
        <w:t>设计原则</w:t>
      </w:r>
    </w:p>
    <w:p w:rsidR="00B15D8E" w:rsidRPr="00560E53" w:rsidRDefault="00B15D8E"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本项目为新</w:t>
      </w:r>
      <w:r w:rsidR="00717186" w:rsidRPr="00560E53">
        <w:rPr>
          <w:rFonts w:ascii="楷体" w:eastAsia="楷体" w:hAnsi="楷体" w:hint="eastAsia"/>
          <w:sz w:val="24"/>
          <w:szCs w:val="24"/>
        </w:rPr>
        <w:t>建机房工程，机房内灭火不得采用水灭火系统，应采用气体灭火系统。</w:t>
      </w:r>
      <w:r w:rsidRPr="00560E53">
        <w:rPr>
          <w:rFonts w:ascii="楷体" w:eastAsia="楷体" w:hAnsi="楷体" w:hint="eastAsia"/>
          <w:sz w:val="24"/>
          <w:szCs w:val="24"/>
        </w:rPr>
        <w:t>气体消防工程共划分为一个独立的系统，保护</w:t>
      </w:r>
      <w:r w:rsidR="00D45D70" w:rsidRPr="00560E53">
        <w:rPr>
          <w:rFonts w:ascii="楷体" w:eastAsia="楷体" w:hAnsi="楷体" w:hint="eastAsia"/>
          <w:sz w:val="24"/>
          <w:szCs w:val="24"/>
        </w:rPr>
        <w:t>数据中心</w:t>
      </w:r>
      <w:r w:rsidRPr="00560E53">
        <w:rPr>
          <w:rFonts w:ascii="楷体" w:eastAsia="楷体" w:hAnsi="楷体" w:hint="eastAsia"/>
          <w:sz w:val="24"/>
          <w:szCs w:val="24"/>
        </w:rPr>
        <w:t>机房及</w:t>
      </w:r>
      <w:r w:rsidR="00D45D70" w:rsidRPr="00560E53">
        <w:rPr>
          <w:rFonts w:ascii="楷体" w:eastAsia="楷体" w:hAnsi="楷体" w:hint="eastAsia"/>
          <w:sz w:val="24"/>
          <w:szCs w:val="24"/>
        </w:rPr>
        <w:t>UPS电力电池室，高低压配电室、柴油发电机房</w:t>
      </w:r>
      <w:r w:rsidRPr="00560E53">
        <w:rPr>
          <w:rFonts w:ascii="楷体" w:eastAsia="楷体" w:hAnsi="楷体" w:hint="eastAsia"/>
          <w:sz w:val="24"/>
          <w:szCs w:val="24"/>
        </w:rPr>
        <w:t>。系统采用组合分配全淹没式灭火方式</w:t>
      </w:r>
      <w:r w:rsidR="00D45D70" w:rsidRPr="00560E53">
        <w:rPr>
          <w:rFonts w:ascii="楷体" w:eastAsia="楷体" w:hAnsi="楷体" w:hint="eastAsia"/>
          <w:sz w:val="24"/>
          <w:szCs w:val="24"/>
        </w:rPr>
        <w:t>。</w:t>
      </w:r>
    </w:p>
    <w:p w:rsidR="00B15D8E" w:rsidRPr="00560E53" w:rsidRDefault="00B15D8E" w:rsidP="00996397">
      <w:pPr>
        <w:pStyle w:val="4"/>
      </w:pPr>
      <w:r w:rsidRPr="00560E53">
        <w:rPr>
          <w:rFonts w:hint="eastAsia"/>
        </w:rPr>
        <w:t>设计技术参数</w:t>
      </w:r>
    </w:p>
    <w:tbl>
      <w:tblPr>
        <w:tblW w:w="9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50"/>
        <w:gridCol w:w="2251"/>
        <w:gridCol w:w="2251"/>
        <w:gridCol w:w="2251"/>
      </w:tblGrid>
      <w:tr w:rsidR="00B15D8E" w:rsidRPr="00560E53" w:rsidTr="0058065E">
        <w:tc>
          <w:tcPr>
            <w:tcW w:w="2250" w:type="dxa"/>
            <w:vAlign w:val="center"/>
          </w:tcPr>
          <w:p w:rsidR="00B15D8E" w:rsidRPr="00560E53" w:rsidRDefault="00B15D8E" w:rsidP="0058065E">
            <w:pPr>
              <w:pStyle w:val="af5"/>
            </w:pPr>
            <w:r w:rsidRPr="00560E53">
              <w:rPr>
                <w:rFonts w:hint="eastAsia"/>
              </w:rPr>
              <w:t>设计浓度</w:t>
            </w:r>
          </w:p>
        </w:tc>
        <w:tc>
          <w:tcPr>
            <w:tcW w:w="2251" w:type="dxa"/>
            <w:vAlign w:val="center"/>
          </w:tcPr>
          <w:p w:rsidR="00B15D8E" w:rsidRPr="00560E53" w:rsidRDefault="00B15D8E" w:rsidP="0058065E">
            <w:pPr>
              <w:pStyle w:val="af5"/>
            </w:pPr>
            <w:r w:rsidRPr="00560E53">
              <w:rPr>
                <w:rFonts w:hint="eastAsia"/>
              </w:rPr>
              <w:t>最低环境温度</w:t>
            </w:r>
          </w:p>
        </w:tc>
        <w:tc>
          <w:tcPr>
            <w:tcW w:w="2251" w:type="dxa"/>
            <w:vAlign w:val="center"/>
          </w:tcPr>
          <w:p w:rsidR="00B15D8E" w:rsidRPr="00560E53" w:rsidRDefault="00B15D8E" w:rsidP="0058065E">
            <w:pPr>
              <w:pStyle w:val="af5"/>
            </w:pPr>
            <w:r w:rsidRPr="00560E53">
              <w:rPr>
                <w:rFonts w:hint="eastAsia"/>
              </w:rPr>
              <w:t>喷放时间</w:t>
            </w:r>
          </w:p>
        </w:tc>
        <w:tc>
          <w:tcPr>
            <w:tcW w:w="2251" w:type="dxa"/>
            <w:vAlign w:val="center"/>
          </w:tcPr>
          <w:p w:rsidR="00B15D8E" w:rsidRPr="00560E53" w:rsidRDefault="00B15D8E" w:rsidP="0058065E">
            <w:pPr>
              <w:pStyle w:val="af5"/>
            </w:pPr>
            <w:r w:rsidRPr="00560E53">
              <w:rPr>
                <w:rFonts w:hint="eastAsia"/>
              </w:rPr>
              <w:t>充装率</w:t>
            </w:r>
          </w:p>
        </w:tc>
      </w:tr>
      <w:tr w:rsidR="00B15D8E" w:rsidRPr="00560E53" w:rsidTr="0058065E">
        <w:tc>
          <w:tcPr>
            <w:tcW w:w="2250" w:type="dxa"/>
            <w:vAlign w:val="center"/>
          </w:tcPr>
          <w:p w:rsidR="00B15D8E" w:rsidRPr="00560E53" w:rsidRDefault="00B15D8E" w:rsidP="0058065E">
            <w:pPr>
              <w:pStyle w:val="af5"/>
            </w:pPr>
            <w:r w:rsidRPr="00560E53">
              <w:rPr>
                <w:rFonts w:hint="eastAsia"/>
              </w:rPr>
              <w:t>8%—10%</w:t>
            </w:r>
          </w:p>
        </w:tc>
        <w:tc>
          <w:tcPr>
            <w:tcW w:w="2251" w:type="dxa"/>
            <w:vAlign w:val="center"/>
          </w:tcPr>
          <w:p w:rsidR="00B15D8E" w:rsidRPr="00560E53" w:rsidRDefault="00B15D8E" w:rsidP="0058065E">
            <w:pPr>
              <w:pStyle w:val="af5"/>
            </w:pPr>
            <w:r w:rsidRPr="00560E53">
              <w:rPr>
                <w:rFonts w:hint="eastAsia"/>
              </w:rPr>
              <w:t>20℃</w:t>
            </w:r>
          </w:p>
        </w:tc>
        <w:tc>
          <w:tcPr>
            <w:tcW w:w="2251" w:type="dxa"/>
            <w:vAlign w:val="center"/>
          </w:tcPr>
          <w:p w:rsidR="00B15D8E" w:rsidRPr="00560E53" w:rsidRDefault="00B15D8E" w:rsidP="0058065E">
            <w:pPr>
              <w:pStyle w:val="af5"/>
            </w:pPr>
            <w:r w:rsidRPr="00560E53">
              <w:rPr>
                <w:rFonts w:hint="eastAsia"/>
              </w:rPr>
              <w:t>≤10s</w:t>
            </w:r>
          </w:p>
        </w:tc>
        <w:tc>
          <w:tcPr>
            <w:tcW w:w="2251" w:type="dxa"/>
            <w:vAlign w:val="center"/>
          </w:tcPr>
          <w:p w:rsidR="00B15D8E" w:rsidRPr="00560E53" w:rsidRDefault="00B15D8E" w:rsidP="0058065E">
            <w:pPr>
              <w:pStyle w:val="af5"/>
            </w:pPr>
            <w:r w:rsidRPr="00560E53">
              <w:rPr>
                <w:rFonts w:hint="eastAsia"/>
              </w:rPr>
              <w:t>0.85kg/L</w:t>
            </w:r>
          </w:p>
        </w:tc>
      </w:tr>
    </w:tbl>
    <w:p w:rsidR="00B15D8E" w:rsidRPr="00560E53" w:rsidRDefault="00B15D8E" w:rsidP="00996397">
      <w:pPr>
        <w:pStyle w:val="4"/>
      </w:pPr>
      <w:r w:rsidRPr="00560E53">
        <w:rPr>
          <w:rFonts w:hint="eastAsia"/>
        </w:rPr>
        <w:lastRenderedPageBreak/>
        <w:t>系统组成</w:t>
      </w:r>
    </w:p>
    <w:p w:rsidR="00B15D8E" w:rsidRPr="00560E53" w:rsidRDefault="00B15D8E"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七氟丙烷灭火系统主要由灭火剂储瓶、瓶头阀、单向阀、压力表、启动装置、高压软管、钢瓶架、汇集管、安全阀、选择阀、压力反馈装置及管网和喷头组成。</w:t>
      </w:r>
    </w:p>
    <w:p w:rsidR="00B15D8E" w:rsidRPr="00560E53" w:rsidRDefault="00B15D8E" w:rsidP="00996397">
      <w:pPr>
        <w:pStyle w:val="4"/>
      </w:pPr>
      <w:r w:rsidRPr="00560E53">
        <w:rPr>
          <w:rFonts w:hint="eastAsia"/>
        </w:rPr>
        <w:t>控制方式及工作原理</w:t>
      </w:r>
    </w:p>
    <w:p w:rsidR="00B15D8E" w:rsidRPr="00560E53" w:rsidRDefault="00B15D8E"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气体灭火系统的控制，要求同时具有气动启动、电气手动启动及应急机械手动启动三种方式</w:t>
      </w:r>
      <w:r w:rsidR="00717186" w:rsidRPr="00560E53">
        <w:rPr>
          <w:rFonts w:ascii="楷体" w:eastAsia="楷体" w:hAnsi="楷体" w:hint="eastAsia"/>
          <w:sz w:val="24"/>
          <w:szCs w:val="24"/>
        </w:rPr>
        <w:t>。</w:t>
      </w:r>
    </w:p>
    <w:p w:rsidR="00EA5DCC" w:rsidRPr="00560E53" w:rsidRDefault="00B15D8E" w:rsidP="00996397">
      <w:pPr>
        <w:pStyle w:val="4"/>
      </w:pPr>
      <w:r w:rsidRPr="00560E53">
        <w:rPr>
          <w:rFonts w:hint="eastAsia"/>
        </w:rPr>
        <w:t>安全要求</w:t>
      </w:r>
    </w:p>
    <w:p w:rsidR="00B15D8E" w:rsidRPr="00560E53" w:rsidRDefault="00B15D8E"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防护区内应设火灾声报警器，必要时，可增设光报警器。防护区的入口才处应设光报警器，报警时间不宜小于灭火过程所需的时间，并应能手动切除报警信号。</w:t>
      </w:r>
    </w:p>
    <w:p w:rsidR="00B15D8E" w:rsidRPr="00560E53" w:rsidRDefault="00B15D8E" w:rsidP="007C2847">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防护区入口处设灭火系统防护标志和喷放指示灯。</w:t>
      </w:r>
    </w:p>
    <w:p w:rsidR="00C76CC4" w:rsidRPr="00560E53" w:rsidRDefault="00C76CC4" w:rsidP="00996397">
      <w:pPr>
        <w:pStyle w:val="4"/>
      </w:pPr>
      <w:r w:rsidRPr="00560E53">
        <w:rPr>
          <w:rFonts w:hint="eastAsia"/>
        </w:rPr>
        <w:t>施工要求：</w:t>
      </w:r>
    </w:p>
    <w:p w:rsidR="00C76CC4" w:rsidRPr="00560E53" w:rsidRDefault="00C76CC4" w:rsidP="00485F63">
      <w:pPr>
        <w:pStyle w:val="a8"/>
        <w:numPr>
          <w:ilvl w:val="0"/>
          <w:numId w:val="19"/>
        </w:numPr>
        <w:adjustRightInd w:val="0"/>
        <w:snapToGrid w:val="0"/>
        <w:spacing w:line="360" w:lineRule="auto"/>
        <w:ind w:left="0" w:firstLineChars="0" w:firstLine="567"/>
        <w:rPr>
          <w:rFonts w:ascii="楷体" w:eastAsia="楷体" w:hAnsi="楷体"/>
          <w:sz w:val="24"/>
          <w:szCs w:val="24"/>
        </w:rPr>
      </w:pPr>
      <w:r w:rsidRPr="00560E53">
        <w:rPr>
          <w:rFonts w:ascii="楷体" w:eastAsia="楷体" w:hAnsi="楷体" w:hint="eastAsia"/>
          <w:sz w:val="24"/>
          <w:szCs w:val="24"/>
        </w:rPr>
        <w:t>公称直径大于或等于50mm的主干管道，垂直方向和水平方向至少应各安装一个防晃支架。当穿过建筑物楼层时，每层应设一个防晃支架。当水平管道改变方向时，应设防晃支架。</w:t>
      </w:r>
    </w:p>
    <w:p w:rsidR="00C76CC4" w:rsidRPr="00560E53" w:rsidRDefault="00C76CC4" w:rsidP="00C76CC4">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支、吊架之间的最大间距</w:t>
      </w:r>
      <w:r w:rsidR="001D7EE6">
        <w:rPr>
          <w:rFonts w:ascii="楷体" w:eastAsia="楷体" w:hAnsi="楷体" w:hint="eastAsia"/>
          <w:sz w:val="24"/>
          <w:szCs w:val="24"/>
        </w:rPr>
        <w:t>：</w:t>
      </w:r>
    </w:p>
    <w:tbl>
      <w:tblPr>
        <w:tblW w:w="9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29"/>
        <w:gridCol w:w="726"/>
        <w:gridCol w:w="643"/>
        <w:gridCol w:w="630"/>
        <w:gridCol w:w="630"/>
        <w:gridCol w:w="589"/>
        <w:gridCol w:w="566"/>
        <w:gridCol w:w="716"/>
        <w:gridCol w:w="887"/>
        <w:gridCol w:w="887"/>
      </w:tblGrid>
      <w:tr w:rsidR="00C76CC4" w:rsidRPr="00560E53" w:rsidTr="0058065E">
        <w:trPr>
          <w:trHeight w:val="454"/>
        </w:trPr>
        <w:tc>
          <w:tcPr>
            <w:tcW w:w="2729" w:type="dxa"/>
            <w:vAlign w:val="center"/>
          </w:tcPr>
          <w:p w:rsidR="00C76CC4" w:rsidRPr="00560E53" w:rsidRDefault="00C76CC4" w:rsidP="0058065E">
            <w:pPr>
              <w:pStyle w:val="af5"/>
            </w:pPr>
            <w:r w:rsidRPr="00560E53">
              <w:rPr>
                <w:rFonts w:hint="eastAsia"/>
              </w:rPr>
              <w:t xml:space="preserve">管道公称通径(mm)                     </w:t>
            </w:r>
          </w:p>
        </w:tc>
        <w:tc>
          <w:tcPr>
            <w:tcW w:w="726" w:type="dxa"/>
            <w:vAlign w:val="center"/>
          </w:tcPr>
          <w:p w:rsidR="00C76CC4" w:rsidRPr="00560E53" w:rsidRDefault="00C76CC4" w:rsidP="0058065E">
            <w:pPr>
              <w:pStyle w:val="af5"/>
            </w:pPr>
            <w:r w:rsidRPr="00560E53">
              <w:rPr>
                <w:rFonts w:hint="eastAsia"/>
              </w:rPr>
              <w:t>20</w:t>
            </w:r>
          </w:p>
        </w:tc>
        <w:tc>
          <w:tcPr>
            <w:tcW w:w="643" w:type="dxa"/>
            <w:vAlign w:val="center"/>
          </w:tcPr>
          <w:p w:rsidR="00C76CC4" w:rsidRPr="00560E53" w:rsidRDefault="00C76CC4" w:rsidP="0058065E">
            <w:pPr>
              <w:pStyle w:val="af5"/>
            </w:pPr>
            <w:r w:rsidRPr="00560E53">
              <w:rPr>
                <w:rFonts w:hint="eastAsia"/>
              </w:rPr>
              <w:t>25</w:t>
            </w:r>
          </w:p>
        </w:tc>
        <w:tc>
          <w:tcPr>
            <w:tcW w:w="630" w:type="dxa"/>
            <w:vAlign w:val="center"/>
          </w:tcPr>
          <w:p w:rsidR="00C76CC4" w:rsidRPr="00560E53" w:rsidRDefault="00C76CC4" w:rsidP="0058065E">
            <w:pPr>
              <w:pStyle w:val="af5"/>
            </w:pPr>
            <w:r w:rsidRPr="00560E53">
              <w:rPr>
                <w:rFonts w:hint="eastAsia"/>
              </w:rPr>
              <w:t>32</w:t>
            </w:r>
          </w:p>
        </w:tc>
        <w:tc>
          <w:tcPr>
            <w:tcW w:w="630" w:type="dxa"/>
            <w:vAlign w:val="center"/>
          </w:tcPr>
          <w:p w:rsidR="00C76CC4" w:rsidRPr="00560E53" w:rsidRDefault="00C76CC4" w:rsidP="0058065E">
            <w:pPr>
              <w:pStyle w:val="af5"/>
            </w:pPr>
            <w:r w:rsidRPr="00560E53">
              <w:rPr>
                <w:rFonts w:hint="eastAsia"/>
              </w:rPr>
              <w:t>40</w:t>
            </w:r>
          </w:p>
        </w:tc>
        <w:tc>
          <w:tcPr>
            <w:tcW w:w="589" w:type="dxa"/>
            <w:vAlign w:val="center"/>
          </w:tcPr>
          <w:p w:rsidR="00C76CC4" w:rsidRPr="00560E53" w:rsidRDefault="00C76CC4" w:rsidP="0058065E">
            <w:pPr>
              <w:pStyle w:val="af5"/>
            </w:pPr>
            <w:r w:rsidRPr="00560E53">
              <w:rPr>
                <w:rFonts w:hint="eastAsia"/>
              </w:rPr>
              <w:t>50</w:t>
            </w:r>
          </w:p>
        </w:tc>
        <w:tc>
          <w:tcPr>
            <w:tcW w:w="566" w:type="dxa"/>
            <w:vAlign w:val="center"/>
          </w:tcPr>
          <w:p w:rsidR="00C76CC4" w:rsidRPr="00560E53" w:rsidRDefault="00C76CC4" w:rsidP="0058065E">
            <w:pPr>
              <w:pStyle w:val="af5"/>
            </w:pPr>
            <w:r w:rsidRPr="00560E53">
              <w:rPr>
                <w:rFonts w:hint="eastAsia"/>
              </w:rPr>
              <w:t>65</w:t>
            </w:r>
          </w:p>
        </w:tc>
        <w:tc>
          <w:tcPr>
            <w:tcW w:w="716" w:type="dxa"/>
            <w:vAlign w:val="center"/>
          </w:tcPr>
          <w:p w:rsidR="00C76CC4" w:rsidRPr="00560E53" w:rsidRDefault="00C76CC4" w:rsidP="0058065E">
            <w:pPr>
              <w:pStyle w:val="af5"/>
            </w:pPr>
            <w:r w:rsidRPr="00560E53">
              <w:rPr>
                <w:rFonts w:hint="eastAsia"/>
              </w:rPr>
              <w:t>80</w:t>
            </w:r>
          </w:p>
        </w:tc>
        <w:tc>
          <w:tcPr>
            <w:tcW w:w="887" w:type="dxa"/>
            <w:vAlign w:val="center"/>
          </w:tcPr>
          <w:p w:rsidR="00C76CC4" w:rsidRPr="00560E53" w:rsidRDefault="00C76CC4" w:rsidP="0058065E">
            <w:pPr>
              <w:pStyle w:val="af5"/>
            </w:pPr>
            <w:r w:rsidRPr="00560E53">
              <w:rPr>
                <w:rFonts w:hint="eastAsia"/>
              </w:rPr>
              <w:t>100</w:t>
            </w:r>
          </w:p>
        </w:tc>
        <w:tc>
          <w:tcPr>
            <w:tcW w:w="887" w:type="dxa"/>
            <w:vAlign w:val="center"/>
          </w:tcPr>
          <w:p w:rsidR="00C76CC4" w:rsidRPr="00560E53" w:rsidRDefault="00C76CC4" w:rsidP="0058065E">
            <w:pPr>
              <w:pStyle w:val="af5"/>
            </w:pPr>
            <w:r w:rsidRPr="00560E53">
              <w:rPr>
                <w:rFonts w:hint="eastAsia"/>
              </w:rPr>
              <w:t>125</w:t>
            </w:r>
          </w:p>
        </w:tc>
      </w:tr>
      <w:tr w:rsidR="00C76CC4" w:rsidRPr="00560E53" w:rsidTr="0058065E">
        <w:trPr>
          <w:trHeight w:val="454"/>
        </w:trPr>
        <w:tc>
          <w:tcPr>
            <w:tcW w:w="2729" w:type="dxa"/>
            <w:vAlign w:val="center"/>
          </w:tcPr>
          <w:p w:rsidR="00C76CC4" w:rsidRPr="00560E53" w:rsidRDefault="00C76CC4" w:rsidP="0058065E">
            <w:pPr>
              <w:pStyle w:val="af5"/>
            </w:pPr>
            <w:r w:rsidRPr="00560E53">
              <w:rPr>
                <w:rFonts w:hint="eastAsia"/>
              </w:rPr>
              <w:t xml:space="preserve">最大间距(m)                 </w:t>
            </w:r>
          </w:p>
        </w:tc>
        <w:tc>
          <w:tcPr>
            <w:tcW w:w="726" w:type="dxa"/>
            <w:vAlign w:val="center"/>
          </w:tcPr>
          <w:p w:rsidR="00C76CC4" w:rsidRPr="00560E53" w:rsidRDefault="00C76CC4" w:rsidP="0058065E">
            <w:pPr>
              <w:pStyle w:val="af5"/>
            </w:pPr>
            <w:r w:rsidRPr="00560E53">
              <w:rPr>
                <w:rFonts w:hint="eastAsia"/>
              </w:rPr>
              <w:t>1.8</w:t>
            </w:r>
          </w:p>
        </w:tc>
        <w:tc>
          <w:tcPr>
            <w:tcW w:w="643" w:type="dxa"/>
            <w:vAlign w:val="center"/>
          </w:tcPr>
          <w:p w:rsidR="00C76CC4" w:rsidRPr="00560E53" w:rsidRDefault="00C76CC4" w:rsidP="0058065E">
            <w:pPr>
              <w:pStyle w:val="af5"/>
            </w:pPr>
            <w:r w:rsidRPr="00560E53">
              <w:rPr>
                <w:rFonts w:hint="eastAsia"/>
              </w:rPr>
              <w:t>2.1</w:t>
            </w:r>
          </w:p>
        </w:tc>
        <w:tc>
          <w:tcPr>
            <w:tcW w:w="630" w:type="dxa"/>
            <w:vAlign w:val="center"/>
          </w:tcPr>
          <w:p w:rsidR="00C76CC4" w:rsidRPr="00560E53" w:rsidRDefault="00C76CC4" w:rsidP="0058065E">
            <w:pPr>
              <w:pStyle w:val="af5"/>
            </w:pPr>
            <w:r w:rsidRPr="00560E53">
              <w:rPr>
                <w:rFonts w:hint="eastAsia"/>
              </w:rPr>
              <w:t>2.4</w:t>
            </w:r>
          </w:p>
        </w:tc>
        <w:tc>
          <w:tcPr>
            <w:tcW w:w="630" w:type="dxa"/>
            <w:vAlign w:val="center"/>
          </w:tcPr>
          <w:p w:rsidR="00C76CC4" w:rsidRPr="00560E53" w:rsidRDefault="00C76CC4" w:rsidP="0058065E">
            <w:pPr>
              <w:pStyle w:val="af5"/>
            </w:pPr>
            <w:r w:rsidRPr="00560E53">
              <w:rPr>
                <w:rFonts w:hint="eastAsia"/>
              </w:rPr>
              <w:t>2.7</w:t>
            </w:r>
          </w:p>
        </w:tc>
        <w:tc>
          <w:tcPr>
            <w:tcW w:w="589" w:type="dxa"/>
            <w:vAlign w:val="center"/>
          </w:tcPr>
          <w:p w:rsidR="00C76CC4" w:rsidRPr="00560E53" w:rsidRDefault="00C76CC4" w:rsidP="0058065E">
            <w:pPr>
              <w:pStyle w:val="af5"/>
            </w:pPr>
            <w:r w:rsidRPr="00560E53">
              <w:rPr>
                <w:rFonts w:hint="eastAsia"/>
              </w:rPr>
              <w:t>3.4</w:t>
            </w:r>
          </w:p>
        </w:tc>
        <w:tc>
          <w:tcPr>
            <w:tcW w:w="566" w:type="dxa"/>
            <w:vAlign w:val="center"/>
          </w:tcPr>
          <w:p w:rsidR="00C76CC4" w:rsidRPr="00560E53" w:rsidRDefault="00C76CC4" w:rsidP="0058065E">
            <w:pPr>
              <w:pStyle w:val="af5"/>
            </w:pPr>
            <w:r w:rsidRPr="00560E53">
              <w:rPr>
                <w:rFonts w:hint="eastAsia"/>
              </w:rPr>
              <w:t>3.5</w:t>
            </w:r>
          </w:p>
        </w:tc>
        <w:tc>
          <w:tcPr>
            <w:tcW w:w="716" w:type="dxa"/>
            <w:vAlign w:val="center"/>
          </w:tcPr>
          <w:p w:rsidR="00C76CC4" w:rsidRPr="00560E53" w:rsidRDefault="00C76CC4" w:rsidP="0058065E">
            <w:pPr>
              <w:pStyle w:val="af5"/>
            </w:pPr>
            <w:r w:rsidRPr="00560E53">
              <w:rPr>
                <w:rFonts w:hint="eastAsia"/>
              </w:rPr>
              <w:t>3.7</w:t>
            </w:r>
          </w:p>
        </w:tc>
        <w:tc>
          <w:tcPr>
            <w:tcW w:w="887" w:type="dxa"/>
            <w:vAlign w:val="center"/>
          </w:tcPr>
          <w:p w:rsidR="00C76CC4" w:rsidRPr="00560E53" w:rsidRDefault="00C76CC4" w:rsidP="0058065E">
            <w:pPr>
              <w:pStyle w:val="af5"/>
            </w:pPr>
            <w:r w:rsidRPr="00560E53">
              <w:rPr>
                <w:rFonts w:hint="eastAsia"/>
              </w:rPr>
              <w:t>4.3</w:t>
            </w:r>
          </w:p>
        </w:tc>
        <w:tc>
          <w:tcPr>
            <w:tcW w:w="887" w:type="dxa"/>
            <w:vAlign w:val="center"/>
          </w:tcPr>
          <w:p w:rsidR="00C76CC4" w:rsidRPr="00560E53" w:rsidRDefault="00C76CC4" w:rsidP="0058065E">
            <w:pPr>
              <w:pStyle w:val="af5"/>
            </w:pPr>
            <w:r w:rsidRPr="00560E53">
              <w:rPr>
                <w:rFonts w:hint="eastAsia"/>
              </w:rPr>
              <w:t>4.7</w:t>
            </w:r>
          </w:p>
        </w:tc>
      </w:tr>
    </w:tbl>
    <w:p w:rsidR="00C76CC4" w:rsidRPr="00560E53" w:rsidRDefault="00C76CC4" w:rsidP="00485F63">
      <w:pPr>
        <w:pStyle w:val="a8"/>
        <w:numPr>
          <w:ilvl w:val="0"/>
          <w:numId w:val="19"/>
        </w:numPr>
        <w:adjustRightInd w:val="0"/>
        <w:snapToGrid w:val="0"/>
        <w:spacing w:line="360" w:lineRule="auto"/>
        <w:ind w:left="0" w:firstLineChars="0" w:firstLine="567"/>
        <w:rPr>
          <w:rFonts w:ascii="楷体" w:eastAsia="楷体" w:hAnsi="楷体"/>
          <w:sz w:val="24"/>
          <w:szCs w:val="24"/>
        </w:rPr>
      </w:pPr>
      <w:r w:rsidRPr="00560E53">
        <w:rPr>
          <w:rFonts w:ascii="楷体" w:eastAsia="楷体" w:hAnsi="楷体" w:hint="eastAsia"/>
          <w:sz w:val="24"/>
          <w:szCs w:val="24"/>
        </w:rPr>
        <w:t>管道采用符合现行国家标准GB3639《冷拨或冷轧精密无缝钢管》,GB8162《结构用无缝钢管》，GB8163《输送流体无缝钢管》中规定的任一种无缝钢管，并应内外镀锌。公称直径等于或小于80mm的管道，宜采用螺纹连接，公称直径大于80mm的管道。宜采用法兰连接。</w:t>
      </w:r>
    </w:p>
    <w:p w:rsidR="00C76CC4" w:rsidRPr="00560E53" w:rsidRDefault="00C76CC4" w:rsidP="00485F63">
      <w:pPr>
        <w:pStyle w:val="a8"/>
        <w:numPr>
          <w:ilvl w:val="0"/>
          <w:numId w:val="19"/>
        </w:numPr>
        <w:adjustRightInd w:val="0"/>
        <w:snapToGrid w:val="0"/>
        <w:spacing w:line="360" w:lineRule="auto"/>
        <w:ind w:left="0" w:firstLineChars="0" w:firstLine="567"/>
        <w:rPr>
          <w:rFonts w:ascii="楷体" w:eastAsia="楷体" w:hAnsi="楷体"/>
          <w:sz w:val="24"/>
          <w:szCs w:val="24"/>
        </w:rPr>
      </w:pPr>
      <w:r w:rsidRPr="00560E53">
        <w:rPr>
          <w:rFonts w:ascii="楷体" w:eastAsia="楷体" w:hAnsi="楷体" w:hint="eastAsia"/>
          <w:sz w:val="24"/>
          <w:szCs w:val="24"/>
        </w:rPr>
        <w:t>安装分为七氟丙烷气体灭火系统主设备和喷嘴管路系统，根据设计图纸及现场情况进行。主设备系统的安装由设备生产厂家负责指导安装。</w:t>
      </w:r>
    </w:p>
    <w:p w:rsidR="00C76CC4" w:rsidRPr="00560E53" w:rsidRDefault="00C76CC4" w:rsidP="00485F63">
      <w:pPr>
        <w:pStyle w:val="a8"/>
        <w:numPr>
          <w:ilvl w:val="0"/>
          <w:numId w:val="19"/>
        </w:numPr>
        <w:adjustRightInd w:val="0"/>
        <w:snapToGrid w:val="0"/>
        <w:spacing w:line="360" w:lineRule="auto"/>
        <w:ind w:left="0" w:firstLineChars="0" w:firstLine="567"/>
        <w:rPr>
          <w:rFonts w:ascii="楷体" w:eastAsia="楷体" w:hAnsi="楷体"/>
          <w:sz w:val="24"/>
          <w:szCs w:val="24"/>
        </w:rPr>
      </w:pPr>
      <w:r w:rsidRPr="00560E53">
        <w:rPr>
          <w:rFonts w:ascii="楷体" w:eastAsia="楷体" w:hAnsi="楷体" w:hint="eastAsia"/>
          <w:sz w:val="24"/>
          <w:szCs w:val="24"/>
        </w:rPr>
        <w:t>喷嘴管路系统在现场安装采用螺纹连接，管材采用20#冷拔无缝钢管，应符合GB8163的要求，无缝钢管必须内外镀锌。管道安装后应进行水压（气压）</w:t>
      </w:r>
      <w:r w:rsidRPr="00560E53">
        <w:rPr>
          <w:rFonts w:ascii="楷体" w:eastAsia="楷体" w:hAnsi="楷体" w:hint="eastAsia"/>
          <w:sz w:val="24"/>
          <w:szCs w:val="24"/>
        </w:rPr>
        <w:lastRenderedPageBreak/>
        <w:t>强度实验，水压强度试验压力为系统组件设计工作压力的1.5倍,气压强度试验的试验压力为水压强度试验压力的0.8倍。进行管道强度试验时，应将压力升至试验压力后保压5min，检查管道各连接处应无明显滴漏，目测管道应无变形。</w:t>
      </w:r>
    </w:p>
    <w:p w:rsidR="00C76CC4" w:rsidRPr="00560E53" w:rsidRDefault="00C76CC4" w:rsidP="00485F63">
      <w:pPr>
        <w:pStyle w:val="a8"/>
        <w:numPr>
          <w:ilvl w:val="0"/>
          <w:numId w:val="19"/>
        </w:numPr>
        <w:adjustRightInd w:val="0"/>
        <w:snapToGrid w:val="0"/>
        <w:spacing w:line="360" w:lineRule="auto"/>
        <w:ind w:left="0" w:firstLineChars="0" w:firstLine="567"/>
        <w:rPr>
          <w:rFonts w:ascii="楷体" w:eastAsia="楷体" w:hAnsi="楷体"/>
          <w:sz w:val="24"/>
          <w:szCs w:val="24"/>
        </w:rPr>
      </w:pPr>
      <w:r w:rsidRPr="00560E53">
        <w:rPr>
          <w:rFonts w:ascii="楷体" w:eastAsia="楷体" w:hAnsi="楷体" w:hint="eastAsia"/>
          <w:sz w:val="24"/>
          <w:szCs w:val="24"/>
        </w:rPr>
        <w:t>分布管系的水平定向敷设坡度取顺向1-3/1000。</w:t>
      </w:r>
    </w:p>
    <w:p w:rsidR="00C76CC4" w:rsidRPr="00560E53" w:rsidRDefault="00C76CC4" w:rsidP="00485F63">
      <w:pPr>
        <w:pStyle w:val="a8"/>
        <w:numPr>
          <w:ilvl w:val="0"/>
          <w:numId w:val="19"/>
        </w:numPr>
        <w:adjustRightInd w:val="0"/>
        <w:snapToGrid w:val="0"/>
        <w:spacing w:line="360" w:lineRule="auto"/>
        <w:ind w:left="0" w:firstLineChars="0" w:firstLine="567"/>
        <w:rPr>
          <w:rFonts w:ascii="楷体" w:eastAsia="楷体" w:hAnsi="楷体"/>
          <w:sz w:val="24"/>
          <w:szCs w:val="24"/>
        </w:rPr>
      </w:pPr>
      <w:r w:rsidRPr="00560E53">
        <w:rPr>
          <w:rFonts w:ascii="楷体" w:eastAsia="楷体" w:hAnsi="楷体" w:hint="eastAsia"/>
          <w:sz w:val="24"/>
          <w:szCs w:val="24"/>
        </w:rPr>
        <w:t>管道系统安装完结后，应进行气密性试验，试验介质为氮气或压缩空气，试验压力为水压强度试验压力的2/3。在无气源补充的条件下，持续3分钟，压力下降不得超过试验压力的10%。</w:t>
      </w:r>
    </w:p>
    <w:p w:rsidR="00C76CC4" w:rsidRPr="00560E53" w:rsidRDefault="00C76CC4" w:rsidP="00485F63">
      <w:pPr>
        <w:pStyle w:val="a8"/>
        <w:numPr>
          <w:ilvl w:val="0"/>
          <w:numId w:val="19"/>
        </w:numPr>
        <w:adjustRightInd w:val="0"/>
        <w:snapToGrid w:val="0"/>
        <w:spacing w:line="360" w:lineRule="auto"/>
        <w:ind w:left="0" w:firstLineChars="0" w:firstLine="567"/>
        <w:rPr>
          <w:rFonts w:ascii="楷体" w:eastAsia="楷体" w:hAnsi="楷体"/>
          <w:sz w:val="24"/>
          <w:szCs w:val="24"/>
        </w:rPr>
      </w:pPr>
      <w:r w:rsidRPr="00560E53">
        <w:rPr>
          <w:rFonts w:ascii="楷体" w:eastAsia="楷体" w:hAnsi="楷体" w:hint="eastAsia"/>
          <w:sz w:val="24"/>
          <w:szCs w:val="24"/>
        </w:rPr>
        <w:t>气密性试验前，用氮气或压缩空气对管道系统进行吹扫，管道末端的气体流速不应小于20m/s，吹除管道中的灰渣，保证管道的畅通性。</w:t>
      </w:r>
    </w:p>
    <w:p w:rsidR="00C76CC4" w:rsidRPr="001D7EE6" w:rsidRDefault="00C76CC4" w:rsidP="007C2847">
      <w:pPr>
        <w:pStyle w:val="a8"/>
        <w:numPr>
          <w:ilvl w:val="0"/>
          <w:numId w:val="19"/>
        </w:numPr>
        <w:adjustRightInd w:val="0"/>
        <w:snapToGrid w:val="0"/>
        <w:spacing w:line="360" w:lineRule="auto"/>
        <w:ind w:left="0" w:firstLine="480"/>
        <w:rPr>
          <w:rFonts w:ascii="楷体" w:eastAsia="楷体" w:hAnsi="楷体"/>
          <w:sz w:val="24"/>
          <w:szCs w:val="24"/>
        </w:rPr>
      </w:pPr>
      <w:r w:rsidRPr="001D7EE6">
        <w:rPr>
          <w:rFonts w:ascii="楷体" w:eastAsia="楷体" w:hAnsi="楷体" w:hint="eastAsia"/>
          <w:sz w:val="24"/>
          <w:szCs w:val="24"/>
        </w:rPr>
        <w:t>灭火剂输送管道的外表面应涂红色油漆，每个防护区的色环宽度应一致，间距应均匀。</w:t>
      </w:r>
    </w:p>
    <w:p w:rsidR="007C2847" w:rsidRPr="00560E53" w:rsidRDefault="007C2847" w:rsidP="00996397">
      <w:pPr>
        <w:pStyle w:val="4"/>
      </w:pPr>
      <w:r w:rsidRPr="00560E53">
        <w:rPr>
          <w:rFonts w:hint="eastAsia"/>
        </w:rPr>
        <w:t>在本建筑出口处及走道设置手提式灭火器。</w:t>
      </w:r>
    </w:p>
    <w:p w:rsidR="00283932" w:rsidRPr="00560E53" w:rsidRDefault="003D1667" w:rsidP="00996397">
      <w:pPr>
        <w:pStyle w:val="3"/>
      </w:pPr>
      <w:bookmarkStart w:id="44" w:name="_Toc485721860"/>
      <w:r w:rsidRPr="00560E53">
        <w:rPr>
          <w:rFonts w:hint="eastAsia"/>
        </w:rPr>
        <w:t>火灾</w:t>
      </w:r>
      <w:r w:rsidR="00C46C9E" w:rsidRPr="00560E53">
        <w:rPr>
          <w:rFonts w:hint="eastAsia"/>
        </w:rPr>
        <w:t>自动</w:t>
      </w:r>
      <w:r w:rsidR="00283932" w:rsidRPr="00560E53">
        <w:rPr>
          <w:rFonts w:hint="eastAsia"/>
        </w:rPr>
        <w:t>告警系统</w:t>
      </w:r>
      <w:bookmarkEnd w:id="44"/>
    </w:p>
    <w:p w:rsidR="007C4AB4" w:rsidRPr="00560E53" w:rsidRDefault="007C4AB4" w:rsidP="00996397">
      <w:pPr>
        <w:pStyle w:val="4"/>
      </w:pPr>
      <w:r w:rsidRPr="00560E53">
        <w:rPr>
          <w:rFonts w:hint="eastAsia"/>
        </w:rPr>
        <w:t>设计原则</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bookmarkStart w:id="45" w:name="_Toc464341920"/>
      <w:r w:rsidRPr="00560E53">
        <w:rPr>
          <w:rFonts w:ascii="楷体" w:eastAsia="楷体" w:hAnsi="楷体" w:hint="eastAsia"/>
          <w:sz w:val="24"/>
          <w:szCs w:val="24"/>
        </w:rPr>
        <w:t>（1）防火类别:本期工程为一类防火建筑。火灾自动报警系统的保护等级按二级设置。</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（2）系统组成：火灾自动报警系统；消防联动控制系统；火灾应急广播系统；消防直通对讲电话系统；应急照明控制系统。</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（3）消防室：</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本工程消防室与监控室公用，消防室的报警控制设备由火灾报警控制主机、联动控制台、CRT显示器、打印机、应急广播设备、消防直通对讲电话设备和电源设备等组成。</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消防室可接收感烟、感温探测器的火灾报警信号、手动报警按钮、消火栓按钮等设备的动作信号。</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监控室可联动控制所有与消防有关的设备。</w:t>
      </w:r>
    </w:p>
    <w:p w:rsidR="00511CDC" w:rsidRPr="00560E53" w:rsidRDefault="00511CDC" w:rsidP="00996397">
      <w:pPr>
        <w:pStyle w:val="4"/>
      </w:pPr>
      <w:r w:rsidRPr="00560E53">
        <w:rPr>
          <w:rFonts w:hint="eastAsia"/>
        </w:rPr>
        <w:t>火灾自动报警系统设计</w:t>
      </w:r>
    </w:p>
    <w:p w:rsidR="00511CDC" w:rsidRPr="00560E53" w:rsidRDefault="00511CDC" w:rsidP="00485F63">
      <w:pPr>
        <w:pStyle w:val="a8"/>
        <w:numPr>
          <w:ilvl w:val="0"/>
          <w:numId w:val="15"/>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火灾自动报警系统：</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lastRenderedPageBreak/>
        <w:t>本期工程采用集中报警控制系统。消防自动报警系统按两总线环路设计，任一点断线不应影响系统报警。</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探测器：发电机房设置感温探测器，气体灭火区域设置感烟、感温探测器，一般场所设置感烟探测器。电缆桥架上设缆式感温探测器。</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在适当位置设手动报警按钮及消防对讲电话插孔。</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在走道侧，设置火灾声光报警显示装置。</w:t>
      </w:r>
    </w:p>
    <w:p w:rsidR="00511CDC" w:rsidRPr="00560E53" w:rsidRDefault="00511CDC" w:rsidP="00485F63">
      <w:pPr>
        <w:pStyle w:val="a8"/>
        <w:numPr>
          <w:ilvl w:val="0"/>
          <w:numId w:val="15"/>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火灾应急广播系统：</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在监控室设置火灾应急广播（与音响广播合用）机柜，机组采用定压式输出。火灾应急自动或手动进行火灾广播，及时指挥、疏导人员撤离火灾现场。</w:t>
      </w:r>
    </w:p>
    <w:p w:rsidR="00511CDC" w:rsidRPr="00560E53" w:rsidRDefault="00511CDC" w:rsidP="00485F63">
      <w:pPr>
        <w:pStyle w:val="a8"/>
        <w:numPr>
          <w:ilvl w:val="0"/>
          <w:numId w:val="15"/>
        </w:numPr>
        <w:adjustRightInd w:val="0"/>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消防直通对讲电话系统：</w:t>
      </w:r>
    </w:p>
    <w:p w:rsidR="00511CDC" w:rsidRPr="00560E53" w:rsidRDefault="00511CDC" w:rsidP="00511CDC">
      <w:pPr>
        <w:adjustRightInd w:val="0"/>
        <w:snapToGrid w:val="0"/>
        <w:spacing w:line="360" w:lineRule="auto"/>
        <w:ind w:firstLineChars="200" w:firstLine="480"/>
        <w:rPr>
          <w:rFonts w:ascii="楷体" w:eastAsia="楷体" w:hAnsi="楷体"/>
          <w:sz w:val="24"/>
          <w:szCs w:val="24"/>
        </w:rPr>
      </w:pPr>
      <w:r w:rsidRPr="00560E53">
        <w:rPr>
          <w:rFonts w:ascii="楷体" w:eastAsia="楷体" w:hAnsi="楷体" w:hint="eastAsia"/>
          <w:sz w:val="24"/>
          <w:szCs w:val="24"/>
        </w:rPr>
        <w:t>在监控室内设置消防直通对讲电话总机，在手动报警按钮处设置消防直通对讲电话插孔外，在变配电室、备用发电机房等处设置消防直通对讲电话分机，专用对讲电话分机底距地</w:t>
      </w:r>
      <w:smartTag w:uri="urn:schemas-microsoft-com:office:smarttags" w:element="chmetcnv">
        <w:smartTagPr>
          <w:attr w:name="TCSC" w:val="0"/>
          <w:attr w:name="NumberType" w:val="1"/>
          <w:attr w:name="Negative" w:val="False"/>
          <w:attr w:name="HasSpace" w:val="False"/>
          <w:attr w:name="SourceValue" w:val="1.4"/>
          <w:attr w:name="UnitName" w:val="m"/>
        </w:smartTagPr>
        <w:r w:rsidRPr="00560E53">
          <w:rPr>
            <w:rFonts w:ascii="楷体" w:eastAsia="楷体" w:hAnsi="楷体" w:hint="eastAsia"/>
            <w:sz w:val="24"/>
            <w:szCs w:val="24"/>
          </w:rPr>
          <w:t>1.4m</w:t>
        </w:r>
      </w:smartTag>
      <w:r w:rsidRPr="00560E53">
        <w:rPr>
          <w:rFonts w:ascii="楷体" w:eastAsia="楷体" w:hAnsi="楷体" w:hint="eastAsia"/>
          <w:sz w:val="24"/>
          <w:szCs w:val="24"/>
        </w:rPr>
        <w:t>。在监控室内设置直接报警的外线电话。</w:t>
      </w:r>
    </w:p>
    <w:p w:rsidR="001A5756" w:rsidRPr="00560E53" w:rsidRDefault="001A5756" w:rsidP="00B047E5">
      <w:pPr>
        <w:pStyle w:val="2"/>
        <w:spacing w:before="312"/>
      </w:pPr>
      <w:bookmarkStart w:id="46" w:name="_Toc485721861"/>
      <w:r w:rsidRPr="00560E53">
        <w:rPr>
          <w:rFonts w:hint="eastAsia"/>
        </w:rPr>
        <w:t>弱电</w:t>
      </w:r>
      <w:bookmarkEnd w:id="45"/>
      <w:bookmarkEnd w:id="46"/>
    </w:p>
    <w:p w:rsidR="001A5756" w:rsidRDefault="001A5756" w:rsidP="00996397">
      <w:pPr>
        <w:pStyle w:val="3"/>
      </w:pPr>
      <w:bookmarkStart w:id="47" w:name="_Toc464341921"/>
      <w:bookmarkStart w:id="48" w:name="_Toc485721862"/>
      <w:r w:rsidRPr="00560E53">
        <w:rPr>
          <w:rFonts w:hint="eastAsia"/>
        </w:rPr>
        <w:t>综合布线系统</w:t>
      </w:r>
      <w:bookmarkEnd w:id="47"/>
      <w:bookmarkEnd w:id="48"/>
    </w:p>
    <w:p w:rsidR="0071197A" w:rsidRPr="0084554E" w:rsidRDefault="0071197A" w:rsidP="00434D49">
      <w:pPr>
        <w:pStyle w:val="4"/>
        <w:tabs>
          <w:tab w:val="left" w:pos="993"/>
        </w:tabs>
        <w:spacing w:beforeLines="50" w:afterLines="50" w:afterAutospacing="0"/>
        <w:ind w:left="0" w:firstLine="0"/>
      </w:pPr>
      <w:bookmarkStart w:id="49" w:name="OLE_LINK26"/>
      <w:bookmarkStart w:id="50" w:name="OLE_LINK8"/>
      <w:bookmarkStart w:id="51" w:name="OLE_LINK6"/>
      <w:bookmarkStart w:id="52" w:name="_Toc72998719"/>
      <w:r w:rsidRPr="0084554E">
        <w:rPr>
          <w:rFonts w:hint="eastAsia"/>
        </w:rPr>
        <w:t>机房分布</w:t>
      </w:r>
      <w:bookmarkEnd w:id="49"/>
    </w:p>
    <w:p w:rsidR="0071197A" w:rsidRDefault="0071197A" w:rsidP="0071197A">
      <w:pPr>
        <w:adjustRightInd w:val="0"/>
        <w:snapToGrid w:val="0"/>
        <w:spacing w:line="360" w:lineRule="auto"/>
        <w:ind w:firstLineChars="200" w:firstLine="480"/>
        <w:rPr>
          <w:rFonts w:ascii="楷体" w:eastAsia="楷体" w:hAnsi="楷体"/>
          <w:sz w:val="24"/>
          <w:szCs w:val="24"/>
        </w:rPr>
      </w:pPr>
      <w:bookmarkStart w:id="53" w:name="OLE_LINK102"/>
      <w:bookmarkStart w:id="54" w:name="OLE_LINK115"/>
      <w:bookmarkStart w:id="55" w:name="OLE_LINK43"/>
      <w:bookmarkStart w:id="56" w:name="OLE_LINK11"/>
      <w:bookmarkStart w:id="57" w:name="OLE_LINK15"/>
      <w:bookmarkStart w:id="58" w:name="OLE_LINK22"/>
      <w:r w:rsidRPr="0084554E">
        <w:rPr>
          <w:rFonts w:ascii="楷体" w:eastAsia="楷体" w:hAnsi="楷体" w:hint="eastAsia"/>
          <w:sz w:val="24"/>
          <w:szCs w:val="24"/>
        </w:rPr>
        <w:t>本</w:t>
      </w:r>
      <w:r>
        <w:rPr>
          <w:rFonts w:ascii="楷体" w:eastAsia="楷体" w:hAnsi="楷体" w:hint="eastAsia"/>
          <w:sz w:val="24"/>
          <w:szCs w:val="24"/>
        </w:rPr>
        <w:t>项目</w:t>
      </w:r>
      <w:r w:rsidRPr="0084554E">
        <w:rPr>
          <w:rFonts w:ascii="楷体" w:eastAsia="楷体" w:hAnsi="楷体" w:hint="eastAsia"/>
          <w:sz w:val="24"/>
          <w:szCs w:val="24"/>
        </w:rPr>
        <w:t>机房包含：</w:t>
      </w:r>
      <w:r w:rsidRPr="00C87028">
        <w:rPr>
          <w:rFonts w:ascii="楷体" w:eastAsia="楷体" w:hAnsi="楷体" w:hint="eastAsia"/>
          <w:sz w:val="24"/>
          <w:szCs w:val="24"/>
        </w:rPr>
        <w:t>UPS</w:t>
      </w:r>
      <w:r>
        <w:rPr>
          <w:rFonts w:ascii="楷体" w:eastAsia="楷体" w:hAnsi="楷体" w:hint="eastAsia"/>
          <w:sz w:val="24"/>
          <w:szCs w:val="24"/>
        </w:rPr>
        <w:t>电力电池室、网络进线间、服务器机房、服务器机房</w:t>
      </w:r>
      <w:r w:rsidRPr="0084554E">
        <w:rPr>
          <w:rFonts w:ascii="楷体" w:eastAsia="楷体" w:hAnsi="楷体" w:hint="eastAsia"/>
          <w:sz w:val="24"/>
          <w:szCs w:val="24"/>
        </w:rPr>
        <w:t>。</w:t>
      </w:r>
      <w:bookmarkStart w:id="59" w:name="OLE_LINK118"/>
      <w:bookmarkEnd w:id="53"/>
    </w:p>
    <w:p w:rsidR="0071197A" w:rsidRDefault="0071197A" w:rsidP="0071197A">
      <w:pPr>
        <w:adjustRightInd w:val="0"/>
        <w:snapToGrid w:val="0"/>
        <w:spacing w:line="360" w:lineRule="auto"/>
        <w:ind w:firstLineChars="200" w:firstLine="480"/>
        <w:rPr>
          <w:rFonts w:ascii="楷体" w:eastAsia="楷体" w:hAnsi="楷体"/>
          <w:sz w:val="24"/>
          <w:szCs w:val="24"/>
        </w:rPr>
      </w:pPr>
      <w:bookmarkStart w:id="60" w:name="OLE_LINK119"/>
      <w:bookmarkEnd w:id="59"/>
      <w:r w:rsidRPr="00C87028">
        <w:rPr>
          <w:rFonts w:ascii="楷体" w:eastAsia="楷体" w:hAnsi="楷体" w:hint="eastAsia"/>
          <w:sz w:val="24"/>
          <w:szCs w:val="24"/>
        </w:rPr>
        <w:t>网络进线间：本区域分为两部分。设置6台600*600*2</w:t>
      </w:r>
      <w:r w:rsidR="001F41F8">
        <w:rPr>
          <w:rFonts w:ascii="楷体" w:eastAsia="楷体" w:hAnsi="楷体" w:hint="eastAsia"/>
          <w:sz w:val="24"/>
          <w:szCs w:val="24"/>
        </w:rPr>
        <w:t>2</w:t>
      </w:r>
      <w:r w:rsidRPr="00C87028">
        <w:rPr>
          <w:rFonts w:ascii="楷体" w:eastAsia="楷体" w:hAnsi="楷体" w:hint="eastAsia"/>
          <w:sz w:val="24"/>
          <w:szCs w:val="24"/>
        </w:rPr>
        <w:t>00mm网络机柜</w:t>
      </w:r>
      <w:r>
        <w:rPr>
          <w:rFonts w:ascii="楷体" w:eastAsia="楷体" w:hAnsi="楷体" w:hint="eastAsia"/>
          <w:sz w:val="24"/>
          <w:szCs w:val="24"/>
        </w:rPr>
        <w:t>作为</w:t>
      </w:r>
      <w:r w:rsidRPr="00C87028">
        <w:rPr>
          <w:rFonts w:ascii="楷体" w:eastAsia="楷体" w:hAnsi="楷体" w:hint="eastAsia"/>
          <w:sz w:val="24"/>
          <w:szCs w:val="24"/>
        </w:rPr>
        <w:t>运营商设备机柜</w:t>
      </w:r>
      <w:r>
        <w:rPr>
          <w:rFonts w:ascii="楷体" w:eastAsia="楷体" w:hAnsi="楷体" w:hint="eastAsia"/>
          <w:sz w:val="24"/>
          <w:szCs w:val="24"/>
        </w:rPr>
        <w:t>使用；</w:t>
      </w:r>
      <w:r w:rsidRPr="00C87028">
        <w:rPr>
          <w:rFonts w:ascii="楷体" w:eastAsia="楷体" w:hAnsi="楷体" w:hint="eastAsia"/>
          <w:sz w:val="24"/>
          <w:szCs w:val="24"/>
        </w:rPr>
        <w:t>8台600mm*</w:t>
      </w:r>
      <w:r w:rsidR="001F41F8">
        <w:rPr>
          <w:rFonts w:ascii="楷体" w:eastAsia="楷体" w:hAnsi="楷体" w:hint="eastAsia"/>
          <w:sz w:val="24"/>
          <w:szCs w:val="24"/>
        </w:rPr>
        <w:t>12</w:t>
      </w:r>
      <w:r w:rsidRPr="00C87028">
        <w:rPr>
          <w:rFonts w:ascii="楷体" w:eastAsia="楷体" w:hAnsi="楷体" w:hint="eastAsia"/>
          <w:sz w:val="24"/>
          <w:szCs w:val="24"/>
        </w:rPr>
        <w:t>00mm*</w:t>
      </w:r>
      <w:r w:rsidRPr="00C87028">
        <w:rPr>
          <w:rFonts w:hint="eastAsia"/>
        </w:rPr>
        <w:t xml:space="preserve"> </w:t>
      </w:r>
      <w:r w:rsidRPr="00C87028">
        <w:rPr>
          <w:rFonts w:ascii="楷体" w:eastAsia="楷体" w:hAnsi="楷体" w:hint="eastAsia"/>
          <w:sz w:val="24"/>
          <w:szCs w:val="24"/>
        </w:rPr>
        <w:t>2</w:t>
      </w:r>
      <w:r w:rsidR="001F41F8">
        <w:rPr>
          <w:rFonts w:ascii="楷体" w:eastAsia="楷体" w:hAnsi="楷体" w:hint="eastAsia"/>
          <w:sz w:val="24"/>
          <w:szCs w:val="24"/>
        </w:rPr>
        <w:t>2</w:t>
      </w:r>
      <w:r w:rsidRPr="00C87028">
        <w:rPr>
          <w:rFonts w:ascii="楷体" w:eastAsia="楷体" w:hAnsi="楷体" w:hint="eastAsia"/>
          <w:sz w:val="24"/>
          <w:szCs w:val="24"/>
        </w:rPr>
        <w:t>00</w:t>
      </w:r>
      <w:r w:rsidR="001F41F8" w:rsidRPr="00C87028">
        <w:rPr>
          <w:rFonts w:ascii="楷体" w:eastAsia="楷体" w:hAnsi="楷体" w:hint="eastAsia"/>
          <w:sz w:val="24"/>
          <w:szCs w:val="24"/>
        </w:rPr>
        <w:t>mm</w:t>
      </w:r>
      <w:r w:rsidRPr="00C87028">
        <w:rPr>
          <w:rFonts w:ascii="楷体" w:eastAsia="楷体" w:hAnsi="楷体" w:hint="eastAsia"/>
          <w:sz w:val="24"/>
          <w:szCs w:val="24"/>
        </w:rPr>
        <w:t>服务器机柜</w:t>
      </w:r>
      <w:r>
        <w:rPr>
          <w:rFonts w:ascii="楷体" w:eastAsia="楷体" w:hAnsi="楷体" w:hint="eastAsia"/>
          <w:sz w:val="24"/>
          <w:szCs w:val="24"/>
        </w:rPr>
        <w:t>作为</w:t>
      </w:r>
      <w:r w:rsidRPr="00C87028">
        <w:rPr>
          <w:rFonts w:ascii="楷体" w:eastAsia="楷体" w:hAnsi="楷体" w:hint="eastAsia"/>
          <w:sz w:val="24"/>
          <w:szCs w:val="24"/>
        </w:rPr>
        <w:t>服务器机房的接入区使用（具体布局详见平面图）。</w:t>
      </w:r>
    </w:p>
    <w:p w:rsidR="0071197A" w:rsidRDefault="0071197A" w:rsidP="0071197A">
      <w:pPr>
        <w:adjustRightInd w:val="0"/>
        <w:snapToGrid w:val="0"/>
        <w:spacing w:line="360" w:lineRule="auto"/>
        <w:ind w:firstLineChars="200" w:firstLine="480"/>
        <w:rPr>
          <w:rFonts w:ascii="楷体" w:eastAsia="楷体" w:hAnsi="楷体"/>
          <w:sz w:val="24"/>
          <w:szCs w:val="24"/>
        </w:rPr>
      </w:pPr>
      <w:r w:rsidRPr="00C87028">
        <w:rPr>
          <w:rFonts w:ascii="楷体" w:eastAsia="楷体" w:hAnsi="楷体" w:hint="eastAsia"/>
          <w:sz w:val="24"/>
          <w:szCs w:val="24"/>
        </w:rPr>
        <w:t>服务器机房：服务器机房共布置84个600mm*1200mm*2</w:t>
      </w:r>
      <w:r w:rsidR="001F41F8">
        <w:rPr>
          <w:rFonts w:ascii="楷体" w:eastAsia="楷体" w:hAnsi="楷体" w:hint="eastAsia"/>
          <w:sz w:val="24"/>
          <w:szCs w:val="24"/>
        </w:rPr>
        <w:t>2</w:t>
      </w:r>
      <w:r w:rsidRPr="00C87028">
        <w:rPr>
          <w:rFonts w:ascii="楷体" w:eastAsia="楷体" w:hAnsi="楷体" w:hint="eastAsia"/>
          <w:sz w:val="24"/>
          <w:szCs w:val="24"/>
        </w:rPr>
        <w:t>00mm服务器机柜,8个600mm*1200mm*2</w:t>
      </w:r>
      <w:r w:rsidR="001F41F8">
        <w:rPr>
          <w:rFonts w:ascii="楷体" w:eastAsia="楷体" w:hAnsi="楷体" w:hint="eastAsia"/>
          <w:sz w:val="24"/>
          <w:szCs w:val="24"/>
        </w:rPr>
        <w:t>2</w:t>
      </w:r>
      <w:r w:rsidRPr="00C87028">
        <w:rPr>
          <w:rFonts w:ascii="楷体" w:eastAsia="楷体" w:hAnsi="楷体" w:hint="eastAsia"/>
          <w:sz w:val="24"/>
          <w:szCs w:val="24"/>
        </w:rPr>
        <w:t>00mm布线列头柜，8个600mm*1200mm*2</w:t>
      </w:r>
      <w:r w:rsidR="001F41F8">
        <w:rPr>
          <w:rFonts w:ascii="楷体" w:eastAsia="楷体" w:hAnsi="楷体" w:hint="eastAsia"/>
          <w:sz w:val="24"/>
          <w:szCs w:val="24"/>
        </w:rPr>
        <w:t>2</w:t>
      </w:r>
      <w:r w:rsidRPr="00C87028">
        <w:rPr>
          <w:rFonts w:ascii="楷体" w:eastAsia="楷体" w:hAnsi="楷体" w:hint="eastAsia"/>
          <w:sz w:val="24"/>
          <w:szCs w:val="24"/>
        </w:rPr>
        <w:t>00mm电源列头柜（具体布局详见平面图）。</w:t>
      </w:r>
    </w:p>
    <w:bookmarkEnd w:id="60"/>
    <w:p w:rsidR="0071197A" w:rsidRPr="0084554E" w:rsidRDefault="0071197A" w:rsidP="00434D49">
      <w:pPr>
        <w:pStyle w:val="4"/>
        <w:tabs>
          <w:tab w:val="left" w:pos="993"/>
        </w:tabs>
        <w:spacing w:beforeLines="50" w:afterLines="50" w:afterAutospacing="0"/>
        <w:ind w:left="0" w:firstLine="0"/>
      </w:pPr>
      <w:r w:rsidRPr="0084554E">
        <w:rPr>
          <w:rFonts w:hint="eastAsia"/>
        </w:rPr>
        <w:t>桥架及走线架设计</w:t>
      </w:r>
    </w:p>
    <w:p w:rsidR="0071197A" w:rsidRDefault="0071197A" w:rsidP="0071197A">
      <w:pPr>
        <w:spacing w:line="360" w:lineRule="auto"/>
        <w:ind w:firstLineChars="200" w:firstLine="480"/>
        <w:rPr>
          <w:rFonts w:ascii="楷体" w:eastAsia="楷体" w:hAnsi="楷体"/>
          <w:sz w:val="24"/>
          <w:szCs w:val="24"/>
        </w:rPr>
      </w:pPr>
      <w:r w:rsidRPr="0084554E">
        <w:rPr>
          <w:rFonts w:ascii="楷体" w:eastAsia="楷体" w:hAnsi="楷体" w:hint="eastAsia"/>
          <w:sz w:val="24"/>
          <w:szCs w:val="24"/>
        </w:rPr>
        <w:t>各机房内部走线架部署规格如下：</w:t>
      </w:r>
      <w:bookmarkEnd w:id="54"/>
    </w:p>
    <w:p w:rsidR="0071197A" w:rsidRPr="00C87028" w:rsidRDefault="0071197A" w:rsidP="0071197A">
      <w:pPr>
        <w:spacing w:line="360" w:lineRule="auto"/>
        <w:ind w:firstLineChars="200" w:firstLine="480"/>
        <w:rPr>
          <w:rFonts w:ascii="楷体" w:eastAsia="楷体" w:hAnsi="楷体"/>
          <w:sz w:val="24"/>
          <w:szCs w:val="24"/>
        </w:rPr>
      </w:pPr>
      <w:r w:rsidRPr="00C87028">
        <w:rPr>
          <w:rFonts w:ascii="楷体" w:eastAsia="楷体" w:hAnsi="楷体" w:hint="eastAsia"/>
          <w:sz w:val="24"/>
          <w:szCs w:val="24"/>
        </w:rPr>
        <w:t>布置200*100弱电金属桥架，用于动环监控、视频监控、门禁等系统以及服务器机房、网络进线间、监控中心等区域的主干线缆通道。</w:t>
      </w:r>
    </w:p>
    <w:p w:rsidR="0071197A" w:rsidRDefault="0071197A" w:rsidP="0071197A">
      <w:pPr>
        <w:spacing w:line="360" w:lineRule="auto"/>
        <w:ind w:firstLineChars="200" w:firstLine="480"/>
        <w:rPr>
          <w:rFonts w:ascii="楷体" w:eastAsia="楷体" w:hAnsi="楷体"/>
          <w:sz w:val="24"/>
          <w:szCs w:val="24"/>
        </w:rPr>
      </w:pPr>
      <w:r w:rsidRPr="00C87028">
        <w:rPr>
          <w:rFonts w:ascii="楷体" w:eastAsia="楷体" w:hAnsi="楷体" w:hint="eastAsia"/>
          <w:sz w:val="24"/>
          <w:szCs w:val="24"/>
        </w:rPr>
        <w:lastRenderedPageBreak/>
        <w:t>网络进线间、服务器机房：采用网格式走线架（双层），规格：600mmx105mm。走线方式：上走线。双层光纤槽道（下层），规格：240mmx100mm。</w:t>
      </w:r>
    </w:p>
    <w:p w:rsidR="0071197A" w:rsidRDefault="0071197A" w:rsidP="0071197A">
      <w:pPr>
        <w:spacing w:line="360" w:lineRule="auto"/>
        <w:ind w:firstLineChars="200" w:firstLine="480"/>
        <w:rPr>
          <w:rFonts w:ascii="楷体" w:eastAsia="楷体" w:hAnsi="楷体"/>
          <w:sz w:val="24"/>
          <w:szCs w:val="24"/>
        </w:rPr>
      </w:pPr>
      <w:r w:rsidRPr="00C87028">
        <w:rPr>
          <w:rFonts w:ascii="楷体" w:eastAsia="楷体" w:hAnsi="楷体" w:hint="eastAsia"/>
          <w:sz w:val="24"/>
          <w:szCs w:val="24"/>
        </w:rPr>
        <w:t>UPS电力电池室采用800mm双层铝合金爬梯式走线架上层与服务器机房网格式走线架（上层）联通，详见平面图。</w:t>
      </w:r>
    </w:p>
    <w:p w:rsidR="0071197A" w:rsidRPr="0084554E" w:rsidRDefault="0071197A" w:rsidP="0071197A">
      <w:pPr>
        <w:spacing w:line="360" w:lineRule="auto"/>
        <w:ind w:firstLineChars="200" w:firstLine="480"/>
        <w:rPr>
          <w:rFonts w:ascii="楷体" w:eastAsia="楷体" w:hAnsi="楷体"/>
          <w:sz w:val="24"/>
          <w:szCs w:val="24"/>
        </w:rPr>
      </w:pPr>
      <w:r w:rsidRPr="0084554E">
        <w:rPr>
          <w:rFonts w:ascii="楷体" w:eastAsia="楷体" w:hAnsi="楷体" w:hint="eastAsia"/>
          <w:sz w:val="24"/>
          <w:szCs w:val="24"/>
        </w:rPr>
        <w:t>服务器机房内走线架具体布局根据机电专业最终确定的平面布局进行调整。</w:t>
      </w:r>
    </w:p>
    <w:p w:rsidR="0071197A" w:rsidRPr="0084554E" w:rsidRDefault="0071197A" w:rsidP="00434D49">
      <w:pPr>
        <w:pStyle w:val="4"/>
        <w:tabs>
          <w:tab w:val="left" w:pos="993"/>
        </w:tabs>
        <w:spacing w:beforeLines="50" w:afterLines="50" w:afterAutospacing="0"/>
        <w:ind w:left="0" w:firstLine="0"/>
      </w:pPr>
      <w:bookmarkStart w:id="61" w:name="OLE_LINK27"/>
      <w:bookmarkEnd w:id="55"/>
      <w:r w:rsidRPr="0084554E">
        <w:rPr>
          <w:rFonts w:hint="eastAsia"/>
        </w:rPr>
        <w:t>主机房区布线设计</w:t>
      </w:r>
    </w:p>
    <w:p w:rsidR="0071197A" w:rsidRPr="0084554E" w:rsidRDefault="0071197A" w:rsidP="0071197A">
      <w:pPr>
        <w:spacing w:line="360" w:lineRule="auto"/>
        <w:ind w:firstLineChars="200" w:firstLine="480"/>
        <w:rPr>
          <w:rFonts w:ascii="楷体" w:eastAsia="楷体" w:hAnsi="楷体"/>
          <w:sz w:val="24"/>
          <w:szCs w:val="24"/>
        </w:rPr>
      </w:pPr>
      <w:r w:rsidRPr="0084554E">
        <w:rPr>
          <w:rFonts w:ascii="楷体" w:eastAsia="楷体" w:hAnsi="楷体" w:hint="eastAsia"/>
          <w:sz w:val="24"/>
          <w:szCs w:val="24"/>
        </w:rPr>
        <w:t>主机房区由于其建设要求的特性，采用竖向双路由的设计理念。实现自</w:t>
      </w:r>
      <w:r>
        <w:rPr>
          <w:rFonts w:ascii="楷体" w:eastAsia="楷体" w:hAnsi="楷体" w:hint="eastAsia"/>
          <w:sz w:val="24"/>
          <w:szCs w:val="24"/>
        </w:rPr>
        <w:t>布线列</w:t>
      </w:r>
      <w:r w:rsidRPr="0084554E">
        <w:rPr>
          <w:rFonts w:ascii="楷体" w:eastAsia="楷体" w:hAnsi="楷体" w:hint="eastAsia"/>
          <w:sz w:val="24"/>
          <w:szCs w:val="24"/>
        </w:rPr>
        <w:t>头柜至接入机房主备用双路由结构。</w:t>
      </w:r>
    </w:p>
    <w:p w:rsidR="0071197A" w:rsidRPr="00D6058C" w:rsidRDefault="0071197A" w:rsidP="0071197A">
      <w:r w:rsidRPr="00D6058C">
        <w:object w:dxaOrig="21075" w:dyaOrig="11075">
          <v:shape id="对象 33" o:spid="_x0000_i1026" type="#_x0000_t75" style="width:422.25pt;height:221.25pt;mso-position-horizontal-relative:page;mso-position-vertical-relative:page" o:ole="">
            <v:imagedata r:id="rId13" o:title=""/>
          </v:shape>
          <o:OLEObject Type="Embed" ProgID="Visio.Drawing.15" ShapeID="对象 33" DrawAspect="Content" ObjectID="_1559463783" r:id="rId14"/>
        </w:object>
      </w:r>
    </w:p>
    <w:p w:rsidR="0071197A" w:rsidRDefault="0071197A" w:rsidP="0071197A">
      <w:pPr>
        <w:spacing w:line="360" w:lineRule="auto"/>
        <w:ind w:firstLineChars="200" w:firstLine="480"/>
        <w:rPr>
          <w:rFonts w:ascii="楷体" w:eastAsia="楷体" w:hAnsi="楷体"/>
          <w:sz w:val="24"/>
          <w:szCs w:val="24"/>
        </w:rPr>
      </w:pPr>
      <w:r>
        <w:rPr>
          <w:rFonts w:ascii="楷体" w:eastAsia="楷体" w:hAnsi="楷体" w:hint="eastAsia"/>
          <w:sz w:val="24"/>
          <w:szCs w:val="24"/>
        </w:rPr>
        <w:t>基于上述设计理念，主机房区布线详细设计如下：</w:t>
      </w:r>
    </w:p>
    <w:p w:rsidR="0071197A" w:rsidRDefault="0071197A" w:rsidP="0071197A">
      <w:pPr>
        <w:spacing w:line="360" w:lineRule="auto"/>
        <w:ind w:firstLineChars="200" w:firstLine="480"/>
        <w:rPr>
          <w:rFonts w:ascii="楷体" w:eastAsia="楷体" w:hAnsi="楷体"/>
          <w:sz w:val="24"/>
          <w:szCs w:val="24"/>
        </w:rPr>
      </w:pPr>
      <w:r w:rsidRPr="005E41D8">
        <w:rPr>
          <w:rFonts w:ascii="楷体" w:eastAsia="楷体" w:hAnsi="楷体" w:hint="eastAsia"/>
          <w:sz w:val="24"/>
          <w:szCs w:val="24"/>
        </w:rPr>
        <w:t>由位于网络进线间内的核心管理柜，分别布放2*24*UTPcat6、2*24芯万兆多模光缆至服务器机房每列配线列头柜内，端接于各列配线列头柜内配线管理模块上（光纤配线架或数据配线架）。</w:t>
      </w:r>
    </w:p>
    <w:p w:rsidR="0071197A" w:rsidRDefault="0071197A" w:rsidP="0071197A">
      <w:pPr>
        <w:spacing w:line="360" w:lineRule="auto"/>
        <w:ind w:firstLineChars="200" w:firstLine="480"/>
        <w:rPr>
          <w:rFonts w:ascii="楷体" w:eastAsia="楷体" w:hAnsi="楷体"/>
          <w:sz w:val="24"/>
          <w:szCs w:val="24"/>
        </w:rPr>
      </w:pPr>
      <w:r w:rsidRPr="005E41D8">
        <w:rPr>
          <w:rFonts w:ascii="楷体" w:eastAsia="楷体" w:hAnsi="楷体" w:hint="eastAsia"/>
          <w:sz w:val="24"/>
          <w:szCs w:val="24"/>
        </w:rPr>
        <w:t>各列布线列头柜至本列服务器机柜，分别布放8*UTPcat6、8芯万兆多模光缆。各服务器机柜内配1个48口数据配线架及1个48口光纤配线架。各列布线列头柜内布置2个48口LC双工机架式光纤配线箱，2个1U理线器及1个96口数据配线架。</w:t>
      </w:r>
    </w:p>
    <w:p w:rsidR="0071197A" w:rsidRPr="0084554E" w:rsidRDefault="0071197A" w:rsidP="00434D49">
      <w:pPr>
        <w:pStyle w:val="4"/>
        <w:tabs>
          <w:tab w:val="left" w:pos="993"/>
        </w:tabs>
        <w:spacing w:beforeLines="50" w:afterLines="50" w:afterAutospacing="0"/>
        <w:ind w:left="0" w:firstLine="0"/>
      </w:pPr>
      <w:r>
        <w:rPr>
          <w:rFonts w:hint="eastAsia"/>
        </w:rPr>
        <w:lastRenderedPageBreak/>
        <w:t>网络进线间</w:t>
      </w:r>
      <w:r w:rsidRPr="0084554E">
        <w:rPr>
          <w:rFonts w:hint="eastAsia"/>
        </w:rPr>
        <w:t>布线设计</w:t>
      </w:r>
    </w:p>
    <w:p w:rsidR="0071197A" w:rsidRDefault="0071197A" w:rsidP="0071197A">
      <w:pPr>
        <w:spacing w:line="360" w:lineRule="auto"/>
        <w:ind w:firstLineChars="200" w:firstLine="480"/>
        <w:rPr>
          <w:rFonts w:ascii="楷体" w:eastAsia="楷体" w:hAnsi="楷体"/>
          <w:sz w:val="24"/>
          <w:szCs w:val="24"/>
        </w:rPr>
      </w:pPr>
      <w:r w:rsidRPr="005E41D8">
        <w:rPr>
          <w:rFonts w:ascii="楷体" w:eastAsia="楷体" w:hAnsi="楷体" w:hint="eastAsia"/>
          <w:sz w:val="24"/>
          <w:szCs w:val="24"/>
        </w:rPr>
        <w:t>网络进线间作为本项目的核心汇聚点，功能分区主要有两部分：运营商布线管理区和主机房核心管理区。核心管理区至服务器机房布放（详见平面图）384*UTPcat6、16*24芯万兆多模光缆。运营商商布线柜及设备柜在施工图阶段进行详细设计。</w:t>
      </w:r>
    </w:p>
    <w:p w:rsidR="0071197A" w:rsidRPr="005E41D8" w:rsidRDefault="0071197A" w:rsidP="0071197A">
      <w:pPr>
        <w:spacing w:line="360" w:lineRule="auto"/>
        <w:ind w:firstLineChars="200" w:firstLine="480"/>
        <w:rPr>
          <w:rFonts w:ascii="楷体" w:eastAsia="楷体" w:hAnsi="楷体"/>
          <w:sz w:val="24"/>
          <w:szCs w:val="24"/>
        </w:rPr>
      </w:pPr>
      <w:r w:rsidRPr="005E41D8">
        <w:rPr>
          <w:rFonts w:ascii="楷体" w:eastAsia="楷体" w:hAnsi="楷体" w:hint="eastAsia"/>
          <w:sz w:val="24"/>
          <w:szCs w:val="24"/>
        </w:rPr>
        <w:t>在核心管理区所有服务器机柜内配置1个96口机架式光纤配线架，1个96口数据配线架，2个1U理线器。作为后期本核心管理区结构化布线的核心管理节点。</w:t>
      </w:r>
    </w:p>
    <w:p w:rsidR="0071197A" w:rsidRPr="0084554E" w:rsidRDefault="0071197A" w:rsidP="00434D49">
      <w:pPr>
        <w:pStyle w:val="4"/>
        <w:tabs>
          <w:tab w:val="left" w:pos="993"/>
        </w:tabs>
        <w:spacing w:beforeLines="50" w:afterLines="50" w:afterAutospacing="0"/>
        <w:ind w:left="0" w:firstLine="0"/>
      </w:pPr>
      <w:r>
        <w:rPr>
          <w:rFonts w:hint="eastAsia"/>
        </w:rPr>
        <w:t>非机房区</w:t>
      </w:r>
      <w:r w:rsidRPr="0084554E">
        <w:rPr>
          <w:rFonts w:hint="eastAsia"/>
        </w:rPr>
        <w:t>布线设计</w:t>
      </w:r>
    </w:p>
    <w:p w:rsidR="0071197A" w:rsidRPr="005E41D8" w:rsidRDefault="0071197A" w:rsidP="0071197A">
      <w:pPr>
        <w:spacing w:line="360" w:lineRule="auto"/>
        <w:ind w:firstLineChars="177" w:firstLine="425"/>
        <w:rPr>
          <w:rFonts w:ascii="楷体" w:eastAsia="楷体" w:hAnsi="楷体"/>
          <w:sz w:val="24"/>
          <w:szCs w:val="24"/>
        </w:rPr>
      </w:pPr>
      <w:r w:rsidRPr="005E41D8">
        <w:rPr>
          <w:rFonts w:ascii="楷体" w:eastAsia="楷体" w:hAnsi="楷体" w:hint="eastAsia"/>
          <w:sz w:val="24"/>
          <w:szCs w:val="24"/>
        </w:rPr>
        <w:t>监控室、办公室双口信息插座要求上桌面，UPS电力电池室、高压配电室、低压配电室、服务器机房、网络进线间、柴油发电机房、空调间、消防控制室、钢瓶间等位置均</w:t>
      </w:r>
      <w:r>
        <w:rPr>
          <w:rFonts w:ascii="楷体" w:eastAsia="楷体" w:hAnsi="楷体" w:hint="eastAsia"/>
          <w:sz w:val="24"/>
          <w:szCs w:val="24"/>
        </w:rPr>
        <w:t>布置数据端口，传输介质采用</w:t>
      </w:r>
      <w:r w:rsidRPr="005E41D8">
        <w:rPr>
          <w:rFonts w:ascii="楷体" w:eastAsia="楷体" w:hAnsi="楷体" w:hint="eastAsia"/>
          <w:sz w:val="24"/>
          <w:szCs w:val="24"/>
        </w:rPr>
        <w:t>UTP</w:t>
      </w:r>
      <w:r>
        <w:rPr>
          <w:rFonts w:ascii="楷体" w:eastAsia="楷体" w:hAnsi="楷体" w:hint="eastAsia"/>
          <w:sz w:val="24"/>
          <w:szCs w:val="24"/>
        </w:rPr>
        <w:t>cat6。信息点墙面暗装。</w:t>
      </w:r>
    </w:p>
    <w:p w:rsidR="001A5756" w:rsidRDefault="001A5756" w:rsidP="00996397">
      <w:pPr>
        <w:pStyle w:val="3"/>
      </w:pPr>
      <w:bookmarkStart w:id="62" w:name="_Toc462384647"/>
      <w:bookmarkStart w:id="63" w:name="_Toc464341922"/>
      <w:bookmarkStart w:id="64" w:name="_Toc485721863"/>
      <w:bookmarkEnd w:id="50"/>
      <w:bookmarkEnd w:id="51"/>
      <w:bookmarkEnd w:id="52"/>
      <w:bookmarkEnd w:id="56"/>
      <w:bookmarkEnd w:id="57"/>
      <w:bookmarkEnd w:id="58"/>
      <w:bookmarkEnd w:id="61"/>
      <w:r w:rsidRPr="00560E53">
        <w:rPr>
          <w:rFonts w:hint="eastAsia"/>
        </w:rPr>
        <w:t>机房基础设施综合运维管理平台</w:t>
      </w:r>
      <w:bookmarkEnd w:id="62"/>
      <w:bookmarkEnd w:id="63"/>
      <w:r w:rsidR="00A85689" w:rsidRPr="00560E53">
        <w:rPr>
          <w:rFonts w:hint="eastAsia"/>
        </w:rPr>
        <w:t>（</w:t>
      </w:r>
      <w:r w:rsidR="0071197A">
        <w:rPr>
          <w:rFonts w:hint="eastAsia"/>
        </w:rPr>
        <w:t>DCIM</w:t>
      </w:r>
      <w:r w:rsidR="00A85689" w:rsidRPr="00560E53">
        <w:rPr>
          <w:rFonts w:hint="eastAsia"/>
        </w:rPr>
        <w:t>）</w:t>
      </w:r>
      <w:bookmarkEnd w:id="64"/>
    </w:p>
    <w:p w:rsidR="0071197A" w:rsidRDefault="0071197A" w:rsidP="00434D49">
      <w:pPr>
        <w:pStyle w:val="4"/>
        <w:tabs>
          <w:tab w:val="left" w:pos="993"/>
        </w:tabs>
        <w:spacing w:beforeLines="50" w:afterLines="50" w:afterAutospacing="0"/>
        <w:ind w:left="0" w:firstLine="0"/>
      </w:pPr>
      <w:bookmarkStart w:id="65" w:name="_Toc480579777"/>
      <w:r>
        <w:rPr>
          <w:rFonts w:hint="eastAsia"/>
        </w:rPr>
        <w:t>项目</w:t>
      </w:r>
      <w:r>
        <w:t>需求分析</w:t>
      </w:r>
      <w:bookmarkEnd w:id="65"/>
    </w:p>
    <w:p w:rsidR="0071197A" w:rsidRPr="005E41D8" w:rsidRDefault="0071197A" w:rsidP="0071197A">
      <w:pPr>
        <w:spacing w:line="360" w:lineRule="auto"/>
        <w:ind w:firstLineChars="177" w:firstLine="425"/>
        <w:rPr>
          <w:rFonts w:ascii="楷体" w:eastAsia="楷体" w:hAnsi="楷体"/>
          <w:sz w:val="24"/>
          <w:szCs w:val="24"/>
        </w:rPr>
      </w:pPr>
      <w:r w:rsidRPr="005E41D8">
        <w:rPr>
          <w:rFonts w:ascii="楷体" w:eastAsia="楷体" w:hAnsi="楷体" w:hint="eastAsia"/>
          <w:sz w:val="24"/>
          <w:szCs w:val="24"/>
        </w:rPr>
        <w:t>DCIM系统</w:t>
      </w:r>
      <w:r w:rsidRPr="005E41D8">
        <w:rPr>
          <w:rFonts w:ascii="楷体" w:eastAsia="楷体" w:hAnsi="楷体"/>
          <w:sz w:val="24"/>
          <w:szCs w:val="24"/>
        </w:rPr>
        <w:t>建设，</w:t>
      </w:r>
      <w:r w:rsidRPr="005E41D8">
        <w:rPr>
          <w:rFonts w:ascii="楷体" w:eastAsia="楷体" w:hAnsi="楷体" w:hint="eastAsia"/>
          <w:sz w:val="24"/>
          <w:szCs w:val="24"/>
        </w:rPr>
        <w:t>工作</w:t>
      </w:r>
      <w:r w:rsidRPr="005E41D8">
        <w:rPr>
          <w:rFonts w:ascii="楷体" w:eastAsia="楷体" w:hAnsi="楷体"/>
          <w:sz w:val="24"/>
          <w:szCs w:val="24"/>
        </w:rPr>
        <w:t>内容如下：</w:t>
      </w:r>
    </w:p>
    <w:p w:rsidR="0071197A" w:rsidRPr="005E41D8" w:rsidRDefault="0071197A" w:rsidP="0071197A">
      <w:pPr>
        <w:spacing w:line="360" w:lineRule="auto"/>
        <w:ind w:leftChars="202" w:left="424"/>
        <w:rPr>
          <w:rFonts w:ascii="楷体" w:eastAsia="楷体" w:hAnsi="楷体"/>
          <w:sz w:val="24"/>
          <w:szCs w:val="24"/>
        </w:rPr>
      </w:pPr>
      <w:r w:rsidRPr="005E41D8">
        <w:rPr>
          <w:rFonts w:ascii="楷体" w:eastAsia="楷体" w:hAnsi="楷体" w:hint="eastAsia"/>
          <w:sz w:val="24"/>
          <w:szCs w:val="24"/>
        </w:rPr>
        <w:t>集成</w:t>
      </w:r>
      <w:r w:rsidRPr="005E41D8">
        <w:rPr>
          <w:rFonts w:ascii="楷体" w:eastAsia="楷体" w:hAnsi="楷体"/>
          <w:sz w:val="24"/>
          <w:szCs w:val="24"/>
        </w:rPr>
        <w:t>动环监控系统</w:t>
      </w:r>
      <w:r w:rsidRPr="005E41D8">
        <w:rPr>
          <w:rFonts w:ascii="楷体" w:eastAsia="楷体" w:hAnsi="楷体" w:hint="eastAsia"/>
          <w:sz w:val="24"/>
          <w:szCs w:val="24"/>
        </w:rPr>
        <w:t>，</w:t>
      </w:r>
      <w:r w:rsidRPr="005E41D8">
        <w:rPr>
          <w:rFonts w:ascii="楷体" w:eastAsia="楷体" w:hAnsi="楷体"/>
          <w:sz w:val="24"/>
          <w:szCs w:val="24"/>
        </w:rPr>
        <w:t>进行动环数据采集；</w:t>
      </w:r>
    </w:p>
    <w:p w:rsidR="0071197A" w:rsidRPr="005E41D8" w:rsidRDefault="0071197A" w:rsidP="0071197A">
      <w:pPr>
        <w:spacing w:line="360" w:lineRule="auto"/>
        <w:ind w:leftChars="202" w:left="424"/>
        <w:rPr>
          <w:rFonts w:ascii="楷体" w:eastAsia="楷体" w:hAnsi="楷体"/>
          <w:sz w:val="24"/>
          <w:szCs w:val="24"/>
        </w:rPr>
      </w:pPr>
      <w:r w:rsidRPr="005E41D8">
        <w:rPr>
          <w:rFonts w:ascii="楷体" w:eastAsia="楷体" w:hAnsi="楷体" w:hint="eastAsia"/>
          <w:sz w:val="24"/>
          <w:szCs w:val="24"/>
        </w:rPr>
        <w:t>集成能源与热场管理系统（数据来源于动环系统）</w:t>
      </w:r>
      <w:r w:rsidRPr="005E41D8">
        <w:rPr>
          <w:rFonts w:ascii="楷体" w:eastAsia="楷体" w:hAnsi="楷体"/>
          <w:sz w:val="24"/>
          <w:szCs w:val="24"/>
        </w:rPr>
        <w:t>，</w:t>
      </w:r>
      <w:r w:rsidRPr="005E41D8">
        <w:rPr>
          <w:rFonts w:ascii="楷体" w:eastAsia="楷体" w:hAnsi="楷体" w:hint="eastAsia"/>
          <w:sz w:val="24"/>
          <w:szCs w:val="24"/>
        </w:rPr>
        <w:t>对</w:t>
      </w:r>
      <w:r w:rsidRPr="005E41D8">
        <w:rPr>
          <w:rFonts w:ascii="楷体" w:eastAsia="楷体" w:hAnsi="楷体"/>
          <w:sz w:val="24"/>
          <w:szCs w:val="24"/>
        </w:rPr>
        <w:t>热场及能源进行管控；</w:t>
      </w:r>
    </w:p>
    <w:p w:rsidR="0071197A" w:rsidRPr="005E41D8" w:rsidRDefault="0071197A" w:rsidP="0071197A">
      <w:pPr>
        <w:spacing w:line="360" w:lineRule="auto"/>
        <w:ind w:leftChars="202" w:left="424"/>
        <w:rPr>
          <w:rFonts w:ascii="楷体" w:eastAsia="楷体" w:hAnsi="楷体"/>
          <w:sz w:val="24"/>
          <w:szCs w:val="24"/>
        </w:rPr>
      </w:pPr>
      <w:r w:rsidRPr="005E41D8">
        <w:rPr>
          <w:rFonts w:ascii="楷体" w:eastAsia="楷体" w:hAnsi="楷体" w:hint="eastAsia"/>
          <w:sz w:val="24"/>
          <w:szCs w:val="24"/>
        </w:rPr>
        <w:t>增加资源</w:t>
      </w:r>
      <w:r w:rsidRPr="005E41D8">
        <w:rPr>
          <w:rFonts w:ascii="楷体" w:eastAsia="楷体" w:hAnsi="楷体"/>
          <w:sz w:val="24"/>
          <w:szCs w:val="24"/>
        </w:rPr>
        <w:t>管理</w:t>
      </w:r>
      <w:r w:rsidRPr="005E41D8">
        <w:rPr>
          <w:rFonts w:ascii="楷体" w:eastAsia="楷体" w:hAnsi="楷体" w:hint="eastAsia"/>
          <w:sz w:val="24"/>
          <w:szCs w:val="24"/>
        </w:rPr>
        <w:t>功能</w:t>
      </w:r>
      <w:r w:rsidRPr="005E41D8">
        <w:rPr>
          <w:rFonts w:ascii="楷体" w:eastAsia="楷体" w:hAnsi="楷体"/>
          <w:sz w:val="24"/>
          <w:szCs w:val="24"/>
        </w:rPr>
        <w:t>；</w:t>
      </w:r>
    </w:p>
    <w:p w:rsidR="0071197A" w:rsidRPr="005E41D8" w:rsidRDefault="0071197A" w:rsidP="0071197A">
      <w:pPr>
        <w:spacing w:line="360" w:lineRule="auto"/>
        <w:ind w:leftChars="202" w:left="424"/>
        <w:rPr>
          <w:rFonts w:ascii="楷体" w:eastAsia="楷体" w:hAnsi="楷体"/>
          <w:sz w:val="24"/>
          <w:szCs w:val="24"/>
        </w:rPr>
      </w:pPr>
      <w:r w:rsidRPr="005E41D8">
        <w:rPr>
          <w:rFonts w:ascii="楷体" w:eastAsia="楷体" w:hAnsi="楷体" w:hint="eastAsia"/>
          <w:sz w:val="24"/>
          <w:szCs w:val="24"/>
        </w:rPr>
        <w:t>对接门禁、视频</w:t>
      </w:r>
      <w:r w:rsidRPr="005E41D8">
        <w:rPr>
          <w:rFonts w:ascii="楷体" w:eastAsia="楷体" w:hAnsi="楷体"/>
          <w:sz w:val="24"/>
          <w:szCs w:val="24"/>
        </w:rPr>
        <w:t>系统</w:t>
      </w:r>
      <w:r w:rsidRPr="005E41D8">
        <w:rPr>
          <w:rFonts w:ascii="楷体" w:eastAsia="楷体" w:hAnsi="楷体" w:hint="eastAsia"/>
          <w:sz w:val="24"/>
          <w:szCs w:val="24"/>
        </w:rPr>
        <w:t>；</w:t>
      </w:r>
    </w:p>
    <w:p w:rsidR="0071197A" w:rsidRPr="005E41D8" w:rsidRDefault="0071197A" w:rsidP="0071197A">
      <w:pPr>
        <w:spacing w:line="360" w:lineRule="auto"/>
        <w:ind w:leftChars="202" w:left="424"/>
        <w:rPr>
          <w:rFonts w:ascii="楷体" w:eastAsia="楷体" w:hAnsi="楷体"/>
          <w:sz w:val="24"/>
          <w:szCs w:val="24"/>
        </w:rPr>
      </w:pPr>
      <w:r w:rsidRPr="005E41D8">
        <w:rPr>
          <w:rFonts w:ascii="楷体" w:eastAsia="楷体" w:hAnsi="楷体" w:hint="eastAsia"/>
          <w:sz w:val="24"/>
          <w:szCs w:val="24"/>
        </w:rPr>
        <w:t>建设</w:t>
      </w:r>
      <w:r w:rsidRPr="005E41D8">
        <w:rPr>
          <w:rFonts w:ascii="楷体" w:eastAsia="楷体" w:hAnsi="楷体"/>
          <w:sz w:val="24"/>
          <w:szCs w:val="24"/>
        </w:rPr>
        <w:t>统一管理</w:t>
      </w:r>
      <w:r w:rsidRPr="005E41D8">
        <w:rPr>
          <w:rFonts w:ascii="楷体" w:eastAsia="楷体" w:hAnsi="楷体" w:hint="eastAsia"/>
          <w:sz w:val="24"/>
          <w:szCs w:val="24"/>
        </w:rPr>
        <w:t>DCIM平台</w:t>
      </w:r>
    </w:p>
    <w:p w:rsidR="0071197A" w:rsidRDefault="0071197A" w:rsidP="00434D49">
      <w:pPr>
        <w:pStyle w:val="4"/>
        <w:tabs>
          <w:tab w:val="left" w:pos="993"/>
        </w:tabs>
        <w:spacing w:beforeLines="50" w:afterLines="50" w:afterAutospacing="0"/>
        <w:ind w:left="0" w:firstLine="0"/>
      </w:pPr>
      <w:bookmarkStart w:id="66" w:name="_Toc480579778"/>
      <w:r>
        <w:rPr>
          <w:rFonts w:hint="eastAsia"/>
        </w:rPr>
        <w:t>项目建设目标</w:t>
      </w:r>
      <w:bookmarkEnd w:id="66"/>
    </w:p>
    <w:p w:rsidR="0071197A" w:rsidRPr="000E1678" w:rsidRDefault="0071197A" w:rsidP="0071197A">
      <w:pPr>
        <w:spacing w:line="360" w:lineRule="auto"/>
        <w:ind w:firstLineChars="177" w:firstLine="425"/>
        <w:rPr>
          <w:rFonts w:ascii="楷体" w:eastAsia="楷体" w:hAnsi="楷体"/>
          <w:sz w:val="24"/>
          <w:szCs w:val="24"/>
        </w:rPr>
      </w:pPr>
      <w:r w:rsidRPr="005E41D8">
        <w:rPr>
          <w:rFonts w:ascii="楷体" w:eastAsia="楷体" w:hAnsi="楷体" w:hint="eastAsia"/>
          <w:sz w:val="24"/>
          <w:szCs w:val="24"/>
        </w:rPr>
        <w:t>系统的建设目标是：实现对数据中心设备管理和运营维护实现统一、完善和主动的流程化运维，规范化服务和集中化管理，全面提高技术保障水平。在数据中心的监控和运维</w:t>
      </w:r>
      <w:r w:rsidRPr="000E1678">
        <w:rPr>
          <w:rFonts w:ascii="楷体" w:eastAsia="楷体" w:hAnsi="楷体" w:hint="eastAsia"/>
          <w:sz w:val="24"/>
          <w:szCs w:val="24"/>
        </w:rPr>
        <w:t>管理工作中，必须达到以下几个方面：</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1.</w:t>
      </w:r>
      <w:r w:rsidRPr="000E1678">
        <w:rPr>
          <w:rFonts w:ascii="楷体" w:eastAsia="楷体" w:hAnsi="楷体" w:hint="eastAsia"/>
          <w:sz w:val="24"/>
          <w:szCs w:val="24"/>
        </w:rPr>
        <w:tab/>
        <w:t>数据中心监控一体化</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所有应用系统是一个整体,每个系统是其中的一部分,整个系统使用通用技术制定信息标准以及各系统之间的接口标准；对于关键应用，采用高可靠性工控</w:t>
      </w:r>
      <w:r w:rsidRPr="000E1678">
        <w:rPr>
          <w:rFonts w:ascii="楷体" w:eastAsia="楷体" w:hAnsi="楷体" w:hint="eastAsia"/>
          <w:sz w:val="24"/>
          <w:szCs w:val="24"/>
        </w:rPr>
        <w:lastRenderedPageBreak/>
        <w:t>设备来设计，对于关键数据，采用集群技术、恢复技术。所有系统、设备、材料等都选用主流的，稳定的产品；所选用的设备具有智能化，可管理的功能，同时采用先进的管理监控系统设备及软件，实现先进的集中管理监控，实时监控、监测机房的运行状况，具备电话、短信报警（采用东航短信网关进行短信报警），实时事件记录功能，为机房安全、可靠的运行提供最有力的保障。</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2.</w:t>
      </w:r>
      <w:r w:rsidRPr="000E1678">
        <w:rPr>
          <w:rFonts w:ascii="楷体" w:eastAsia="楷体" w:hAnsi="楷体" w:hint="eastAsia"/>
          <w:sz w:val="24"/>
          <w:szCs w:val="24"/>
        </w:rPr>
        <w:tab/>
        <w:t>数据中心设备管理规范化</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所有进入数据中心的设备，拥有完整的管理、维护、资产、基础配置登记，所有数据中心设备使用者和资产管理者可以随时查阅其设备的管理维护基本信息。</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3.</w:t>
      </w:r>
      <w:r w:rsidRPr="000E1678">
        <w:rPr>
          <w:rFonts w:ascii="楷体" w:eastAsia="楷体" w:hAnsi="楷体" w:hint="eastAsia"/>
          <w:sz w:val="24"/>
          <w:szCs w:val="24"/>
        </w:rPr>
        <w:tab/>
        <w:t>数据中心配置管理精细化</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实现数据中心各区域的机位、供电、配线架、交换机端口等资源的精细化管理，对每台设备的物理位置、基础物理环境、配线信息实现配置信息的精细化记录。为数据中心设备的维护、数据中心整体使用成本计算提供基础数据。</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4.</w:t>
      </w:r>
      <w:r w:rsidRPr="000E1678">
        <w:rPr>
          <w:rFonts w:ascii="楷体" w:eastAsia="楷体" w:hAnsi="楷体" w:hint="eastAsia"/>
          <w:sz w:val="24"/>
          <w:szCs w:val="24"/>
        </w:rPr>
        <w:tab/>
        <w:t>数据中心容量控制规范化</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根据数据中心区域配置情况及数据中心设备的基本放置情况，实现数据中心基础环境资源池梳理，达到数据中心服务目录化、标准化的管理要求。</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在实现数据中心配置管理精细化的基础上，对数据中心各个区域的基础资源实现容量信息的标准化管理。数据中心管理者必须实时掌握数据中心内基础资源使用率。预先准备紧缺资源，更好满足IT运维服务要求。</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5.</w:t>
      </w:r>
      <w:r w:rsidRPr="000E1678">
        <w:rPr>
          <w:rFonts w:ascii="楷体" w:eastAsia="楷体" w:hAnsi="楷体" w:hint="eastAsia"/>
          <w:sz w:val="24"/>
          <w:szCs w:val="24"/>
        </w:rPr>
        <w:tab/>
        <w:t>数据中心运维作业标准化</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通过运维系统的值班、交接班、文档管理等功能，规范机房的运维管理流程，，实现流程文档表单化，提高作业流程效率。</w:t>
      </w:r>
    </w:p>
    <w:p w:rsidR="0071197A" w:rsidRDefault="0071197A" w:rsidP="00434D49">
      <w:pPr>
        <w:pStyle w:val="4"/>
        <w:tabs>
          <w:tab w:val="left" w:pos="993"/>
        </w:tabs>
        <w:spacing w:beforeLines="50" w:afterLines="50" w:afterAutospacing="0"/>
        <w:ind w:left="0" w:firstLine="0"/>
      </w:pPr>
      <w:bookmarkStart w:id="67" w:name="_Toc480579780"/>
      <w:r>
        <w:rPr>
          <w:rFonts w:hint="eastAsia"/>
        </w:rPr>
        <w:t>逻辑功能</w:t>
      </w:r>
      <w:r>
        <w:t>设计</w:t>
      </w:r>
      <w:bookmarkEnd w:id="67"/>
    </w:p>
    <w:p w:rsidR="0071197A" w:rsidRPr="000E1678" w:rsidRDefault="0071197A" w:rsidP="0071197A">
      <w:pPr>
        <w:spacing w:line="360" w:lineRule="auto"/>
        <w:ind w:firstLineChars="177" w:firstLine="425"/>
        <w:rPr>
          <w:rFonts w:ascii="楷体" w:eastAsia="楷体" w:hAnsi="楷体"/>
          <w:sz w:val="24"/>
          <w:szCs w:val="24"/>
        </w:rPr>
      </w:pPr>
      <w:r>
        <w:rPr>
          <w:rFonts w:ascii="楷体" w:eastAsia="楷体" w:hAnsi="楷体" w:hint="eastAsia"/>
          <w:noProof/>
          <w:sz w:val="24"/>
          <w:szCs w:val="24"/>
        </w:rPr>
        <w:lastRenderedPageBreak/>
        <w:drawing>
          <wp:anchor distT="0" distB="0" distL="114300" distR="114300" simplePos="0" relativeHeight="251661312" behindDoc="0" locked="0" layoutInCell="1" allowOverlap="1">
            <wp:simplePos x="0" y="0"/>
            <wp:positionH relativeFrom="margin">
              <wp:posOffset>-339090</wp:posOffset>
            </wp:positionH>
            <wp:positionV relativeFrom="margin">
              <wp:posOffset>3027045</wp:posOffset>
            </wp:positionV>
            <wp:extent cx="5911850" cy="4077970"/>
            <wp:effectExtent l="19050" t="0" r="0" b="0"/>
            <wp:wrapTopAndBottom/>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5" cstate="print"/>
                    <a:srcRect/>
                    <a:stretch>
                      <a:fillRect/>
                    </a:stretch>
                  </pic:blipFill>
                  <pic:spPr bwMode="auto">
                    <a:xfrm>
                      <a:off x="0" y="0"/>
                      <a:ext cx="5911850" cy="4077970"/>
                    </a:xfrm>
                    <a:prstGeom prst="rect">
                      <a:avLst/>
                    </a:prstGeom>
                    <a:noFill/>
                    <a:ln w="9525">
                      <a:noFill/>
                      <a:miter lim="800000"/>
                      <a:headEnd/>
                      <a:tailEnd/>
                    </a:ln>
                  </pic:spPr>
                </pic:pic>
              </a:graphicData>
            </a:graphic>
          </wp:anchor>
        </w:drawing>
      </w:r>
      <w:r w:rsidRPr="000E1678">
        <w:rPr>
          <w:rFonts w:ascii="楷体" w:eastAsia="楷体" w:hAnsi="楷体" w:hint="eastAsia"/>
          <w:sz w:val="24"/>
          <w:szCs w:val="24"/>
        </w:rPr>
        <w:t>以</w:t>
      </w:r>
      <w:r w:rsidRPr="000E1678">
        <w:rPr>
          <w:rFonts w:ascii="楷体" w:eastAsia="楷体" w:hAnsi="楷体"/>
          <w:sz w:val="24"/>
          <w:szCs w:val="24"/>
        </w:rPr>
        <w:t>管理系统功能定义，系统平台分为五个层次：</w:t>
      </w:r>
      <w:r w:rsidRPr="000E1678">
        <w:rPr>
          <w:rFonts w:ascii="楷体" w:eastAsia="楷体" w:hAnsi="楷体" w:hint="eastAsia"/>
          <w:sz w:val="24"/>
          <w:szCs w:val="24"/>
        </w:rPr>
        <w:t>数据</w:t>
      </w:r>
      <w:r w:rsidRPr="000E1678">
        <w:rPr>
          <w:rFonts w:ascii="楷体" w:eastAsia="楷体" w:hAnsi="楷体"/>
          <w:sz w:val="24"/>
          <w:szCs w:val="24"/>
        </w:rPr>
        <w:t>采集层、数据处理层、</w:t>
      </w:r>
      <w:r w:rsidRPr="000E1678">
        <w:rPr>
          <w:rFonts w:ascii="楷体" w:eastAsia="楷体" w:hAnsi="楷体" w:hint="eastAsia"/>
          <w:sz w:val="24"/>
          <w:szCs w:val="24"/>
        </w:rPr>
        <w:t>事件</w:t>
      </w:r>
      <w:r w:rsidRPr="000E1678">
        <w:rPr>
          <w:rFonts w:ascii="楷体" w:eastAsia="楷体" w:hAnsi="楷体"/>
          <w:sz w:val="24"/>
          <w:szCs w:val="24"/>
        </w:rPr>
        <w:t>汇聚层（</w:t>
      </w:r>
      <w:r w:rsidRPr="000E1678">
        <w:rPr>
          <w:rFonts w:ascii="楷体" w:eastAsia="楷体" w:hAnsi="楷体" w:hint="eastAsia"/>
          <w:sz w:val="24"/>
          <w:szCs w:val="24"/>
        </w:rPr>
        <w:t>大数据</w:t>
      </w:r>
      <w:r w:rsidRPr="000E1678">
        <w:rPr>
          <w:rFonts w:ascii="楷体" w:eastAsia="楷体" w:hAnsi="楷体"/>
          <w:sz w:val="24"/>
          <w:szCs w:val="24"/>
        </w:rPr>
        <w:t>分析）</w:t>
      </w:r>
      <w:r w:rsidRPr="000E1678">
        <w:rPr>
          <w:rFonts w:ascii="楷体" w:eastAsia="楷体" w:hAnsi="楷体" w:hint="eastAsia"/>
          <w:sz w:val="24"/>
          <w:szCs w:val="24"/>
        </w:rPr>
        <w:t>、</w:t>
      </w:r>
      <w:r w:rsidRPr="000E1678">
        <w:rPr>
          <w:rFonts w:ascii="楷体" w:eastAsia="楷体" w:hAnsi="楷体"/>
          <w:sz w:val="24"/>
          <w:szCs w:val="24"/>
        </w:rPr>
        <w:t>服务管理层</w:t>
      </w:r>
      <w:r w:rsidRPr="000E1678">
        <w:rPr>
          <w:rFonts w:ascii="楷体" w:eastAsia="楷体" w:hAnsi="楷体" w:hint="eastAsia"/>
          <w:sz w:val="24"/>
          <w:szCs w:val="24"/>
        </w:rPr>
        <w:t>和</w:t>
      </w:r>
      <w:r w:rsidRPr="000E1678">
        <w:rPr>
          <w:rFonts w:ascii="楷体" w:eastAsia="楷体" w:hAnsi="楷体"/>
          <w:sz w:val="24"/>
          <w:szCs w:val="24"/>
        </w:rPr>
        <w:t>综合呈现层。如图所示：</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数据采集层</w:t>
      </w:r>
      <w:r w:rsidRPr="000E1678">
        <w:rPr>
          <w:rFonts w:ascii="楷体" w:eastAsia="楷体" w:hAnsi="楷体"/>
          <w:sz w:val="24"/>
          <w:szCs w:val="24"/>
        </w:rPr>
        <w:t>：</w:t>
      </w:r>
      <w:r w:rsidRPr="000E1678">
        <w:rPr>
          <w:rFonts w:ascii="楷体" w:eastAsia="楷体" w:hAnsi="楷体" w:hint="eastAsia"/>
          <w:sz w:val="24"/>
          <w:szCs w:val="24"/>
        </w:rPr>
        <w:t>采集层</w:t>
      </w:r>
      <w:r w:rsidRPr="000E1678">
        <w:rPr>
          <w:rFonts w:ascii="楷体" w:eastAsia="楷体" w:hAnsi="楷体"/>
          <w:sz w:val="24"/>
          <w:szCs w:val="24"/>
        </w:rPr>
        <w:t>是</w:t>
      </w:r>
      <w:r w:rsidRPr="000E1678">
        <w:rPr>
          <w:rFonts w:ascii="楷体" w:eastAsia="楷体" w:hAnsi="楷体" w:hint="eastAsia"/>
          <w:sz w:val="24"/>
          <w:szCs w:val="24"/>
        </w:rPr>
        <w:t>DCIM管理</w:t>
      </w:r>
      <w:r w:rsidRPr="000E1678">
        <w:rPr>
          <w:rFonts w:ascii="楷体" w:eastAsia="楷体" w:hAnsi="楷体"/>
          <w:sz w:val="24"/>
          <w:szCs w:val="24"/>
        </w:rPr>
        <w:t>对象</w:t>
      </w:r>
      <w:r w:rsidRPr="000E1678">
        <w:rPr>
          <w:rFonts w:ascii="楷体" w:eastAsia="楷体" w:hAnsi="楷体" w:hint="eastAsia"/>
          <w:sz w:val="24"/>
          <w:szCs w:val="24"/>
        </w:rPr>
        <w:t>的</w:t>
      </w:r>
      <w:r w:rsidRPr="000E1678">
        <w:rPr>
          <w:rFonts w:ascii="楷体" w:eastAsia="楷体" w:hAnsi="楷体"/>
          <w:sz w:val="24"/>
          <w:szCs w:val="24"/>
        </w:rPr>
        <w:t>集合</w:t>
      </w:r>
      <w:r w:rsidRPr="000E1678">
        <w:rPr>
          <w:rFonts w:ascii="楷体" w:eastAsia="楷体" w:hAnsi="楷体" w:hint="eastAsia"/>
          <w:sz w:val="24"/>
          <w:szCs w:val="24"/>
        </w:rPr>
        <w:t>，是</w:t>
      </w:r>
      <w:r w:rsidRPr="000E1678">
        <w:rPr>
          <w:rFonts w:ascii="楷体" w:eastAsia="楷体" w:hAnsi="楷体"/>
          <w:sz w:val="24"/>
          <w:szCs w:val="24"/>
        </w:rPr>
        <w:t>平台管理</w:t>
      </w:r>
      <w:r w:rsidRPr="000E1678">
        <w:rPr>
          <w:rFonts w:ascii="楷体" w:eastAsia="楷体" w:hAnsi="楷体" w:hint="eastAsia"/>
          <w:sz w:val="24"/>
          <w:szCs w:val="24"/>
        </w:rPr>
        <w:t>基础</w:t>
      </w:r>
      <w:r w:rsidRPr="000E1678">
        <w:rPr>
          <w:rFonts w:ascii="楷体" w:eastAsia="楷体" w:hAnsi="楷体"/>
          <w:sz w:val="24"/>
          <w:szCs w:val="24"/>
        </w:rPr>
        <w:t>设施架构，</w:t>
      </w:r>
      <w:r w:rsidRPr="000E1678">
        <w:rPr>
          <w:rFonts w:ascii="楷体" w:eastAsia="楷体" w:hAnsi="楷体" w:hint="eastAsia"/>
          <w:sz w:val="24"/>
          <w:szCs w:val="24"/>
        </w:rPr>
        <w:t>如</w:t>
      </w:r>
      <w:r w:rsidRPr="000E1678">
        <w:rPr>
          <w:rFonts w:ascii="楷体" w:eastAsia="楷体" w:hAnsi="楷体"/>
          <w:sz w:val="24"/>
          <w:szCs w:val="24"/>
        </w:rPr>
        <w:t>动力系统、环境</w:t>
      </w:r>
      <w:r w:rsidRPr="000E1678">
        <w:rPr>
          <w:rFonts w:ascii="楷体" w:eastAsia="楷体" w:hAnsi="楷体" w:hint="eastAsia"/>
          <w:sz w:val="24"/>
          <w:szCs w:val="24"/>
        </w:rPr>
        <w:t>系统</w:t>
      </w:r>
      <w:r w:rsidRPr="000E1678">
        <w:rPr>
          <w:rFonts w:ascii="楷体" w:eastAsia="楷体" w:hAnsi="楷体"/>
          <w:sz w:val="24"/>
          <w:szCs w:val="24"/>
        </w:rPr>
        <w:t>、配线系统、安防系统等，包含所有相关的管理对象。</w:t>
      </w:r>
      <w:r w:rsidRPr="000E1678">
        <w:rPr>
          <w:rFonts w:ascii="楷体" w:eastAsia="楷体" w:hAnsi="楷体" w:hint="eastAsia"/>
          <w:sz w:val="24"/>
          <w:szCs w:val="24"/>
        </w:rPr>
        <w:t>系统</w:t>
      </w:r>
      <w:r w:rsidRPr="000E1678">
        <w:rPr>
          <w:rFonts w:ascii="楷体" w:eastAsia="楷体" w:hAnsi="楷体"/>
          <w:sz w:val="24"/>
          <w:szCs w:val="24"/>
        </w:rPr>
        <w:t>支持</w:t>
      </w:r>
      <w:r w:rsidRPr="000E1678">
        <w:rPr>
          <w:rFonts w:ascii="楷体" w:eastAsia="楷体" w:hAnsi="楷体" w:hint="eastAsia"/>
          <w:sz w:val="24"/>
          <w:szCs w:val="24"/>
        </w:rPr>
        <w:t>各种</w:t>
      </w:r>
      <w:r w:rsidRPr="000E1678">
        <w:rPr>
          <w:rFonts w:ascii="楷体" w:eastAsia="楷体" w:hAnsi="楷体"/>
          <w:sz w:val="24"/>
          <w:szCs w:val="24"/>
        </w:rPr>
        <w:t>标准</w:t>
      </w:r>
      <w:r w:rsidRPr="000E1678">
        <w:rPr>
          <w:rFonts w:ascii="楷体" w:eastAsia="楷体" w:hAnsi="楷体" w:hint="eastAsia"/>
          <w:sz w:val="24"/>
          <w:szCs w:val="24"/>
        </w:rPr>
        <w:t>接口</w:t>
      </w:r>
      <w:r w:rsidRPr="000E1678">
        <w:rPr>
          <w:rFonts w:ascii="楷体" w:eastAsia="楷体" w:hAnsi="楷体"/>
          <w:sz w:val="24"/>
          <w:szCs w:val="24"/>
        </w:rPr>
        <w:t>采集手段</w:t>
      </w:r>
      <w:r w:rsidRPr="000E1678">
        <w:rPr>
          <w:rFonts w:ascii="楷体" w:eastAsia="楷体" w:hAnsi="楷体" w:hint="eastAsia"/>
          <w:sz w:val="24"/>
          <w:szCs w:val="24"/>
        </w:rPr>
        <w:t>，</w:t>
      </w:r>
      <w:r w:rsidRPr="000E1678">
        <w:rPr>
          <w:rFonts w:ascii="楷体" w:eastAsia="楷体" w:hAnsi="楷体"/>
          <w:sz w:val="24"/>
          <w:szCs w:val="24"/>
        </w:rPr>
        <w:t>符合行业标准，</w:t>
      </w:r>
      <w:r w:rsidRPr="000E1678">
        <w:rPr>
          <w:rFonts w:ascii="楷体" w:eastAsia="楷体" w:hAnsi="楷体" w:hint="eastAsia"/>
          <w:sz w:val="24"/>
          <w:szCs w:val="24"/>
        </w:rPr>
        <w:t>能够采用多种方式实现不同子系统、</w:t>
      </w:r>
      <w:r w:rsidRPr="000E1678">
        <w:rPr>
          <w:rFonts w:ascii="楷体" w:eastAsia="楷体" w:hAnsi="楷体"/>
          <w:sz w:val="24"/>
          <w:szCs w:val="24"/>
        </w:rPr>
        <w:t>不同设备</w:t>
      </w:r>
      <w:r w:rsidRPr="000E1678">
        <w:rPr>
          <w:rFonts w:ascii="楷体" w:eastAsia="楷体" w:hAnsi="楷体" w:hint="eastAsia"/>
          <w:sz w:val="24"/>
          <w:szCs w:val="24"/>
        </w:rPr>
        <w:t>厂商产品的信息接入及功能集成，如采用OPC、SDK、Webservice、SNMP、Socket等多种方式。</w:t>
      </w:r>
      <w:r w:rsidRPr="000E1678">
        <w:rPr>
          <w:rFonts w:ascii="楷体" w:eastAsia="楷体" w:hAnsi="楷体"/>
          <w:sz w:val="24"/>
          <w:szCs w:val="24"/>
        </w:rPr>
        <w:t>具备</w:t>
      </w:r>
      <w:r w:rsidRPr="000E1678">
        <w:rPr>
          <w:rFonts w:ascii="楷体" w:eastAsia="楷体" w:hAnsi="楷体" w:hint="eastAsia"/>
          <w:sz w:val="24"/>
          <w:szCs w:val="24"/>
        </w:rPr>
        <w:t>持续</w:t>
      </w:r>
      <w:r w:rsidRPr="000E1678">
        <w:rPr>
          <w:rFonts w:ascii="楷体" w:eastAsia="楷体" w:hAnsi="楷体"/>
          <w:sz w:val="24"/>
          <w:szCs w:val="24"/>
        </w:rPr>
        <w:t>接入和扩展能力，</w:t>
      </w:r>
      <w:r w:rsidRPr="000E1678">
        <w:rPr>
          <w:rFonts w:ascii="楷体" w:eastAsia="楷体" w:hAnsi="楷体" w:hint="eastAsia"/>
          <w:sz w:val="24"/>
          <w:szCs w:val="24"/>
        </w:rPr>
        <w:t>为后期</w:t>
      </w:r>
      <w:r w:rsidRPr="000E1678">
        <w:rPr>
          <w:rFonts w:ascii="楷体" w:eastAsia="楷体" w:hAnsi="楷体"/>
          <w:sz w:val="24"/>
          <w:szCs w:val="24"/>
        </w:rPr>
        <w:t>扩容提供必要条件</w:t>
      </w:r>
      <w:r w:rsidRPr="000E1678">
        <w:rPr>
          <w:rFonts w:ascii="楷体" w:eastAsia="楷体" w:hAnsi="楷体" w:hint="eastAsia"/>
          <w:sz w:val="24"/>
          <w:szCs w:val="24"/>
        </w:rPr>
        <w:t>。</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数据</w:t>
      </w:r>
      <w:r w:rsidRPr="000E1678">
        <w:rPr>
          <w:rFonts w:ascii="楷体" w:eastAsia="楷体" w:hAnsi="楷体"/>
          <w:sz w:val="24"/>
          <w:szCs w:val="24"/>
        </w:rPr>
        <w:t>处理层：</w:t>
      </w:r>
      <w:r w:rsidRPr="000E1678">
        <w:rPr>
          <w:rFonts w:ascii="楷体" w:eastAsia="楷体" w:hAnsi="楷体" w:hint="eastAsia"/>
          <w:sz w:val="24"/>
          <w:szCs w:val="24"/>
        </w:rPr>
        <w:t>依据</w:t>
      </w:r>
      <w:r w:rsidRPr="000E1678">
        <w:rPr>
          <w:rFonts w:ascii="楷体" w:eastAsia="楷体" w:hAnsi="楷体"/>
          <w:sz w:val="24"/>
          <w:szCs w:val="24"/>
        </w:rPr>
        <w:t>采集层提供接口，</w:t>
      </w:r>
      <w:r>
        <w:rPr>
          <w:rFonts w:ascii="楷体" w:eastAsia="楷体" w:hAnsi="楷体" w:hint="eastAsia"/>
          <w:sz w:val="24"/>
          <w:szCs w:val="24"/>
        </w:rPr>
        <w:t>可</w:t>
      </w:r>
      <w:r w:rsidRPr="000E1678">
        <w:rPr>
          <w:rFonts w:ascii="楷体" w:eastAsia="楷体" w:hAnsi="楷体" w:hint="eastAsia"/>
          <w:sz w:val="24"/>
          <w:szCs w:val="24"/>
        </w:rPr>
        <w:t>实现</w:t>
      </w:r>
      <w:r w:rsidRPr="000E1678">
        <w:rPr>
          <w:rFonts w:ascii="楷体" w:eastAsia="楷体" w:hAnsi="楷体"/>
          <w:sz w:val="24"/>
          <w:szCs w:val="24"/>
        </w:rPr>
        <w:t>对管理对象数据进行采集，</w:t>
      </w:r>
      <w:r w:rsidRPr="000E1678">
        <w:rPr>
          <w:rFonts w:ascii="楷体" w:eastAsia="楷体" w:hAnsi="楷体" w:hint="eastAsia"/>
          <w:sz w:val="24"/>
          <w:szCs w:val="24"/>
        </w:rPr>
        <w:t>根据</w:t>
      </w:r>
      <w:r w:rsidRPr="000E1678">
        <w:rPr>
          <w:rFonts w:ascii="楷体" w:eastAsia="楷体" w:hAnsi="楷体"/>
          <w:sz w:val="24"/>
          <w:szCs w:val="24"/>
        </w:rPr>
        <w:t>平台需要将各数据进行</w:t>
      </w:r>
      <w:r w:rsidRPr="000E1678">
        <w:rPr>
          <w:rFonts w:ascii="楷体" w:eastAsia="楷体" w:hAnsi="楷体" w:hint="eastAsia"/>
          <w:sz w:val="24"/>
          <w:szCs w:val="24"/>
        </w:rPr>
        <w:t>进行处理</w:t>
      </w:r>
      <w:r w:rsidRPr="000E1678">
        <w:rPr>
          <w:rFonts w:ascii="楷体" w:eastAsia="楷体" w:hAnsi="楷体"/>
          <w:sz w:val="24"/>
          <w:szCs w:val="24"/>
        </w:rPr>
        <w:t>。包含设备运行关键参数、设备性能、资产信息（</w:t>
      </w:r>
      <w:r w:rsidRPr="000E1678">
        <w:rPr>
          <w:rFonts w:ascii="楷体" w:eastAsia="楷体" w:hAnsi="楷体" w:hint="eastAsia"/>
          <w:sz w:val="24"/>
          <w:szCs w:val="24"/>
        </w:rPr>
        <w:t>自动</w:t>
      </w:r>
      <w:r w:rsidRPr="000E1678">
        <w:rPr>
          <w:rFonts w:ascii="楷体" w:eastAsia="楷体" w:hAnsi="楷体"/>
          <w:sz w:val="24"/>
          <w:szCs w:val="24"/>
        </w:rPr>
        <w:t>采集或手工录入）</w:t>
      </w:r>
      <w:r w:rsidRPr="000E1678">
        <w:rPr>
          <w:rFonts w:ascii="楷体" w:eastAsia="楷体" w:hAnsi="楷体" w:hint="eastAsia"/>
          <w:sz w:val="24"/>
          <w:szCs w:val="24"/>
        </w:rPr>
        <w:t>，</w:t>
      </w:r>
      <w:r w:rsidRPr="000E1678">
        <w:rPr>
          <w:rFonts w:ascii="楷体" w:eastAsia="楷体" w:hAnsi="楷体"/>
          <w:sz w:val="24"/>
          <w:szCs w:val="24"/>
        </w:rPr>
        <w:t>提供标准化数据。</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事件</w:t>
      </w:r>
      <w:r w:rsidRPr="000E1678">
        <w:rPr>
          <w:rFonts w:ascii="楷体" w:eastAsia="楷体" w:hAnsi="楷体"/>
          <w:sz w:val="24"/>
          <w:szCs w:val="24"/>
        </w:rPr>
        <w:t>汇聚</w:t>
      </w:r>
      <w:r w:rsidRPr="000E1678">
        <w:rPr>
          <w:rFonts w:ascii="楷体" w:eastAsia="楷体" w:hAnsi="楷体" w:hint="eastAsia"/>
          <w:sz w:val="24"/>
          <w:szCs w:val="24"/>
        </w:rPr>
        <w:t>（大数据</w:t>
      </w:r>
      <w:r w:rsidRPr="000E1678">
        <w:rPr>
          <w:rFonts w:ascii="楷体" w:eastAsia="楷体" w:hAnsi="楷体"/>
          <w:sz w:val="24"/>
          <w:szCs w:val="24"/>
        </w:rPr>
        <w:t>分析）</w:t>
      </w:r>
      <w:r w:rsidRPr="000E1678">
        <w:rPr>
          <w:rFonts w:ascii="楷体" w:eastAsia="楷体" w:hAnsi="楷体" w:hint="eastAsia"/>
          <w:sz w:val="24"/>
          <w:szCs w:val="24"/>
        </w:rPr>
        <w:t>层：通过大数据数据</w:t>
      </w:r>
      <w:r w:rsidRPr="000E1678">
        <w:rPr>
          <w:rFonts w:ascii="楷体" w:eastAsia="楷体" w:hAnsi="楷体"/>
          <w:sz w:val="24"/>
          <w:szCs w:val="24"/>
        </w:rPr>
        <w:t>处理</w:t>
      </w:r>
      <w:r w:rsidRPr="000E1678">
        <w:rPr>
          <w:rFonts w:ascii="楷体" w:eastAsia="楷体" w:hAnsi="楷体" w:hint="eastAsia"/>
          <w:sz w:val="24"/>
          <w:szCs w:val="24"/>
        </w:rPr>
        <w:t>，</w:t>
      </w:r>
      <w:r w:rsidRPr="000E1678">
        <w:rPr>
          <w:rFonts w:ascii="楷体" w:eastAsia="楷体" w:hAnsi="楷体"/>
          <w:sz w:val="24"/>
          <w:szCs w:val="24"/>
        </w:rPr>
        <w:t>将多来源事件数据做标准化处理，集中至统一平台下</w:t>
      </w:r>
      <w:r w:rsidRPr="000E1678">
        <w:rPr>
          <w:rFonts w:ascii="楷体" w:eastAsia="楷体" w:hAnsi="楷体" w:hint="eastAsia"/>
          <w:sz w:val="24"/>
          <w:szCs w:val="24"/>
        </w:rPr>
        <w:t>。操作人员</w:t>
      </w:r>
      <w:r w:rsidRPr="000E1678">
        <w:rPr>
          <w:rFonts w:ascii="楷体" w:eastAsia="楷体" w:hAnsi="楷体"/>
          <w:sz w:val="24"/>
          <w:szCs w:val="24"/>
        </w:rPr>
        <w:t>可集中对事件进行统一操作。</w:t>
      </w:r>
      <w:r w:rsidRPr="000E1678">
        <w:rPr>
          <w:rFonts w:ascii="楷体" w:eastAsia="楷体" w:hAnsi="楷体" w:hint="eastAsia"/>
          <w:sz w:val="24"/>
          <w:szCs w:val="24"/>
        </w:rPr>
        <w:t>接收到从信息汇聚层采集到的原始信息后，再通过调用业务管理模型，实现对采集到的原始信息的关联、故障根源分析、</w:t>
      </w:r>
      <w:r w:rsidRPr="000E1678">
        <w:rPr>
          <w:rFonts w:ascii="楷体" w:eastAsia="楷体" w:hAnsi="楷体"/>
          <w:sz w:val="24"/>
          <w:szCs w:val="24"/>
        </w:rPr>
        <w:t>数据比对和运行趋势判断</w:t>
      </w:r>
      <w:r w:rsidRPr="000E1678">
        <w:rPr>
          <w:rFonts w:ascii="楷体" w:eastAsia="楷体" w:hAnsi="楷体" w:hint="eastAsia"/>
          <w:sz w:val="24"/>
          <w:szCs w:val="24"/>
        </w:rPr>
        <w:t>，并将分析的结果传送给实时监控系统。</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lastRenderedPageBreak/>
        <w:t>服务</w:t>
      </w:r>
      <w:r w:rsidRPr="000E1678">
        <w:rPr>
          <w:rFonts w:ascii="楷体" w:eastAsia="楷体" w:hAnsi="楷体"/>
          <w:sz w:val="24"/>
          <w:szCs w:val="24"/>
        </w:rPr>
        <w:t>管理层：</w:t>
      </w:r>
      <w:r w:rsidRPr="000E1678">
        <w:rPr>
          <w:rFonts w:ascii="楷体" w:eastAsia="楷体" w:hAnsi="楷体" w:hint="eastAsia"/>
          <w:sz w:val="24"/>
          <w:szCs w:val="24"/>
        </w:rPr>
        <w:t>供各种管理数据的处理逻辑和策略。依据时间</w:t>
      </w:r>
      <w:r w:rsidRPr="000E1678">
        <w:rPr>
          <w:rFonts w:ascii="楷体" w:eastAsia="楷体" w:hAnsi="楷体"/>
          <w:sz w:val="24"/>
          <w:szCs w:val="24"/>
        </w:rPr>
        <w:t>汇聚层数据分析结果，进行</w:t>
      </w:r>
      <w:r w:rsidRPr="000E1678">
        <w:rPr>
          <w:rFonts w:ascii="楷体" w:eastAsia="楷体" w:hAnsi="楷体" w:hint="eastAsia"/>
          <w:sz w:val="24"/>
          <w:szCs w:val="24"/>
        </w:rPr>
        <w:t>监控</w:t>
      </w:r>
      <w:r w:rsidRPr="000E1678">
        <w:rPr>
          <w:rFonts w:ascii="楷体" w:eastAsia="楷体" w:hAnsi="楷体"/>
          <w:sz w:val="24"/>
          <w:szCs w:val="24"/>
        </w:rPr>
        <w:t>管理、</w:t>
      </w:r>
      <w:r w:rsidRPr="000E1678">
        <w:rPr>
          <w:rFonts w:ascii="楷体" w:eastAsia="楷体" w:hAnsi="楷体" w:hint="eastAsia"/>
          <w:sz w:val="24"/>
          <w:szCs w:val="24"/>
        </w:rPr>
        <w:t>事件</w:t>
      </w:r>
      <w:r w:rsidRPr="000E1678">
        <w:rPr>
          <w:rFonts w:ascii="楷体" w:eastAsia="楷体" w:hAnsi="楷体"/>
          <w:sz w:val="24"/>
          <w:szCs w:val="24"/>
        </w:rPr>
        <w:t>操作、系统联动以及对系统</w:t>
      </w:r>
      <w:r w:rsidRPr="000E1678">
        <w:rPr>
          <w:rFonts w:ascii="楷体" w:eastAsia="楷体" w:hAnsi="楷体" w:hint="eastAsia"/>
          <w:sz w:val="24"/>
          <w:szCs w:val="24"/>
        </w:rPr>
        <w:t>能耗</w:t>
      </w:r>
      <w:r w:rsidRPr="000E1678">
        <w:rPr>
          <w:rFonts w:ascii="楷体" w:eastAsia="楷体" w:hAnsi="楷体"/>
          <w:sz w:val="24"/>
          <w:szCs w:val="24"/>
        </w:rPr>
        <w:t>控制、容量管理</w:t>
      </w:r>
      <w:r w:rsidRPr="000E1678">
        <w:rPr>
          <w:rFonts w:ascii="楷体" w:eastAsia="楷体" w:hAnsi="楷体" w:hint="eastAsia"/>
          <w:sz w:val="24"/>
          <w:szCs w:val="24"/>
        </w:rPr>
        <w:t>。制定</w:t>
      </w:r>
      <w:r w:rsidRPr="000E1678">
        <w:rPr>
          <w:rFonts w:ascii="楷体" w:eastAsia="楷体" w:hAnsi="楷体"/>
          <w:sz w:val="24"/>
          <w:szCs w:val="24"/>
        </w:rPr>
        <w:t>标准化策略，</w:t>
      </w:r>
      <w:r w:rsidRPr="000E1678">
        <w:rPr>
          <w:rFonts w:ascii="楷体" w:eastAsia="楷体" w:hAnsi="楷体" w:hint="eastAsia"/>
          <w:sz w:val="24"/>
          <w:szCs w:val="24"/>
        </w:rPr>
        <w:t>作为</w:t>
      </w:r>
      <w:r w:rsidRPr="000E1678">
        <w:rPr>
          <w:rFonts w:ascii="楷体" w:eastAsia="楷体" w:hAnsi="楷体"/>
          <w:sz w:val="24"/>
          <w:szCs w:val="24"/>
        </w:rPr>
        <w:t>运维人员</w:t>
      </w:r>
      <w:r w:rsidRPr="000E1678">
        <w:rPr>
          <w:rFonts w:ascii="楷体" w:eastAsia="楷体" w:hAnsi="楷体" w:hint="eastAsia"/>
          <w:sz w:val="24"/>
          <w:szCs w:val="24"/>
        </w:rPr>
        <w:t>日常运维</w:t>
      </w:r>
      <w:r w:rsidRPr="000E1678">
        <w:rPr>
          <w:rFonts w:ascii="楷体" w:eastAsia="楷体" w:hAnsi="楷体"/>
          <w:sz w:val="24"/>
          <w:szCs w:val="24"/>
        </w:rPr>
        <w:t>依据及规范</w:t>
      </w:r>
      <w:r w:rsidRPr="000E1678">
        <w:rPr>
          <w:rFonts w:ascii="楷体" w:eastAsia="楷体" w:hAnsi="楷体" w:hint="eastAsia"/>
          <w:sz w:val="24"/>
          <w:szCs w:val="24"/>
        </w:rPr>
        <w:t>，</w:t>
      </w:r>
      <w:r w:rsidRPr="000E1678">
        <w:rPr>
          <w:rFonts w:ascii="楷体" w:eastAsia="楷体" w:hAnsi="楷体"/>
          <w:sz w:val="24"/>
          <w:szCs w:val="24"/>
        </w:rPr>
        <w:t>遵循</w:t>
      </w:r>
      <w:r w:rsidRPr="000E1678">
        <w:rPr>
          <w:rFonts w:ascii="楷体" w:eastAsia="楷体" w:hAnsi="楷体" w:hint="eastAsia"/>
          <w:sz w:val="24"/>
          <w:szCs w:val="24"/>
        </w:rPr>
        <w:t>ITIL标准。</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综合</w:t>
      </w:r>
      <w:r w:rsidRPr="000E1678">
        <w:rPr>
          <w:rFonts w:ascii="楷体" w:eastAsia="楷体" w:hAnsi="楷体"/>
          <w:sz w:val="24"/>
          <w:szCs w:val="24"/>
        </w:rPr>
        <w:t>呈现层：提供</w:t>
      </w:r>
      <w:r w:rsidRPr="000E1678">
        <w:rPr>
          <w:rFonts w:ascii="楷体" w:eastAsia="楷体" w:hAnsi="楷体" w:hint="eastAsia"/>
          <w:sz w:val="24"/>
          <w:szCs w:val="24"/>
        </w:rPr>
        <w:t>处理后</w:t>
      </w:r>
      <w:r w:rsidRPr="000E1678">
        <w:rPr>
          <w:rFonts w:ascii="楷体" w:eastAsia="楷体" w:hAnsi="楷体"/>
          <w:sz w:val="24"/>
          <w:szCs w:val="24"/>
        </w:rPr>
        <w:t>数据的最终</w:t>
      </w:r>
      <w:r w:rsidRPr="000E1678">
        <w:rPr>
          <w:rFonts w:ascii="楷体" w:eastAsia="楷体" w:hAnsi="楷体" w:hint="eastAsia"/>
          <w:sz w:val="24"/>
          <w:szCs w:val="24"/>
        </w:rPr>
        <w:t>呈现</w:t>
      </w:r>
      <w:r w:rsidRPr="000E1678">
        <w:rPr>
          <w:rFonts w:ascii="楷体" w:eastAsia="楷体" w:hAnsi="楷体"/>
          <w:sz w:val="24"/>
          <w:szCs w:val="24"/>
        </w:rPr>
        <w:t>，</w:t>
      </w:r>
      <w:r w:rsidRPr="000E1678">
        <w:rPr>
          <w:rFonts w:ascii="楷体" w:eastAsia="楷体" w:hAnsi="楷体" w:hint="eastAsia"/>
          <w:sz w:val="24"/>
          <w:szCs w:val="24"/>
        </w:rPr>
        <w:t>作为管理</w:t>
      </w:r>
      <w:r w:rsidRPr="000E1678">
        <w:rPr>
          <w:rFonts w:ascii="楷体" w:eastAsia="楷体" w:hAnsi="楷体"/>
          <w:sz w:val="24"/>
          <w:szCs w:val="24"/>
        </w:rPr>
        <w:t>人员管理界面以及机房</w:t>
      </w:r>
      <w:r w:rsidRPr="000E1678">
        <w:rPr>
          <w:rFonts w:ascii="楷体" w:eastAsia="楷体" w:hAnsi="楷体" w:hint="eastAsia"/>
          <w:sz w:val="24"/>
          <w:szCs w:val="24"/>
        </w:rPr>
        <w:t>参观</w:t>
      </w:r>
      <w:r w:rsidRPr="000E1678">
        <w:rPr>
          <w:rFonts w:ascii="楷体" w:eastAsia="楷体" w:hAnsi="楷体"/>
          <w:sz w:val="24"/>
          <w:szCs w:val="24"/>
        </w:rPr>
        <w:t>界面</w:t>
      </w:r>
      <w:r w:rsidRPr="000E1678">
        <w:rPr>
          <w:rFonts w:ascii="楷体" w:eastAsia="楷体" w:hAnsi="楷体" w:hint="eastAsia"/>
          <w:sz w:val="24"/>
          <w:szCs w:val="24"/>
        </w:rPr>
        <w:t>。</w:t>
      </w:r>
      <w:r w:rsidRPr="000E1678">
        <w:rPr>
          <w:rFonts w:ascii="楷体" w:eastAsia="楷体" w:hAnsi="楷体"/>
          <w:sz w:val="24"/>
          <w:szCs w:val="24"/>
        </w:rPr>
        <w:t>提供</w:t>
      </w:r>
      <w:r w:rsidRPr="000E1678">
        <w:rPr>
          <w:rFonts w:ascii="楷体" w:eastAsia="楷体" w:hAnsi="楷体" w:hint="eastAsia"/>
          <w:sz w:val="24"/>
          <w:szCs w:val="24"/>
        </w:rPr>
        <w:t>PC端</w:t>
      </w:r>
      <w:r w:rsidRPr="000E1678">
        <w:rPr>
          <w:rFonts w:ascii="楷体" w:eastAsia="楷体" w:hAnsi="楷体"/>
          <w:sz w:val="24"/>
          <w:szCs w:val="24"/>
        </w:rPr>
        <w:t>操作、大屏</w:t>
      </w:r>
      <w:r w:rsidRPr="000E1678">
        <w:rPr>
          <w:rFonts w:ascii="楷体" w:eastAsia="楷体" w:hAnsi="楷体" w:hint="eastAsia"/>
          <w:sz w:val="24"/>
          <w:szCs w:val="24"/>
        </w:rPr>
        <w:t>数据</w:t>
      </w:r>
      <w:r w:rsidRPr="000E1678">
        <w:rPr>
          <w:rFonts w:ascii="楷体" w:eastAsia="楷体" w:hAnsi="楷体"/>
          <w:sz w:val="24"/>
          <w:szCs w:val="24"/>
        </w:rPr>
        <w:t>展示、</w:t>
      </w:r>
      <w:r w:rsidRPr="000E1678">
        <w:rPr>
          <w:rFonts w:ascii="楷体" w:eastAsia="楷体" w:hAnsi="楷体" w:hint="eastAsia"/>
          <w:sz w:val="24"/>
          <w:szCs w:val="24"/>
        </w:rPr>
        <w:t>APP端</w:t>
      </w:r>
      <w:r w:rsidRPr="000E1678">
        <w:rPr>
          <w:rFonts w:ascii="楷体" w:eastAsia="楷体" w:hAnsi="楷体"/>
          <w:sz w:val="24"/>
          <w:szCs w:val="24"/>
        </w:rPr>
        <w:t>移动操作</w:t>
      </w:r>
      <w:r w:rsidRPr="000E1678">
        <w:rPr>
          <w:rFonts w:ascii="楷体" w:eastAsia="楷体" w:hAnsi="楷体" w:hint="eastAsia"/>
          <w:sz w:val="24"/>
          <w:szCs w:val="24"/>
        </w:rPr>
        <w:t>等</w:t>
      </w:r>
      <w:r w:rsidRPr="000E1678">
        <w:rPr>
          <w:rFonts w:ascii="楷体" w:eastAsia="楷体" w:hAnsi="楷体"/>
          <w:sz w:val="24"/>
          <w:szCs w:val="24"/>
        </w:rPr>
        <w:t>，也是人员权限管理及信息录入</w:t>
      </w:r>
      <w:r w:rsidRPr="000E1678">
        <w:rPr>
          <w:rFonts w:ascii="楷体" w:eastAsia="楷体" w:hAnsi="楷体" w:hint="eastAsia"/>
          <w:sz w:val="24"/>
          <w:szCs w:val="24"/>
        </w:rPr>
        <w:t>和</w:t>
      </w:r>
      <w:r w:rsidRPr="000E1678">
        <w:rPr>
          <w:rFonts w:ascii="楷体" w:eastAsia="楷体" w:hAnsi="楷体"/>
          <w:sz w:val="24"/>
          <w:szCs w:val="24"/>
        </w:rPr>
        <w:t>更改</w:t>
      </w:r>
      <w:r w:rsidRPr="000E1678">
        <w:rPr>
          <w:rFonts w:ascii="楷体" w:eastAsia="楷体" w:hAnsi="楷体" w:hint="eastAsia"/>
          <w:sz w:val="24"/>
          <w:szCs w:val="24"/>
        </w:rPr>
        <w:t>接口</w:t>
      </w:r>
      <w:r w:rsidRPr="000E1678">
        <w:rPr>
          <w:rFonts w:ascii="楷体" w:eastAsia="楷体" w:hAnsi="楷体"/>
          <w:sz w:val="24"/>
          <w:szCs w:val="24"/>
        </w:rPr>
        <w:t>。</w:t>
      </w:r>
    </w:p>
    <w:p w:rsidR="0071197A" w:rsidRDefault="0071197A" w:rsidP="00434D49">
      <w:pPr>
        <w:pStyle w:val="4"/>
        <w:tabs>
          <w:tab w:val="left" w:pos="993"/>
        </w:tabs>
        <w:spacing w:beforeLines="50" w:afterLines="50" w:afterAutospacing="0"/>
        <w:ind w:left="0" w:firstLine="0"/>
      </w:pPr>
      <w:bookmarkStart w:id="68" w:name="_Toc480579781"/>
      <w:r>
        <w:rPr>
          <w:rFonts w:hint="eastAsia"/>
        </w:rPr>
        <w:t>物理架构</w:t>
      </w:r>
      <w:r>
        <w:t>部署</w:t>
      </w:r>
      <w:bookmarkEnd w:id="68"/>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本架构设计为四层架构，不仅增加了部署</w:t>
      </w:r>
      <w:r w:rsidRPr="000E1678">
        <w:rPr>
          <w:rFonts w:ascii="楷体" w:eastAsia="楷体" w:hAnsi="楷体"/>
          <w:sz w:val="24"/>
          <w:szCs w:val="24"/>
        </w:rPr>
        <w:t>的</w:t>
      </w:r>
      <w:r w:rsidRPr="000E1678">
        <w:rPr>
          <w:rFonts w:ascii="楷体" w:eastAsia="楷体" w:hAnsi="楷体" w:hint="eastAsia"/>
          <w:sz w:val="24"/>
          <w:szCs w:val="24"/>
        </w:rPr>
        <w:t>灵活性，也增强了系统的性能增长</w:t>
      </w:r>
      <w:r w:rsidRPr="000E1678">
        <w:rPr>
          <w:rFonts w:ascii="楷体" w:eastAsia="楷体" w:hAnsi="楷体"/>
          <w:sz w:val="24"/>
          <w:szCs w:val="24"/>
        </w:rPr>
        <w:t>的扩展性</w:t>
      </w:r>
      <w:r w:rsidRPr="000E1678">
        <w:rPr>
          <w:rFonts w:ascii="楷体" w:eastAsia="楷体" w:hAnsi="楷体" w:hint="eastAsia"/>
          <w:sz w:val="24"/>
          <w:szCs w:val="24"/>
        </w:rPr>
        <w:t>及稳定性。针对</w:t>
      </w:r>
      <w:r w:rsidRPr="000E1678">
        <w:rPr>
          <w:rFonts w:ascii="楷体" w:eastAsia="楷体" w:hAnsi="楷体"/>
          <w:sz w:val="24"/>
          <w:szCs w:val="24"/>
        </w:rPr>
        <w:t>管理设备种类多、功能不同特点，</w:t>
      </w:r>
      <w:r w:rsidRPr="000E1678">
        <w:rPr>
          <w:rFonts w:ascii="楷体" w:eastAsia="楷体" w:hAnsi="楷体" w:hint="eastAsia"/>
          <w:sz w:val="24"/>
          <w:szCs w:val="24"/>
        </w:rPr>
        <w:t>底层</w:t>
      </w:r>
      <w:r w:rsidRPr="000E1678">
        <w:rPr>
          <w:rFonts w:ascii="楷体" w:eastAsia="楷体" w:hAnsi="楷体"/>
          <w:sz w:val="24"/>
          <w:szCs w:val="24"/>
        </w:rPr>
        <w:t>数据采集采用多设备分系统管理方式，通过嵌入式服务器、</w:t>
      </w:r>
      <w:r w:rsidRPr="000E1678">
        <w:rPr>
          <w:rFonts w:ascii="楷体" w:eastAsia="楷体" w:hAnsi="楷体" w:hint="eastAsia"/>
          <w:sz w:val="24"/>
          <w:szCs w:val="24"/>
        </w:rPr>
        <w:t>服务器</w:t>
      </w:r>
      <w:r w:rsidRPr="000E1678">
        <w:rPr>
          <w:rFonts w:ascii="楷体" w:eastAsia="楷体" w:hAnsi="楷体"/>
          <w:sz w:val="24"/>
          <w:szCs w:val="24"/>
        </w:rPr>
        <w:t>等不同设备进行数据采集</w:t>
      </w:r>
      <w:r w:rsidRPr="000E1678">
        <w:rPr>
          <w:rFonts w:ascii="楷体" w:eastAsia="楷体" w:hAnsi="楷体" w:hint="eastAsia"/>
          <w:sz w:val="24"/>
          <w:szCs w:val="24"/>
        </w:rPr>
        <w:t>。这样</w:t>
      </w:r>
      <w:r w:rsidRPr="000E1678">
        <w:rPr>
          <w:rFonts w:ascii="楷体" w:eastAsia="楷体" w:hAnsi="楷体"/>
          <w:sz w:val="24"/>
          <w:szCs w:val="24"/>
        </w:rPr>
        <w:t>部署的</w:t>
      </w:r>
      <w:r w:rsidRPr="000E1678">
        <w:rPr>
          <w:rFonts w:ascii="楷体" w:eastAsia="楷体" w:hAnsi="楷体" w:hint="eastAsia"/>
          <w:sz w:val="24"/>
          <w:szCs w:val="24"/>
        </w:rPr>
        <w:t>优势</w:t>
      </w:r>
      <w:r w:rsidRPr="000E1678">
        <w:rPr>
          <w:rFonts w:ascii="楷体" w:eastAsia="楷体" w:hAnsi="楷体"/>
          <w:sz w:val="24"/>
          <w:szCs w:val="24"/>
        </w:rPr>
        <w:t>是避免了单台设备处理大量数据性能不</w:t>
      </w:r>
      <w:r w:rsidRPr="000E1678">
        <w:rPr>
          <w:rFonts w:ascii="楷体" w:eastAsia="楷体" w:hAnsi="楷体" w:hint="eastAsia"/>
          <w:sz w:val="24"/>
          <w:szCs w:val="24"/>
        </w:rPr>
        <w:t>足</w:t>
      </w:r>
      <w:r w:rsidRPr="000E1678">
        <w:rPr>
          <w:rFonts w:ascii="楷体" w:eastAsia="楷体" w:hAnsi="楷体"/>
          <w:sz w:val="24"/>
          <w:szCs w:val="24"/>
        </w:rPr>
        <w:t>的情况，也避免了单设备处理多系统</w:t>
      </w:r>
      <w:r w:rsidRPr="000E1678">
        <w:rPr>
          <w:rFonts w:ascii="楷体" w:eastAsia="楷体" w:hAnsi="楷体" w:hint="eastAsia"/>
          <w:sz w:val="24"/>
          <w:szCs w:val="24"/>
        </w:rPr>
        <w:t>任务</w:t>
      </w:r>
      <w:r w:rsidRPr="000E1678">
        <w:rPr>
          <w:rFonts w:ascii="楷体" w:eastAsia="楷体" w:hAnsi="楷体"/>
          <w:sz w:val="24"/>
          <w:szCs w:val="24"/>
        </w:rPr>
        <w:t>造成单一</w:t>
      </w:r>
      <w:r w:rsidRPr="000E1678">
        <w:rPr>
          <w:rFonts w:ascii="楷体" w:eastAsia="楷体" w:hAnsi="楷体" w:hint="eastAsia"/>
          <w:sz w:val="24"/>
          <w:szCs w:val="24"/>
        </w:rPr>
        <w:t>节点</w:t>
      </w:r>
      <w:r w:rsidRPr="000E1678">
        <w:rPr>
          <w:rFonts w:ascii="楷体" w:eastAsia="楷体" w:hAnsi="楷体"/>
          <w:sz w:val="24"/>
          <w:szCs w:val="24"/>
        </w:rPr>
        <w:t>故障造成</w:t>
      </w:r>
      <w:r w:rsidRPr="000E1678">
        <w:rPr>
          <w:rFonts w:ascii="楷体" w:eastAsia="楷体" w:hAnsi="楷体" w:hint="eastAsia"/>
          <w:sz w:val="24"/>
          <w:szCs w:val="24"/>
        </w:rPr>
        <w:t>多系统</w:t>
      </w:r>
      <w:r w:rsidRPr="000E1678">
        <w:rPr>
          <w:rFonts w:ascii="楷体" w:eastAsia="楷体" w:hAnsi="楷体"/>
          <w:sz w:val="24"/>
          <w:szCs w:val="24"/>
        </w:rPr>
        <w:t>数据丢失</w:t>
      </w:r>
      <w:r w:rsidRPr="000E1678">
        <w:rPr>
          <w:rFonts w:ascii="楷体" w:eastAsia="楷体" w:hAnsi="楷体" w:hint="eastAsia"/>
          <w:sz w:val="24"/>
          <w:szCs w:val="24"/>
        </w:rPr>
        <w:t>情况</w:t>
      </w:r>
      <w:r w:rsidRPr="000E1678">
        <w:rPr>
          <w:rFonts w:ascii="楷体" w:eastAsia="楷体" w:hAnsi="楷体"/>
          <w:sz w:val="24"/>
          <w:szCs w:val="24"/>
        </w:rPr>
        <w:t>的发生</w:t>
      </w:r>
      <w:r w:rsidRPr="000E1678">
        <w:rPr>
          <w:rFonts w:ascii="楷体" w:eastAsia="楷体" w:hAnsi="楷体" w:hint="eastAsia"/>
          <w:sz w:val="24"/>
          <w:szCs w:val="24"/>
        </w:rPr>
        <w:t>。</w:t>
      </w:r>
      <w:r w:rsidRPr="000E1678">
        <w:rPr>
          <w:rFonts w:ascii="楷体" w:eastAsia="楷体" w:hAnsi="楷体"/>
          <w:sz w:val="24"/>
          <w:szCs w:val="24"/>
        </w:rPr>
        <w:t>合理分担了硬件资源占用</w:t>
      </w:r>
      <w:r w:rsidRPr="000E1678">
        <w:rPr>
          <w:rFonts w:ascii="楷体" w:eastAsia="楷体" w:hAnsi="楷体" w:hint="eastAsia"/>
          <w:sz w:val="24"/>
          <w:szCs w:val="24"/>
        </w:rPr>
        <w:t>，提高整体</w:t>
      </w:r>
      <w:r w:rsidRPr="000E1678">
        <w:rPr>
          <w:rFonts w:ascii="楷体" w:eastAsia="楷体" w:hAnsi="楷体"/>
          <w:sz w:val="24"/>
          <w:szCs w:val="24"/>
        </w:rPr>
        <w:t>系统性能。</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各</w:t>
      </w:r>
      <w:r w:rsidRPr="000E1678">
        <w:rPr>
          <w:rFonts w:ascii="楷体" w:eastAsia="楷体" w:hAnsi="楷体"/>
          <w:sz w:val="24"/>
          <w:szCs w:val="24"/>
        </w:rPr>
        <w:t>自系统独立采集的方式，即可以解决资源也为后期扩展提供了灵活机制，随着数据中心的陆续投产，随时都有增加管理模块的需求，在不影响原系统的情况下，可以通过增加</w:t>
      </w:r>
      <w:r w:rsidRPr="000E1678">
        <w:rPr>
          <w:rFonts w:ascii="楷体" w:eastAsia="楷体" w:hAnsi="楷体" w:hint="eastAsia"/>
          <w:sz w:val="24"/>
          <w:szCs w:val="24"/>
        </w:rPr>
        <w:t>响应</w:t>
      </w:r>
      <w:r w:rsidRPr="000E1678">
        <w:rPr>
          <w:rFonts w:ascii="楷体" w:eastAsia="楷体" w:hAnsi="楷体"/>
          <w:sz w:val="24"/>
          <w:szCs w:val="24"/>
        </w:rPr>
        <w:t>功能硬件实现</w:t>
      </w:r>
      <w:r w:rsidRPr="000E1678">
        <w:rPr>
          <w:rFonts w:ascii="楷体" w:eastAsia="楷体" w:hAnsi="楷体" w:hint="eastAsia"/>
          <w:sz w:val="24"/>
          <w:szCs w:val="24"/>
        </w:rPr>
        <w:t>新增</w:t>
      </w:r>
      <w:r w:rsidRPr="000E1678">
        <w:rPr>
          <w:rFonts w:ascii="楷体" w:eastAsia="楷体" w:hAnsi="楷体"/>
          <w:sz w:val="24"/>
          <w:szCs w:val="24"/>
        </w:rPr>
        <w:t>设备数据的快速</w:t>
      </w:r>
      <w:r w:rsidRPr="000E1678">
        <w:rPr>
          <w:rFonts w:ascii="楷体" w:eastAsia="楷体" w:hAnsi="楷体" w:hint="eastAsia"/>
          <w:sz w:val="24"/>
          <w:szCs w:val="24"/>
        </w:rPr>
        <w:t>接入</w:t>
      </w:r>
      <w:r w:rsidRPr="000E1678">
        <w:rPr>
          <w:rFonts w:ascii="楷体" w:eastAsia="楷体" w:hAnsi="楷体"/>
          <w:sz w:val="24"/>
          <w:szCs w:val="24"/>
        </w:rPr>
        <w:t>，无需更换</w:t>
      </w:r>
      <w:r w:rsidRPr="000E1678">
        <w:rPr>
          <w:rFonts w:ascii="楷体" w:eastAsia="楷体" w:hAnsi="楷体" w:hint="eastAsia"/>
          <w:sz w:val="24"/>
          <w:szCs w:val="24"/>
        </w:rPr>
        <w:t>现有DCIM系统</w:t>
      </w:r>
      <w:r w:rsidRPr="000E1678">
        <w:rPr>
          <w:rFonts w:ascii="楷体" w:eastAsia="楷体" w:hAnsi="楷体"/>
          <w:sz w:val="24"/>
          <w:szCs w:val="24"/>
        </w:rPr>
        <w:t>平台。</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作为</w:t>
      </w:r>
      <w:r w:rsidRPr="000E1678">
        <w:rPr>
          <w:rFonts w:ascii="楷体" w:eastAsia="楷体" w:hAnsi="楷体"/>
          <w:sz w:val="24"/>
          <w:szCs w:val="24"/>
        </w:rPr>
        <w:t>保障</w:t>
      </w:r>
      <w:r w:rsidRPr="000E1678">
        <w:rPr>
          <w:rFonts w:ascii="楷体" w:eastAsia="楷体" w:hAnsi="楷体" w:hint="eastAsia"/>
          <w:sz w:val="24"/>
          <w:szCs w:val="24"/>
        </w:rPr>
        <w:t>数据</w:t>
      </w:r>
      <w:r w:rsidRPr="000E1678">
        <w:rPr>
          <w:rFonts w:ascii="楷体" w:eastAsia="楷体" w:hAnsi="楷体"/>
          <w:sz w:val="24"/>
          <w:szCs w:val="24"/>
        </w:rPr>
        <w:t>中心稳定运行的系统，</w:t>
      </w:r>
      <w:r>
        <w:rPr>
          <w:rFonts w:ascii="楷体" w:eastAsia="楷体" w:hAnsi="楷体" w:hint="eastAsia"/>
          <w:sz w:val="24"/>
          <w:szCs w:val="24"/>
        </w:rPr>
        <w:t>本系统</w:t>
      </w:r>
      <w:r w:rsidRPr="000E1678">
        <w:rPr>
          <w:rFonts w:ascii="楷体" w:eastAsia="楷体" w:hAnsi="楷体" w:hint="eastAsia"/>
          <w:sz w:val="24"/>
          <w:szCs w:val="24"/>
        </w:rPr>
        <w:t>部署架构</w:t>
      </w:r>
      <w:r>
        <w:rPr>
          <w:rFonts w:ascii="楷体" w:eastAsia="楷体" w:hAnsi="楷体" w:hint="eastAsia"/>
          <w:sz w:val="24"/>
          <w:szCs w:val="24"/>
        </w:rPr>
        <w:t>描述</w:t>
      </w:r>
      <w:r w:rsidRPr="000E1678">
        <w:rPr>
          <w:rFonts w:ascii="楷体" w:eastAsia="楷体" w:hAnsi="楷体"/>
          <w:sz w:val="24"/>
          <w:szCs w:val="24"/>
        </w:rPr>
        <w:t>如下：</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(1)</w:t>
      </w:r>
      <w:r w:rsidRPr="000E1678">
        <w:rPr>
          <w:rFonts w:ascii="楷体" w:eastAsia="楷体" w:hAnsi="楷体" w:hint="eastAsia"/>
          <w:sz w:val="24"/>
          <w:szCs w:val="24"/>
        </w:rPr>
        <w:tab/>
        <w:t>采用分布式模块化的方式，可分区域采集处理数据，不因某区域单点的设备、系统故障而影响系统其他部分的运行；系统核心部分可采用冗余热备的方式构建，最大化保障管理不中断；</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(2)</w:t>
      </w:r>
      <w:r w:rsidRPr="000E1678">
        <w:rPr>
          <w:rFonts w:ascii="楷体" w:eastAsia="楷体" w:hAnsi="楷体" w:hint="eastAsia"/>
          <w:sz w:val="24"/>
          <w:szCs w:val="24"/>
        </w:rPr>
        <w:tab/>
        <w:t>在集中</w:t>
      </w:r>
      <w:r w:rsidRPr="000E1678">
        <w:rPr>
          <w:rFonts w:ascii="楷体" w:eastAsia="楷体" w:hAnsi="楷体"/>
          <w:sz w:val="24"/>
          <w:szCs w:val="24"/>
        </w:rPr>
        <w:t>管理</w:t>
      </w:r>
      <w:r w:rsidRPr="000E1678">
        <w:rPr>
          <w:rFonts w:ascii="楷体" w:eastAsia="楷体" w:hAnsi="楷体" w:hint="eastAsia"/>
          <w:sz w:val="24"/>
          <w:szCs w:val="24"/>
        </w:rPr>
        <w:t>设备上采用高稳定性的服务器设备</w:t>
      </w:r>
      <w:r>
        <w:rPr>
          <w:rFonts w:ascii="楷体" w:eastAsia="楷体" w:hAnsi="楷体" w:hint="eastAsia"/>
          <w:sz w:val="24"/>
          <w:szCs w:val="24"/>
        </w:rPr>
        <w:t>；</w:t>
      </w:r>
    </w:p>
    <w:p w:rsidR="0071197A" w:rsidRPr="000E1678" w:rsidRDefault="0071197A" w:rsidP="0071197A">
      <w:pPr>
        <w:spacing w:line="360" w:lineRule="auto"/>
        <w:ind w:firstLineChars="177" w:firstLine="425"/>
        <w:rPr>
          <w:rFonts w:ascii="楷体" w:eastAsia="楷体" w:hAnsi="楷体"/>
          <w:sz w:val="24"/>
          <w:szCs w:val="24"/>
        </w:rPr>
      </w:pPr>
      <w:r w:rsidRPr="000E1678">
        <w:rPr>
          <w:rFonts w:ascii="楷体" w:eastAsia="楷体" w:hAnsi="楷体" w:hint="eastAsia"/>
          <w:sz w:val="24"/>
          <w:szCs w:val="24"/>
        </w:rPr>
        <w:t>(3)</w:t>
      </w:r>
      <w:r w:rsidRPr="000E1678">
        <w:rPr>
          <w:rFonts w:ascii="楷体" w:eastAsia="楷体" w:hAnsi="楷体" w:hint="eastAsia"/>
          <w:sz w:val="24"/>
          <w:szCs w:val="24"/>
        </w:rPr>
        <w:tab/>
        <w:t>关键</w:t>
      </w:r>
      <w:r w:rsidRPr="000E1678">
        <w:rPr>
          <w:rFonts w:ascii="楷体" w:eastAsia="楷体" w:hAnsi="楷体"/>
          <w:sz w:val="24"/>
          <w:szCs w:val="24"/>
        </w:rPr>
        <w:t>设备采用</w:t>
      </w:r>
      <w:r w:rsidRPr="000E1678">
        <w:rPr>
          <w:rFonts w:ascii="楷体" w:eastAsia="楷体" w:hAnsi="楷体" w:hint="eastAsia"/>
          <w:sz w:val="24"/>
          <w:szCs w:val="24"/>
        </w:rPr>
        <w:t>集群管理机制确保系统7*24小时稳定运行</w:t>
      </w:r>
      <w:r>
        <w:rPr>
          <w:rFonts w:ascii="楷体" w:eastAsia="楷体" w:hAnsi="楷体" w:hint="eastAsia"/>
          <w:sz w:val="24"/>
          <w:szCs w:val="24"/>
        </w:rPr>
        <w:t>；</w:t>
      </w:r>
    </w:p>
    <w:p w:rsidR="0071197A" w:rsidRDefault="0071197A" w:rsidP="00434D49">
      <w:pPr>
        <w:pStyle w:val="4"/>
        <w:tabs>
          <w:tab w:val="left" w:pos="993"/>
        </w:tabs>
        <w:spacing w:beforeLines="50" w:afterLines="50" w:afterAutospacing="0"/>
        <w:ind w:left="0" w:firstLine="0"/>
      </w:pPr>
      <w:bookmarkStart w:id="69" w:name="_Toc480579807"/>
      <w:r>
        <w:rPr>
          <w:rFonts w:hint="eastAsia"/>
        </w:rPr>
        <w:t>基础设施</w:t>
      </w:r>
      <w:r>
        <w:t>监控系统</w:t>
      </w:r>
      <w:bookmarkEnd w:id="69"/>
    </w:p>
    <w:p w:rsidR="0071197A" w:rsidRPr="00B15551" w:rsidRDefault="0071197A" w:rsidP="00B047E5">
      <w:pPr>
        <w:pStyle w:val="5"/>
        <w:spacing w:before="156"/>
      </w:pPr>
      <w:r>
        <w:rPr>
          <w:rFonts w:hint="eastAsia"/>
        </w:rPr>
        <w:t>集成动环监控管理系统</w:t>
      </w:r>
    </w:p>
    <w:p w:rsidR="0071197A" w:rsidRPr="00691FB1" w:rsidRDefault="0071197A" w:rsidP="0071197A">
      <w:pPr>
        <w:spacing w:line="360" w:lineRule="auto"/>
        <w:ind w:firstLineChars="177" w:firstLine="425"/>
        <w:rPr>
          <w:rFonts w:ascii="楷体" w:eastAsia="楷体" w:hAnsi="楷体"/>
          <w:sz w:val="24"/>
          <w:szCs w:val="24"/>
        </w:rPr>
      </w:pPr>
      <w:r w:rsidRPr="00691FB1">
        <w:rPr>
          <w:rFonts w:ascii="楷体" w:eastAsia="楷体" w:hAnsi="楷体" w:hint="eastAsia"/>
          <w:sz w:val="24"/>
          <w:szCs w:val="24"/>
        </w:rPr>
        <w:t>动环监控服务器具有独立的运行能力，</w:t>
      </w:r>
      <w:r>
        <w:rPr>
          <w:rFonts w:ascii="楷体" w:eastAsia="楷体" w:hAnsi="楷体" w:hint="eastAsia"/>
          <w:sz w:val="24"/>
          <w:szCs w:val="24"/>
        </w:rPr>
        <w:t>具备</w:t>
      </w:r>
      <w:r w:rsidRPr="00691FB1">
        <w:rPr>
          <w:rFonts w:ascii="楷体" w:eastAsia="楷体" w:hAnsi="楷体" w:hint="eastAsia"/>
          <w:sz w:val="24"/>
          <w:szCs w:val="24"/>
        </w:rPr>
        <w:t>数据采集、数据处理、数据存储、协议转换、联动控制、报警管理等功能，并支持远程访问。</w:t>
      </w:r>
    </w:p>
    <w:p w:rsidR="0071197A" w:rsidRPr="00691FB1" w:rsidRDefault="0071197A" w:rsidP="0071197A">
      <w:pPr>
        <w:spacing w:line="360" w:lineRule="auto"/>
        <w:ind w:firstLineChars="177" w:firstLine="425"/>
        <w:rPr>
          <w:rFonts w:ascii="楷体" w:eastAsia="楷体" w:hAnsi="楷体"/>
          <w:sz w:val="24"/>
          <w:szCs w:val="24"/>
        </w:rPr>
      </w:pPr>
      <w:r w:rsidRPr="00691FB1">
        <w:rPr>
          <w:rFonts w:ascii="楷体" w:eastAsia="楷体" w:hAnsi="楷体" w:hint="eastAsia"/>
          <w:sz w:val="24"/>
          <w:szCs w:val="24"/>
        </w:rPr>
        <w:t>可为系统管理人员提供远程设置、远程监控、远程维护及远程报警等专业管</w:t>
      </w:r>
      <w:r w:rsidRPr="00691FB1">
        <w:rPr>
          <w:rFonts w:ascii="楷体" w:eastAsia="楷体" w:hAnsi="楷体" w:hint="eastAsia"/>
          <w:sz w:val="24"/>
          <w:szCs w:val="24"/>
        </w:rPr>
        <w:lastRenderedPageBreak/>
        <w:t>理功能。</w:t>
      </w:r>
    </w:p>
    <w:p w:rsidR="0071197A" w:rsidRPr="00691FB1" w:rsidRDefault="0071197A" w:rsidP="0071197A">
      <w:pPr>
        <w:spacing w:line="360" w:lineRule="auto"/>
        <w:ind w:firstLineChars="177" w:firstLine="425"/>
        <w:rPr>
          <w:rFonts w:ascii="楷体" w:eastAsia="楷体" w:hAnsi="楷体"/>
          <w:sz w:val="24"/>
          <w:szCs w:val="24"/>
        </w:rPr>
      </w:pPr>
      <w:r w:rsidRPr="00691FB1">
        <w:rPr>
          <w:rFonts w:ascii="楷体" w:eastAsia="楷体" w:hAnsi="楷体" w:hint="eastAsia"/>
          <w:sz w:val="24"/>
          <w:szCs w:val="24"/>
        </w:rPr>
        <w:t>网络中断时仍可独立运行、存储数据及联动控制。动环监控服务器将采集的数据和处理后的结果、报警信息等上传至集中监控层。</w:t>
      </w:r>
    </w:p>
    <w:p w:rsidR="0071197A" w:rsidRDefault="0071197A" w:rsidP="00B047E5">
      <w:pPr>
        <w:pStyle w:val="5"/>
        <w:spacing w:before="156"/>
      </w:pPr>
      <w:bookmarkStart w:id="70" w:name="_Toc480579815"/>
      <w:r>
        <w:rPr>
          <w:rFonts w:hint="eastAsia"/>
        </w:rPr>
        <w:t>能效</w:t>
      </w:r>
      <w:r>
        <w:t>管理子系统</w:t>
      </w:r>
      <w:bookmarkEnd w:id="70"/>
    </w:p>
    <w:p w:rsidR="0071197A" w:rsidRPr="00691FB1" w:rsidRDefault="0071197A" w:rsidP="0071197A">
      <w:pPr>
        <w:spacing w:line="360" w:lineRule="auto"/>
        <w:ind w:firstLineChars="177" w:firstLine="426"/>
        <w:rPr>
          <w:rFonts w:ascii="楷体" w:eastAsia="楷体" w:hAnsi="楷体"/>
          <w:b/>
          <w:sz w:val="24"/>
          <w:szCs w:val="24"/>
        </w:rPr>
      </w:pPr>
      <w:bookmarkStart w:id="71" w:name="_Toc480579816"/>
      <w:r w:rsidRPr="00691FB1">
        <w:rPr>
          <w:rFonts w:ascii="楷体" w:eastAsia="楷体" w:hAnsi="楷体" w:hint="eastAsia"/>
          <w:b/>
          <w:sz w:val="24"/>
          <w:szCs w:val="24"/>
        </w:rPr>
        <w:t>热场</w:t>
      </w:r>
      <w:r w:rsidRPr="00691FB1">
        <w:rPr>
          <w:rFonts w:ascii="楷体" w:eastAsia="楷体" w:hAnsi="楷体"/>
          <w:b/>
          <w:sz w:val="24"/>
          <w:szCs w:val="24"/>
        </w:rPr>
        <w:t>管理</w:t>
      </w:r>
      <w:bookmarkEnd w:id="71"/>
    </w:p>
    <w:p w:rsidR="0071197A" w:rsidRPr="00691FB1" w:rsidRDefault="0071197A" w:rsidP="0071197A">
      <w:pPr>
        <w:spacing w:line="360" w:lineRule="auto"/>
        <w:ind w:firstLineChars="177" w:firstLine="425"/>
        <w:rPr>
          <w:rFonts w:ascii="楷体" w:eastAsia="楷体" w:hAnsi="楷体"/>
          <w:sz w:val="24"/>
          <w:szCs w:val="24"/>
        </w:rPr>
      </w:pPr>
      <w:r w:rsidRPr="00691FB1">
        <w:rPr>
          <w:rFonts w:ascii="楷体" w:eastAsia="楷体" w:hAnsi="楷体" w:hint="eastAsia"/>
          <w:sz w:val="24"/>
          <w:szCs w:val="24"/>
        </w:rPr>
        <w:t>由于机房内配套有大量的服务器机柜，满载的服务器机柜会产生大量的热量，这部分热量往往在监控中会被忽略，同时也会由于空调冷量没有得到有效利用造成用电成本的增加。设计根据不同密度的机柜机房实现机柜级的温度监测，并形成3D温度云图，一旦发现异常立即启动报警。</w:t>
      </w:r>
    </w:p>
    <w:p w:rsidR="0071197A" w:rsidRPr="00691FB1" w:rsidRDefault="0071197A" w:rsidP="0071197A">
      <w:pPr>
        <w:spacing w:line="360" w:lineRule="auto"/>
        <w:ind w:firstLineChars="177" w:firstLine="426"/>
        <w:rPr>
          <w:rFonts w:ascii="楷体" w:eastAsia="楷体" w:hAnsi="楷体"/>
          <w:b/>
          <w:sz w:val="24"/>
          <w:szCs w:val="24"/>
        </w:rPr>
      </w:pPr>
      <w:r w:rsidRPr="00691FB1">
        <w:rPr>
          <w:rFonts w:ascii="楷体" w:eastAsia="楷体" w:hAnsi="楷体" w:hint="eastAsia"/>
          <w:b/>
          <w:sz w:val="24"/>
          <w:szCs w:val="24"/>
        </w:rPr>
        <w:t>实现方式</w:t>
      </w:r>
    </w:p>
    <w:p w:rsidR="0071197A" w:rsidRPr="00691FB1" w:rsidRDefault="0071197A" w:rsidP="0071197A">
      <w:pPr>
        <w:spacing w:line="360" w:lineRule="auto"/>
        <w:ind w:firstLineChars="177" w:firstLine="425"/>
        <w:rPr>
          <w:rFonts w:ascii="楷体" w:eastAsia="楷体" w:hAnsi="楷体"/>
          <w:sz w:val="24"/>
          <w:szCs w:val="24"/>
        </w:rPr>
      </w:pPr>
      <w:r w:rsidRPr="00691FB1">
        <w:rPr>
          <w:rFonts w:ascii="楷体" w:eastAsia="楷体" w:hAnsi="楷体" w:hint="eastAsia"/>
          <w:sz w:val="24"/>
          <w:szCs w:val="24"/>
        </w:rPr>
        <w:t>温度传感器的配置原则是机柜前门0.6M、1.2M、后门1.8M处各安装1各温度探头；通过温度传感器的RS485智能接口和通讯协议将信号接入服务器。</w:t>
      </w:r>
    </w:p>
    <w:p w:rsidR="0071197A" w:rsidRPr="00691FB1" w:rsidRDefault="0071197A" w:rsidP="0071197A">
      <w:pPr>
        <w:spacing w:line="360" w:lineRule="auto"/>
        <w:ind w:firstLineChars="177" w:firstLine="426"/>
        <w:rPr>
          <w:rFonts w:ascii="楷体" w:eastAsia="楷体" w:hAnsi="楷体"/>
          <w:b/>
          <w:sz w:val="24"/>
          <w:szCs w:val="24"/>
        </w:rPr>
      </w:pPr>
      <w:r w:rsidRPr="00691FB1">
        <w:rPr>
          <w:rFonts w:ascii="楷体" w:eastAsia="楷体" w:hAnsi="楷体" w:hint="eastAsia"/>
          <w:b/>
          <w:sz w:val="24"/>
          <w:szCs w:val="24"/>
        </w:rPr>
        <w:t>实现功能</w:t>
      </w:r>
    </w:p>
    <w:p w:rsidR="0071197A" w:rsidRPr="00691FB1" w:rsidRDefault="0071197A" w:rsidP="0071197A">
      <w:pPr>
        <w:spacing w:line="360" w:lineRule="auto"/>
        <w:ind w:firstLineChars="177" w:firstLine="425"/>
        <w:rPr>
          <w:rFonts w:ascii="楷体" w:eastAsia="楷体" w:hAnsi="楷体"/>
          <w:sz w:val="24"/>
          <w:szCs w:val="24"/>
        </w:rPr>
      </w:pPr>
      <w:r w:rsidRPr="00691FB1">
        <w:rPr>
          <w:rFonts w:ascii="楷体" w:eastAsia="楷体" w:hAnsi="楷体" w:hint="eastAsia"/>
          <w:sz w:val="24"/>
          <w:szCs w:val="24"/>
        </w:rPr>
        <w:t>实时监测机房区域内的温度值，同时支持与其它子系统的联动控制，如当温度过高时自动联动启动空调进行制冷。</w:t>
      </w:r>
    </w:p>
    <w:p w:rsidR="0071197A" w:rsidRPr="00691FB1" w:rsidRDefault="0071197A" w:rsidP="00B047E5">
      <w:pPr>
        <w:pStyle w:val="5"/>
        <w:spacing w:before="156"/>
      </w:pPr>
      <w:bookmarkStart w:id="72" w:name="_Toc480579817"/>
      <w:r w:rsidRPr="00691FB1">
        <w:rPr>
          <w:rFonts w:hint="eastAsia"/>
        </w:rPr>
        <w:t>PUE展示</w:t>
      </w:r>
      <w:bookmarkEnd w:id="72"/>
    </w:p>
    <w:p w:rsidR="0071197A" w:rsidRPr="00691FB1" w:rsidRDefault="0071197A" w:rsidP="0071197A">
      <w:pPr>
        <w:spacing w:line="360" w:lineRule="auto"/>
        <w:ind w:firstLineChars="177" w:firstLine="425"/>
        <w:rPr>
          <w:rFonts w:ascii="楷体" w:eastAsia="楷体" w:hAnsi="楷体"/>
          <w:sz w:val="24"/>
          <w:szCs w:val="24"/>
        </w:rPr>
      </w:pPr>
      <w:bookmarkStart w:id="73" w:name="_Toc273456153"/>
      <w:bookmarkStart w:id="74" w:name="_Toc273603335"/>
      <w:r w:rsidRPr="00691FB1">
        <w:rPr>
          <w:rFonts w:ascii="楷体" w:eastAsia="楷体" w:hAnsi="楷体" w:hint="eastAsia"/>
          <w:sz w:val="24"/>
          <w:szCs w:val="24"/>
        </w:rPr>
        <w:t>PUE（电源使用效率)值已成为国际上比较通行的数据中心电力使用效率的衡量指标。PUE值是指数据中心消耗的所有能源与IT负载消耗的能源之比。PUE值越接近于1，表示一个数据中心的绿色化程度越高。PUE是衡量一个机房是否节能的关键指标之一。</w:t>
      </w:r>
    </w:p>
    <w:p w:rsidR="0071197A" w:rsidRPr="00691FB1" w:rsidRDefault="0071197A" w:rsidP="0071197A">
      <w:pPr>
        <w:spacing w:line="360" w:lineRule="auto"/>
        <w:ind w:firstLineChars="177" w:firstLine="425"/>
        <w:rPr>
          <w:rFonts w:ascii="楷体" w:eastAsia="楷体" w:hAnsi="楷体"/>
          <w:sz w:val="24"/>
          <w:szCs w:val="24"/>
        </w:rPr>
      </w:pPr>
      <w:r w:rsidRPr="00691FB1">
        <w:rPr>
          <w:rFonts w:ascii="楷体" w:eastAsia="楷体" w:hAnsi="楷体"/>
          <w:sz w:val="24"/>
          <w:szCs w:val="24"/>
        </w:rPr>
        <w:t>实时PUE</w:t>
      </w:r>
      <w:bookmarkEnd w:id="73"/>
      <w:bookmarkEnd w:id="74"/>
    </w:p>
    <w:p w:rsidR="0071197A" w:rsidRPr="00691FB1" w:rsidRDefault="0071197A" w:rsidP="0071197A">
      <w:pPr>
        <w:spacing w:line="360" w:lineRule="auto"/>
        <w:ind w:firstLineChars="177" w:firstLine="425"/>
        <w:rPr>
          <w:rFonts w:ascii="楷体" w:eastAsia="楷体" w:hAnsi="楷体"/>
          <w:sz w:val="24"/>
          <w:szCs w:val="24"/>
        </w:rPr>
      </w:pPr>
      <w:r w:rsidRPr="00691FB1">
        <w:rPr>
          <w:rFonts w:ascii="楷体" w:eastAsia="楷体" w:hAnsi="楷体"/>
          <w:sz w:val="24"/>
          <w:szCs w:val="24"/>
        </w:rPr>
        <w:t>通过对供配电系统的监控，可以计算出当前机房的PUE。</w:t>
      </w:r>
    </w:p>
    <w:p w:rsidR="0071197A" w:rsidRPr="00691FB1" w:rsidRDefault="0071197A" w:rsidP="0071197A">
      <w:pPr>
        <w:spacing w:line="360" w:lineRule="auto"/>
        <w:ind w:firstLineChars="177" w:firstLine="425"/>
        <w:rPr>
          <w:rFonts w:ascii="楷体" w:eastAsia="楷体" w:hAnsi="楷体"/>
          <w:sz w:val="24"/>
          <w:szCs w:val="24"/>
        </w:rPr>
      </w:pPr>
      <w:bookmarkStart w:id="75" w:name="_Toc273456154"/>
      <w:bookmarkStart w:id="76" w:name="_Toc273603336"/>
      <w:r w:rsidRPr="00691FB1">
        <w:rPr>
          <w:rFonts w:ascii="楷体" w:eastAsia="楷体" w:hAnsi="楷体"/>
          <w:sz w:val="24"/>
          <w:szCs w:val="24"/>
        </w:rPr>
        <w:t>历史PUE查询</w:t>
      </w:r>
      <w:bookmarkEnd w:id="75"/>
      <w:bookmarkEnd w:id="76"/>
    </w:p>
    <w:p w:rsidR="0071197A" w:rsidRPr="00691FB1" w:rsidRDefault="0071197A" w:rsidP="0071197A">
      <w:pPr>
        <w:spacing w:line="360" w:lineRule="auto"/>
        <w:ind w:firstLineChars="177" w:firstLine="425"/>
        <w:rPr>
          <w:rFonts w:ascii="楷体" w:eastAsia="楷体" w:hAnsi="楷体"/>
          <w:sz w:val="24"/>
          <w:szCs w:val="24"/>
        </w:rPr>
      </w:pPr>
      <w:r w:rsidRPr="00691FB1">
        <w:rPr>
          <w:rFonts w:ascii="楷体" w:eastAsia="楷体" w:hAnsi="楷体"/>
          <w:sz w:val="24"/>
          <w:szCs w:val="24"/>
        </w:rPr>
        <w:t>PUE会存储到系统数据库内，方便用户随时检索以往任何时间点的PUE值，方便用户把历史PUE和当前实时PUE进行对比，可以了解机房电源能效比的变化。</w:t>
      </w:r>
    </w:p>
    <w:p w:rsidR="0071197A" w:rsidRPr="00691FB1" w:rsidRDefault="0071197A" w:rsidP="00434D49">
      <w:pPr>
        <w:pStyle w:val="4"/>
        <w:tabs>
          <w:tab w:val="left" w:pos="993"/>
        </w:tabs>
        <w:spacing w:beforeLines="50" w:afterLines="50" w:afterAutospacing="0"/>
        <w:ind w:left="0" w:firstLine="0"/>
      </w:pPr>
      <w:bookmarkStart w:id="77" w:name="_Toc480579818"/>
      <w:r w:rsidRPr="00691FB1">
        <w:rPr>
          <w:rFonts w:hint="eastAsia"/>
        </w:rPr>
        <w:t>能耗分析及统计</w:t>
      </w:r>
      <w:bookmarkEnd w:id="77"/>
    </w:p>
    <w:p w:rsidR="0071197A" w:rsidRPr="00691FB1" w:rsidRDefault="0071197A" w:rsidP="0071197A">
      <w:pPr>
        <w:spacing w:line="360" w:lineRule="auto"/>
        <w:ind w:firstLineChars="177" w:firstLine="425"/>
        <w:rPr>
          <w:rFonts w:ascii="楷体" w:eastAsia="楷体" w:hAnsi="楷体"/>
          <w:sz w:val="24"/>
          <w:szCs w:val="24"/>
        </w:rPr>
      </w:pPr>
      <w:r w:rsidRPr="00691FB1">
        <w:rPr>
          <w:rFonts w:ascii="楷体" w:eastAsia="楷体" w:hAnsi="楷体" w:hint="eastAsia"/>
          <w:sz w:val="24"/>
          <w:szCs w:val="24"/>
        </w:rPr>
        <w:t>能耗分析及统计</w:t>
      </w:r>
      <w:r w:rsidRPr="00691FB1">
        <w:rPr>
          <w:rFonts w:ascii="楷体" w:eastAsia="楷体" w:hAnsi="楷体"/>
          <w:sz w:val="24"/>
          <w:szCs w:val="24"/>
        </w:rPr>
        <w:t>数据来自与机房的UPS、UPS配电柜、市电输入柜、精密配电柜、发电机等配电设备，通过能耗管理模块就可以实时显示每个耗电系统（精</w:t>
      </w:r>
      <w:r w:rsidRPr="00691FB1">
        <w:rPr>
          <w:rFonts w:ascii="楷体" w:eastAsia="楷体" w:hAnsi="楷体"/>
          <w:sz w:val="24"/>
          <w:szCs w:val="24"/>
        </w:rPr>
        <w:lastRenderedPageBreak/>
        <w:t>密空调、冷水机组、照明、IT系统等）当前的耗电情况，实时监测数据中心总能耗、IT设备能耗、空调设备能耗</w:t>
      </w:r>
      <w:r w:rsidRPr="00691FB1">
        <w:rPr>
          <w:rFonts w:ascii="楷体" w:eastAsia="楷体" w:hAnsi="楷体" w:hint="eastAsia"/>
          <w:sz w:val="24"/>
          <w:szCs w:val="24"/>
        </w:rPr>
        <w:t>、电度数值、电费数值、温室气体排放情况等</w:t>
      </w:r>
      <w:r w:rsidRPr="00691FB1">
        <w:rPr>
          <w:rFonts w:ascii="楷体" w:eastAsia="楷体" w:hAnsi="楷体"/>
          <w:sz w:val="24"/>
          <w:szCs w:val="24"/>
        </w:rPr>
        <w:t>。</w:t>
      </w:r>
    </w:p>
    <w:p w:rsidR="0071197A" w:rsidRDefault="0071197A" w:rsidP="0071197A">
      <w:pPr>
        <w:ind w:firstLineChars="200" w:firstLine="420"/>
        <w:jc w:val="center"/>
      </w:pPr>
      <w:r>
        <w:rPr>
          <w:noProof/>
        </w:rPr>
        <w:drawing>
          <wp:inline distT="0" distB="0" distL="0" distR="0">
            <wp:extent cx="4666615" cy="1923415"/>
            <wp:effectExtent l="19050" t="0" r="635" b="0"/>
            <wp:docPr id="60"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
                    <pic:cNvPicPr>
                      <a:picLocks noChangeAspect="1" noChangeArrowheads="1"/>
                    </pic:cNvPicPr>
                  </pic:nvPicPr>
                  <pic:blipFill>
                    <a:blip r:embed="rId16" cstate="print"/>
                    <a:srcRect/>
                    <a:stretch>
                      <a:fillRect/>
                    </a:stretch>
                  </pic:blipFill>
                  <pic:spPr bwMode="auto">
                    <a:xfrm>
                      <a:off x="0" y="0"/>
                      <a:ext cx="4666615" cy="1923415"/>
                    </a:xfrm>
                    <a:prstGeom prst="rect">
                      <a:avLst/>
                    </a:prstGeom>
                    <a:noFill/>
                    <a:ln w="9525">
                      <a:noFill/>
                      <a:miter lim="800000"/>
                      <a:headEnd/>
                      <a:tailEnd/>
                    </a:ln>
                  </pic:spPr>
                </pic:pic>
              </a:graphicData>
            </a:graphic>
          </wp:inline>
        </w:drawing>
      </w:r>
    </w:p>
    <w:p w:rsidR="0071197A" w:rsidRDefault="0071197A" w:rsidP="00434D49">
      <w:pPr>
        <w:pStyle w:val="4"/>
        <w:tabs>
          <w:tab w:val="left" w:pos="993"/>
        </w:tabs>
        <w:spacing w:beforeLines="50" w:afterLines="50" w:afterAutospacing="0"/>
        <w:ind w:left="0" w:firstLine="0"/>
      </w:pPr>
      <w:bookmarkStart w:id="78" w:name="_Toc480579819"/>
      <w:r>
        <w:rPr>
          <w:rFonts w:hint="eastAsia"/>
        </w:rPr>
        <w:t>资产管理</w:t>
      </w:r>
      <w:r>
        <w:t>子系统</w:t>
      </w:r>
      <w:bookmarkEnd w:id="78"/>
    </w:p>
    <w:p w:rsidR="0071197A" w:rsidRPr="00691FB1" w:rsidRDefault="0071197A" w:rsidP="00B047E5">
      <w:pPr>
        <w:pStyle w:val="5"/>
        <w:spacing w:before="156"/>
      </w:pPr>
      <w:bookmarkStart w:id="79" w:name="_Toc384283105"/>
      <w:bookmarkStart w:id="80" w:name="_Toc384545298"/>
      <w:bookmarkStart w:id="81" w:name="_Toc456723886"/>
      <w:bookmarkStart w:id="82" w:name="_Toc480579820"/>
      <w:r w:rsidRPr="00691FB1">
        <w:rPr>
          <w:rFonts w:hint="eastAsia"/>
        </w:rPr>
        <w:t>资产管理子系统硬件</w:t>
      </w:r>
      <w:bookmarkEnd w:id="79"/>
      <w:bookmarkEnd w:id="80"/>
      <w:bookmarkEnd w:id="81"/>
      <w:bookmarkEnd w:id="82"/>
      <w:r>
        <w:rPr>
          <w:rFonts w:hint="eastAsia"/>
        </w:rPr>
        <w:t>要求</w:t>
      </w:r>
    </w:p>
    <w:p w:rsidR="0071197A" w:rsidRPr="00691FB1" w:rsidRDefault="0071197A" w:rsidP="0071197A">
      <w:pPr>
        <w:spacing w:line="360" w:lineRule="auto"/>
        <w:ind w:firstLineChars="177" w:firstLine="425"/>
        <w:rPr>
          <w:rFonts w:ascii="楷体" w:eastAsia="楷体" w:hAnsi="楷体"/>
          <w:sz w:val="24"/>
          <w:szCs w:val="24"/>
        </w:rPr>
      </w:pPr>
      <w:r w:rsidRPr="00691FB1">
        <w:rPr>
          <w:rFonts w:ascii="楷体" w:eastAsia="楷体" w:hAnsi="楷体" w:hint="eastAsia"/>
          <w:sz w:val="24"/>
          <w:szCs w:val="24"/>
        </w:rPr>
        <w:t>采用有线</w:t>
      </w:r>
      <w:r w:rsidRPr="00691FB1">
        <w:rPr>
          <w:rFonts w:ascii="楷体" w:eastAsia="楷体" w:hAnsi="楷体"/>
          <w:sz w:val="24"/>
          <w:szCs w:val="24"/>
        </w:rPr>
        <w:t>标签管理</w:t>
      </w:r>
      <w:r w:rsidRPr="00691FB1">
        <w:rPr>
          <w:rFonts w:ascii="楷体" w:eastAsia="楷体" w:hAnsi="楷体" w:hint="eastAsia"/>
          <w:sz w:val="24"/>
          <w:szCs w:val="24"/>
        </w:rPr>
        <w:t>设备对资产进行管理</w:t>
      </w:r>
      <w:r w:rsidRPr="00691FB1">
        <w:rPr>
          <w:rFonts w:ascii="楷体" w:eastAsia="楷体" w:hAnsi="楷体"/>
          <w:sz w:val="24"/>
          <w:szCs w:val="24"/>
        </w:rPr>
        <w:t>，采用标签绑定采集条方式实现设备一对一高效管理，每台设备通过标签连接到机柜资产信息采集条，</w:t>
      </w:r>
      <w:r w:rsidRPr="00691FB1">
        <w:rPr>
          <w:rFonts w:ascii="楷体" w:eastAsia="楷体" w:hAnsi="楷体" w:hint="eastAsia"/>
          <w:sz w:val="24"/>
          <w:szCs w:val="24"/>
        </w:rPr>
        <w:t xml:space="preserve"> 100</w:t>
      </w:r>
      <w:r w:rsidRPr="00691FB1">
        <w:rPr>
          <w:rFonts w:ascii="楷体" w:eastAsia="楷体" w:hAnsi="楷体"/>
          <w:sz w:val="24"/>
          <w:szCs w:val="24"/>
        </w:rPr>
        <w:t>%准确率管理，是综合考虑成本及管理手段的一种管理方式。</w:t>
      </w:r>
    </w:p>
    <w:p w:rsidR="0071197A" w:rsidRPr="00691FB1" w:rsidRDefault="0071197A" w:rsidP="0071197A">
      <w:pPr>
        <w:spacing w:line="360" w:lineRule="auto"/>
        <w:ind w:firstLineChars="177" w:firstLine="425"/>
        <w:rPr>
          <w:rFonts w:ascii="楷体" w:eastAsia="楷体" w:hAnsi="楷体"/>
          <w:sz w:val="24"/>
          <w:szCs w:val="24"/>
        </w:rPr>
      </w:pPr>
      <w:r w:rsidRPr="00691FB1">
        <w:rPr>
          <w:rFonts w:ascii="楷体" w:eastAsia="楷体" w:hAnsi="楷体" w:hint="eastAsia"/>
          <w:sz w:val="24"/>
          <w:szCs w:val="24"/>
        </w:rPr>
        <w:t>资产属性由用户资产管理系统Oracle ERP导入，同时用户可自定义资产属性。</w:t>
      </w:r>
    </w:p>
    <w:p w:rsidR="0071197A" w:rsidRPr="00691FB1" w:rsidRDefault="0071197A" w:rsidP="00B047E5">
      <w:pPr>
        <w:pStyle w:val="5"/>
        <w:spacing w:before="156"/>
      </w:pPr>
      <w:bookmarkStart w:id="83" w:name="_Toc456723887"/>
      <w:bookmarkStart w:id="84" w:name="_Toc480579821"/>
      <w:r w:rsidRPr="00691FB1">
        <w:rPr>
          <w:rFonts w:hint="eastAsia"/>
        </w:rPr>
        <w:t>资产管理主要功能</w:t>
      </w:r>
      <w:bookmarkEnd w:id="83"/>
      <w:bookmarkEnd w:id="84"/>
    </w:p>
    <w:p w:rsidR="0071197A" w:rsidRPr="00CF5EA7" w:rsidRDefault="0071197A" w:rsidP="0071197A">
      <w:pPr>
        <w:spacing w:line="360" w:lineRule="auto"/>
        <w:ind w:firstLineChars="177" w:firstLine="426"/>
        <w:rPr>
          <w:rFonts w:ascii="楷体" w:eastAsia="楷体" w:hAnsi="楷体"/>
          <w:b/>
          <w:sz w:val="24"/>
          <w:szCs w:val="24"/>
        </w:rPr>
      </w:pPr>
      <w:bookmarkStart w:id="85" w:name="_Toc384516646"/>
      <w:bookmarkStart w:id="86" w:name="_Toc384545300"/>
      <w:bookmarkStart w:id="87" w:name="_Toc384545303"/>
      <w:bookmarkStart w:id="88" w:name="_Toc456723888"/>
      <w:bookmarkEnd w:id="85"/>
      <w:bookmarkEnd w:id="86"/>
      <w:r w:rsidRPr="00CF5EA7">
        <w:rPr>
          <w:rFonts w:ascii="楷体" w:eastAsia="楷体" w:hAnsi="楷体" w:hint="eastAsia"/>
          <w:b/>
          <w:sz w:val="24"/>
          <w:szCs w:val="24"/>
        </w:rPr>
        <w:t>资产台账管理</w:t>
      </w:r>
      <w:bookmarkEnd w:id="87"/>
      <w:bookmarkEnd w:id="88"/>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IT设备基本信息管理：单台设备的基本信息包括设备名称、固定资产号、供应商、供应商电话、保修到期时间、技术状况、设备位置、资产类型、</w:t>
      </w:r>
      <w:r w:rsidRPr="00CF5EA7">
        <w:rPr>
          <w:rFonts w:ascii="楷体" w:eastAsia="楷体" w:hAnsi="楷体"/>
          <w:sz w:val="24"/>
          <w:szCs w:val="24"/>
        </w:rPr>
        <w:t>IP</w:t>
      </w:r>
      <w:r w:rsidRPr="00CF5EA7">
        <w:rPr>
          <w:rFonts w:ascii="楷体" w:eastAsia="楷体" w:hAnsi="楷体" w:hint="eastAsia"/>
          <w:sz w:val="24"/>
          <w:szCs w:val="24"/>
        </w:rPr>
        <w:t>地址，购买日期，设备所使用的操作系统，供应商信息等，要便于管理员编辑查询；能够对物理资产信息按照需求字段进行导出或导入。</w:t>
      </w:r>
    </w:p>
    <w:p w:rsidR="0071197A" w:rsidRPr="00861668" w:rsidRDefault="0071197A" w:rsidP="0071197A">
      <w:pPr>
        <w:ind w:firstLineChars="200" w:firstLine="420"/>
      </w:pPr>
      <w:r>
        <w:rPr>
          <w:noProof/>
        </w:rPr>
        <w:lastRenderedPageBreak/>
        <w:drawing>
          <wp:inline distT="0" distB="0" distL="0" distR="0">
            <wp:extent cx="4166870" cy="2182495"/>
            <wp:effectExtent l="19050" t="0" r="5080" b="0"/>
            <wp:docPr id="61"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6"/>
                    <pic:cNvPicPr>
                      <a:picLocks noChangeAspect="1" noChangeArrowheads="1"/>
                    </pic:cNvPicPr>
                  </pic:nvPicPr>
                  <pic:blipFill>
                    <a:blip r:embed="rId17" cstate="print"/>
                    <a:srcRect/>
                    <a:stretch>
                      <a:fillRect/>
                    </a:stretch>
                  </pic:blipFill>
                  <pic:spPr bwMode="auto">
                    <a:xfrm>
                      <a:off x="0" y="0"/>
                      <a:ext cx="4166870" cy="2182495"/>
                    </a:xfrm>
                    <a:prstGeom prst="rect">
                      <a:avLst/>
                    </a:prstGeom>
                    <a:noFill/>
                    <a:ln w="9525">
                      <a:noFill/>
                      <a:miter lim="800000"/>
                      <a:headEnd/>
                      <a:tailEnd/>
                    </a:ln>
                  </pic:spPr>
                </pic:pic>
              </a:graphicData>
            </a:graphic>
          </wp:inline>
        </w:drawing>
      </w:r>
    </w:p>
    <w:p w:rsidR="0071197A" w:rsidRPr="00861668" w:rsidRDefault="0071197A" w:rsidP="0071197A">
      <w:pPr>
        <w:ind w:firstLineChars="200" w:firstLine="420"/>
      </w:pPr>
    </w:p>
    <w:p w:rsidR="0071197A" w:rsidRPr="00CF5EA7" w:rsidRDefault="0071197A" w:rsidP="0071197A">
      <w:pPr>
        <w:spacing w:line="360" w:lineRule="auto"/>
        <w:ind w:firstLineChars="177" w:firstLine="426"/>
        <w:rPr>
          <w:rFonts w:ascii="楷体" w:eastAsia="楷体" w:hAnsi="楷体"/>
          <w:b/>
          <w:sz w:val="24"/>
          <w:szCs w:val="24"/>
        </w:rPr>
      </w:pPr>
      <w:bookmarkStart w:id="89" w:name="_Toc384545304"/>
      <w:bookmarkStart w:id="90" w:name="_Toc456723889"/>
      <w:r w:rsidRPr="00CF5EA7">
        <w:rPr>
          <w:rFonts w:ascii="楷体" w:eastAsia="楷体" w:hAnsi="楷体" w:hint="eastAsia"/>
          <w:b/>
          <w:sz w:val="24"/>
          <w:szCs w:val="24"/>
        </w:rPr>
        <w:t>设备出入管理</w:t>
      </w:r>
      <w:bookmarkEnd w:id="89"/>
      <w:bookmarkEnd w:id="90"/>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管理员可以根据设备出入机房门的动作，在系统中录入相应信息，可以在数据模型基础上完成规划合理性的检验，从而达到资产配置的最优化。</w:t>
      </w:r>
    </w:p>
    <w:p w:rsidR="0071197A" w:rsidRPr="00CF5EA7" w:rsidRDefault="0071197A" w:rsidP="0071197A">
      <w:pPr>
        <w:spacing w:line="360" w:lineRule="auto"/>
        <w:ind w:firstLineChars="177" w:firstLine="426"/>
        <w:rPr>
          <w:rFonts w:ascii="楷体" w:eastAsia="楷体" w:hAnsi="楷体"/>
          <w:b/>
          <w:sz w:val="24"/>
          <w:szCs w:val="24"/>
        </w:rPr>
      </w:pPr>
      <w:bookmarkStart w:id="91" w:name="_Toc384545305"/>
      <w:bookmarkStart w:id="92" w:name="_Toc456723890"/>
      <w:r w:rsidRPr="00CF5EA7">
        <w:rPr>
          <w:rFonts w:ascii="楷体" w:eastAsia="楷体" w:hAnsi="楷体" w:hint="eastAsia"/>
          <w:b/>
          <w:sz w:val="24"/>
          <w:szCs w:val="24"/>
        </w:rPr>
        <w:t>上下架位置管理</w:t>
      </w:r>
      <w:bookmarkEnd w:id="91"/>
      <w:bookmarkEnd w:id="92"/>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上、下架作业：管理员能在系统中记录和编辑IT设备目前是上架状态还是下架状态。</w:t>
      </w:r>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位置管理：管理员能在系统中记录和编辑设备的位置信息，可以精确到机柜内设备所在位置的预设和管理，自动记录资产移入移出机柜的情况，对异常的资产进出机柜进行报警。</w:t>
      </w:r>
    </w:p>
    <w:p w:rsidR="0071197A" w:rsidRPr="00CF5EA7" w:rsidRDefault="0071197A" w:rsidP="0071197A">
      <w:pPr>
        <w:spacing w:line="360" w:lineRule="auto"/>
        <w:ind w:firstLineChars="177" w:firstLine="426"/>
        <w:rPr>
          <w:rFonts w:ascii="楷体" w:eastAsia="楷体" w:hAnsi="楷体"/>
          <w:b/>
          <w:sz w:val="24"/>
          <w:szCs w:val="24"/>
        </w:rPr>
      </w:pPr>
      <w:bookmarkStart w:id="93" w:name="_Toc384545306"/>
      <w:bookmarkStart w:id="94" w:name="_Toc456723891"/>
      <w:r w:rsidRPr="00CF5EA7">
        <w:rPr>
          <w:rFonts w:ascii="楷体" w:eastAsia="楷体" w:hAnsi="楷体" w:hint="eastAsia"/>
          <w:b/>
          <w:sz w:val="24"/>
          <w:szCs w:val="24"/>
        </w:rPr>
        <w:t>设备检索</w:t>
      </w:r>
      <w:bookmarkEnd w:id="93"/>
      <w:bookmarkEnd w:id="94"/>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系统可根据设备类型、设备名称、负责人、设备位置等多种关键字对机房内固定资产进行检索，快速确定资产位置，方便管理。</w:t>
      </w:r>
    </w:p>
    <w:p w:rsidR="0071197A" w:rsidRPr="00CF5EA7" w:rsidRDefault="0071197A" w:rsidP="0071197A">
      <w:pPr>
        <w:spacing w:line="360" w:lineRule="auto"/>
        <w:ind w:firstLineChars="177" w:firstLine="426"/>
        <w:rPr>
          <w:rFonts w:ascii="楷体" w:eastAsia="楷体" w:hAnsi="楷体"/>
          <w:b/>
          <w:sz w:val="24"/>
          <w:szCs w:val="24"/>
        </w:rPr>
      </w:pPr>
      <w:bookmarkStart w:id="95" w:name="_Toc384545307"/>
      <w:bookmarkStart w:id="96" w:name="_Toc456723892"/>
      <w:r w:rsidRPr="00CF5EA7">
        <w:rPr>
          <w:rFonts w:ascii="楷体" w:eastAsia="楷体" w:hAnsi="楷体" w:hint="eastAsia"/>
          <w:b/>
          <w:sz w:val="24"/>
          <w:szCs w:val="24"/>
        </w:rPr>
        <w:t>盘点管理</w:t>
      </w:r>
      <w:bookmarkEnd w:id="95"/>
      <w:bookmarkEnd w:id="96"/>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采用手持终端进行机房定期盘点，手持终端扫描每个设备时，能够通过手持设备内置数据库，调出设备的资产信息库，供管理人员进行处理，查看信息是否符合。</w:t>
      </w:r>
    </w:p>
    <w:p w:rsidR="0071197A" w:rsidRPr="00CF5EA7" w:rsidRDefault="0071197A" w:rsidP="0071197A">
      <w:pPr>
        <w:spacing w:line="360" w:lineRule="auto"/>
        <w:ind w:firstLineChars="177" w:firstLine="426"/>
        <w:rPr>
          <w:rFonts w:ascii="楷体" w:eastAsia="楷体" w:hAnsi="楷体"/>
          <w:b/>
          <w:sz w:val="24"/>
          <w:szCs w:val="24"/>
        </w:rPr>
      </w:pPr>
      <w:bookmarkStart w:id="97" w:name="_Toc384545308"/>
      <w:bookmarkStart w:id="98" w:name="_Toc456723893"/>
      <w:r w:rsidRPr="00CF5EA7">
        <w:rPr>
          <w:rFonts w:ascii="楷体" w:eastAsia="楷体" w:hAnsi="楷体" w:hint="eastAsia"/>
          <w:b/>
          <w:sz w:val="24"/>
          <w:szCs w:val="24"/>
        </w:rPr>
        <w:t>报表管理</w:t>
      </w:r>
      <w:bookmarkEnd w:id="97"/>
      <w:bookmarkEnd w:id="98"/>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根据机房资产类型、位置、负责人、折旧等多方面，自动生产各类报表，便于规划设计和部署，可以按照历史日期查询变更历史记录，并生产对应的历史记录报表。报表格式包括Word、Excel、PDF、HTML等，显示方式包括曲线图、饼图和柱状图。</w:t>
      </w:r>
    </w:p>
    <w:p w:rsidR="0071197A" w:rsidRPr="00CF5EA7" w:rsidRDefault="0071197A" w:rsidP="00434D49">
      <w:pPr>
        <w:pStyle w:val="4"/>
        <w:tabs>
          <w:tab w:val="left" w:pos="993"/>
        </w:tabs>
        <w:spacing w:beforeLines="50" w:afterLines="50" w:afterAutospacing="0"/>
        <w:ind w:left="0" w:firstLine="0"/>
      </w:pPr>
      <w:bookmarkStart w:id="99" w:name="_Toc341196079"/>
      <w:bookmarkStart w:id="100" w:name="_Toc361138971"/>
      <w:bookmarkStart w:id="101" w:name="_Toc456723894"/>
      <w:bookmarkStart w:id="102" w:name="_Toc480579822"/>
      <w:r w:rsidRPr="00CF5EA7">
        <w:rPr>
          <w:rFonts w:hint="eastAsia"/>
        </w:rPr>
        <w:lastRenderedPageBreak/>
        <w:t>容量管理</w:t>
      </w:r>
      <w:bookmarkEnd w:id="99"/>
      <w:bookmarkEnd w:id="100"/>
      <w:bookmarkEnd w:id="101"/>
      <w:bookmarkEnd w:id="102"/>
      <w:r>
        <w:rPr>
          <w:rFonts w:hint="eastAsia"/>
        </w:rPr>
        <w:t>子系统</w:t>
      </w:r>
    </w:p>
    <w:p w:rsidR="0071197A" w:rsidRPr="00CF5EA7" w:rsidRDefault="0071197A" w:rsidP="00B047E5">
      <w:pPr>
        <w:pStyle w:val="5"/>
        <w:spacing w:before="156"/>
      </w:pPr>
      <w:bookmarkStart w:id="103" w:name="_Toc341196080"/>
      <w:bookmarkStart w:id="104" w:name="_Toc456723895"/>
      <w:r w:rsidRPr="00CF5EA7">
        <w:rPr>
          <w:rFonts w:hint="eastAsia"/>
        </w:rPr>
        <w:t>容量建模</w:t>
      </w:r>
      <w:bookmarkEnd w:id="103"/>
      <w:bookmarkEnd w:id="104"/>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建模功能：按照区域、楼宇、楼层、机房、列、机柜的逻辑建立模型，可对里面的对象进行编辑、删除、新增等操作和设定对象的各属性；</w:t>
      </w:r>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界面展示：可进行树形和汇总展示，树形展示是按照区域、楼宇、楼层、机房、列、机柜的分层逻辑展示各级对象的各容量属性，汇总展示提供各专业容量使用状态的汇总和展示；</w:t>
      </w:r>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数据填充：将监控系统采集到的功率、冷量等填充到建好的容量模型中，并与人工设定的额定值进行计算，将结果记录并显示到界面中；</w:t>
      </w:r>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容量告警：对于达到或超出额定值的情况下，发出容量告警给设定的接收人员。</w:t>
      </w:r>
    </w:p>
    <w:p w:rsidR="0071197A" w:rsidRDefault="0071197A" w:rsidP="0071197A">
      <w:pPr>
        <w:ind w:firstLineChars="200" w:firstLine="420"/>
        <w:jc w:val="center"/>
      </w:pPr>
      <w:r>
        <w:rPr>
          <w:noProof/>
        </w:rPr>
        <w:drawing>
          <wp:inline distT="0" distB="0" distL="0" distR="0">
            <wp:extent cx="2294890" cy="2346325"/>
            <wp:effectExtent l="19050" t="0" r="0" b="0"/>
            <wp:docPr id="62"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9"/>
                    <pic:cNvPicPr>
                      <a:picLocks noChangeAspect="1" noChangeArrowheads="1"/>
                    </pic:cNvPicPr>
                  </pic:nvPicPr>
                  <pic:blipFill>
                    <a:blip r:embed="rId18" cstate="print"/>
                    <a:srcRect/>
                    <a:stretch>
                      <a:fillRect/>
                    </a:stretch>
                  </pic:blipFill>
                  <pic:spPr bwMode="auto">
                    <a:xfrm>
                      <a:off x="0" y="0"/>
                      <a:ext cx="2294890" cy="2346325"/>
                    </a:xfrm>
                    <a:prstGeom prst="rect">
                      <a:avLst/>
                    </a:prstGeom>
                    <a:noFill/>
                    <a:ln w="9525">
                      <a:noFill/>
                      <a:miter lim="800000"/>
                      <a:headEnd/>
                      <a:tailEnd/>
                    </a:ln>
                  </pic:spPr>
                </pic:pic>
              </a:graphicData>
            </a:graphic>
          </wp:inline>
        </w:drawing>
      </w:r>
    </w:p>
    <w:p w:rsidR="0071197A" w:rsidRPr="00CF5EA7" w:rsidRDefault="0071197A" w:rsidP="0071197A">
      <w:pPr>
        <w:spacing w:line="360" w:lineRule="auto"/>
        <w:ind w:firstLineChars="177" w:firstLine="425"/>
        <w:jc w:val="center"/>
        <w:rPr>
          <w:rFonts w:ascii="楷体" w:eastAsia="楷体" w:hAnsi="楷体"/>
          <w:sz w:val="24"/>
          <w:szCs w:val="24"/>
        </w:rPr>
      </w:pPr>
      <w:r w:rsidRPr="00CF5EA7">
        <w:rPr>
          <w:rFonts w:ascii="楷体" w:eastAsia="楷体" w:hAnsi="楷体" w:hint="eastAsia"/>
          <w:sz w:val="24"/>
          <w:szCs w:val="24"/>
        </w:rPr>
        <w:t>二维</w:t>
      </w:r>
      <w:r w:rsidRPr="00CF5EA7">
        <w:rPr>
          <w:rFonts w:ascii="楷体" w:eastAsia="楷体" w:hAnsi="楷体"/>
          <w:sz w:val="24"/>
          <w:szCs w:val="24"/>
        </w:rPr>
        <w:t>管理效果</w:t>
      </w:r>
    </w:p>
    <w:p w:rsidR="0071197A" w:rsidRPr="00CF5EA7" w:rsidRDefault="0071197A" w:rsidP="0071197A">
      <w:pPr>
        <w:spacing w:line="360" w:lineRule="auto"/>
        <w:ind w:firstLineChars="177" w:firstLine="425"/>
        <w:jc w:val="center"/>
        <w:rPr>
          <w:rFonts w:ascii="楷体" w:eastAsia="楷体" w:hAnsi="楷体"/>
          <w:sz w:val="24"/>
          <w:szCs w:val="24"/>
        </w:rPr>
      </w:pPr>
      <w:r>
        <w:rPr>
          <w:rFonts w:ascii="楷体" w:eastAsia="楷体" w:hAnsi="楷体"/>
          <w:noProof/>
          <w:sz w:val="24"/>
          <w:szCs w:val="24"/>
        </w:rPr>
        <w:drawing>
          <wp:inline distT="0" distB="0" distL="0" distR="0">
            <wp:extent cx="3648710" cy="1630680"/>
            <wp:effectExtent l="19050" t="0" r="8890" b="0"/>
            <wp:docPr id="6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9" cstate="print"/>
                    <a:srcRect/>
                    <a:stretch>
                      <a:fillRect/>
                    </a:stretch>
                  </pic:blipFill>
                  <pic:spPr bwMode="auto">
                    <a:xfrm>
                      <a:off x="0" y="0"/>
                      <a:ext cx="3648710" cy="1630680"/>
                    </a:xfrm>
                    <a:prstGeom prst="rect">
                      <a:avLst/>
                    </a:prstGeom>
                    <a:noFill/>
                    <a:ln w="9525">
                      <a:noFill/>
                      <a:miter lim="800000"/>
                      <a:headEnd/>
                      <a:tailEnd/>
                    </a:ln>
                  </pic:spPr>
                </pic:pic>
              </a:graphicData>
            </a:graphic>
          </wp:inline>
        </w:drawing>
      </w:r>
    </w:p>
    <w:p w:rsidR="0071197A" w:rsidRPr="00CF5EA7" w:rsidRDefault="0071197A" w:rsidP="0071197A">
      <w:pPr>
        <w:spacing w:line="360" w:lineRule="auto"/>
        <w:ind w:firstLineChars="177" w:firstLine="425"/>
        <w:jc w:val="center"/>
        <w:rPr>
          <w:rFonts w:ascii="楷体" w:eastAsia="楷体" w:hAnsi="楷体"/>
          <w:sz w:val="24"/>
          <w:szCs w:val="24"/>
        </w:rPr>
      </w:pPr>
      <w:r w:rsidRPr="00CF5EA7">
        <w:rPr>
          <w:rFonts w:ascii="楷体" w:eastAsia="楷体" w:hAnsi="楷体" w:hint="eastAsia"/>
          <w:sz w:val="24"/>
          <w:szCs w:val="24"/>
        </w:rPr>
        <w:t>三维</w:t>
      </w:r>
      <w:r w:rsidRPr="00CF5EA7">
        <w:rPr>
          <w:rFonts w:ascii="楷体" w:eastAsia="楷体" w:hAnsi="楷体"/>
          <w:sz w:val="24"/>
          <w:szCs w:val="24"/>
        </w:rPr>
        <w:t>管理</w:t>
      </w:r>
      <w:r>
        <w:rPr>
          <w:rFonts w:ascii="楷体" w:eastAsia="楷体" w:hAnsi="楷体" w:hint="eastAsia"/>
          <w:sz w:val="24"/>
          <w:szCs w:val="24"/>
        </w:rPr>
        <w:t>效果</w:t>
      </w:r>
    </w:p>
    <w:p w:rsidR="0071197A" w:rsidRPr="00861668" w:rsidRDefault="0071197A" w:rsidP="0071197A">
      <w:pPr>
        <w:ind w:firstLineChars="200" w:firstLine="420"/>
        <w:jc w:val="center"/>
      </w:pPr>
    </w:p>
    <w:p w:rsidR="0071197A" w:rsidRPr="00CF5EA7" w:rsidRDefault="0071197A" w:rsidP="00B047E5">
      <w:pPr>
        <w:pStyle w:val="5"/>
        <w:spacing w:before="156"/>
      </w:pPr>
      <w:bookmarkStart w:id="105" w:name="_Toc341136369"/>
      <w:bookmarkStart w:id="106" w:name="_Toc341196081"/>
      <w:bookmarkStart w:id="107" w:name="_Toc456723896"/>
      <w:r w:rsidRPr="00CF5EA7">
        <w:rPr>
          <w:rFonts w:hint="eastAsia"/>
        </w:rPr>
        <w:lastRenderedPageBreak/>
        <w:t>空间管理</w:t>
      </w:r>
      <w:bookmarkEnd w:id="105"/>
      <w:bookmarkEnd w:id="106"/>
      <w:bookmarkEnd w:id="107"/>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空间管理主要是为有效利用空间、节省成本，方便人员可以对机房内的空间在系统上有直观的查看和管理方式。</w:t>
      </w:r>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空间作为一个比较抽象的模块，对他进行管理，就涉及到空间内存放的物理设备进行管理，主要是对机房中存放的机柜，机柜中存放的设备进行操作。主要特点有：</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sz w:val="24"/>
          <w:szCs w:val="24"/>
        </w:rPr>
        <w:t>可以</w:t>
      </w:r>
      <w:r w:rsidRPr="00CF5EA7">
        <w:rPr>
          <w:rFonts w:ascii="楷体" w:eastAsia="楷体" w:hAnsi="楷体" w:hint="eastAsia"/>
          <w:sz w:val="24"/>
          <w:szCs w:val="24"/>
        </w:rPr>
        <w:t>增加一个机房，附上机房实际的参照图，方便机房中摆放设备</w:t>
      </w:r>
      <w:r w:rsidRPr="00CF5EA7">
        <w:rPr>
          <w:rFonts w:ascii="楷体" w:eastAsia="楷体" w:hAnsi="楷体"/>
          <w:sz w:val="24"/>
          <w:szCs w:val="24"/>
        </w:rPr>
        <w:t>。</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sz w:val="24"/>
          <w:szCs w:val="24"/>
        </w:rPr>
        <w:t>可</w:t>
      </w:r>
      <w:r w:rsidRPr="00CF5EA7">
        <w:rPr>
          <w:rFonts w:ascii="楷体" w:eastAsia="楷体" w:hAnsi="楷体" w:hint="eastAsia"/>
          <w:sz w:val="24"/>
          <w:szCs w:val="24"/>
        </w:rPr>
        <w:t>以直接利用拖拽的方式存放机柜在机房中，存放设备在机柜中。</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可以</w:t>
      </w:r>
      <w:r w:rsidRPr="00CF5EA7">
        <w:rPr>
          <w:rFonts w:ascii="楷体" w:eastAsia="楷体" w:hAnsi="楷体"/>
          <w:sz w:val="24"/>
          <w:szCs w:val="24"/>
        </w:rPr>
        <w:t>对</w:t>
      </w:r>
      <w:r w:rsidRPr="00CF5EA7">
        <w:rPr>
          <w:rFonts w:ascii="楷体" w:eastAsia="楷体" w:hAnsi="楷体" w:hint="eastAsia"/>
          <w:sz w:val="24"/>
          <w:szCs w:val="24"/>
        </w:rPr>
        <w:t>机房和机柜的详情做修改</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可以更改或者删除机房中机柜、更改或者移除机柜中的设备等操作。</w:t>
      </w:r>
    </w:p>
    <w:p w:rsidR="0071197A" w:rsidRPr="00861668" w:rsidRDefault="0071197A" w:rsidP="0071197A">
      <w:pPr>
        <w:ind w:firstLineChars="200" w:firstLine="420"/>
      </w:pPr>
    </w:p>
    <w:p w:rsidR="0071197A" w:rsidRPr="00CF5EA7" w:rsidRDefault="0071197A" w:rsidP="00B047E5">
      <w:pPr>
        <w:pStyle w:val="5"/>
        <w:spacing w:before="156"/>
      </w:pPr>
      <w:bookmarkStart w:id="108" w:name="_Toc341196082"/>
      <w:bookmarkStart w:id="109" w:name="_Toc456723897"/>
      <w:r w:rsidRPr="00CF5EA7">
        <w:rPr>
          <w:rFonts w:hint="eastAsia"/>
        </w:rPr>
        <w:t>资源预分配管理</w:t>
      </w:r>
      <w:bookmarkEnd w:id="108"/>
      <w:bookmarkEnd w:id="109"/>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项目信息管理：实现对工程项目信息的管理，包括项目的增加、删除、修改和查询，并需要设定项目责任人、项目名称等信息</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机房预占管理：实现对空闲机房空间的预占管理，包括机房空间的预占、删除、修订和查询，并与已设定的项目信息相关联</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机柜预占管理：实现对空闲机柜空间的预占管理，包括机房空间的预占、删除、修订和查询，并与已设定的项目信息相关联</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设备匹配位置管理：根据设定的设备各属性，搜索并定位可用的机位或列表并可进行预占，若可用位置多个则提供单选框供用户选择，操作可连续进行以提高效率，并可提供优先搜索算法以使同一项目的设备临近存放。</w:t>
      </w:r>
    </w:p>
    <w:p w:rsidR="0071197A" w:rsidRPr="00CF5EA7" w:rsidRDefault="0071197A" w:rsidP="00B047E5">
      <w:pPr>
        <w:pStyle w:val="5"/>
        <w:spacing w:before="156"/>
      </w:pPr>
      <w:bookmarkStart w:id="110" w:name="_Toc341196083"/>
      <w:bookmarkStart w:id="111" w:name="_Toc456723898"/>
      <w:r w:rsidRPr="00CF5EA7">
        <w:rPr>
          <w:rFonts w:hint="eastAsia"/>
        </w:rPr>
        <w:t>统计报表</w:t>
      </w:r>
      <w:bookmarkEnd w:id="110"/>
      <w:bookmarkEnd w:id="111"/>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容量统计：根据用户选定的范围、专业、时间段等内容给出统计信息</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容量优化管理：根据各专业的容量剩余状况，给出容量瓶颈和数据及扩容建议；</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报表功能：根据用户设定的范围、专业、时间段等内容生成统计报表并通过邮件方式发送给指定用户，报表格式包括</w:t>
      </w:r>
      <w:r w:rsidRPr="00CF5EA7">
        <w:rPr>
          <w:rFonts w:ascii="楷体" w:eastAsia="楷体" w:hAnsi="楷体"/>
          <w:sz w:val="24"/>
          <w:szCs w:val="24"/>
        </w:rPr>
        <w:t>Word</w:t>
      </w:r>
      <w:r w:rsidRPr="00CF5EA7">
        <w:rPr>
          <w:rFonts w:ascii="楷体" w:eastAsia="楷体" w:hAnsi="楷体" w:hint="eastAsia"/>
          <w:sz w:val="24"/>
          <w:szCs w:val="24"/>
        </w:rPr>
        <w:t>、</w:t>
      </w:r>
      <w:r w:rsidRPr="00CF5EA7">
        <w:rPr>
          <w:rFonts w:ascii="楷体" w:eastAsia="楷体" w:hAnsi="楷体"/>
          <w:sz w:val="24"/>
          <w:szCs w:val="24"/>
        </w:rPr>
        <w:t>Excel</w:t>
      </w:r>
      <w:r w:rsidRPr="00CF5EA7">
        <w:rPr>
          <w:rFonts w:ascii="楷体" w:eastAsia="楷体" w:hAnsi="楷体" w:hint="eastAsia"/>
          <w:sz w:val="24"/>
          <w:szCs w:val="24"/>
        </w:rPr>
        <w:t>、</w:t>
      </w:r>
      <w:r w:rsidRPr="00CF5EA7">
        <w:rPr>
          <w:rFonts w:ascii="楷体" w:eastAsia="楷体" w:hAnsi="楷体"/>
          <w:sz w:val="24"/>
          <w:szCs w:val="24"/>
        </w:rPr>
        <w:t>PDF</w:t>
      </w:r>
      <w:r w:rsidRPr="00CF5EA7">
        <w:rPr>
          <w:rFonts w:ascii="楷体" w:eastAsia="楷体" w:hAnsi="楷体" w:hint="eastAsia"/>
          <w:sz w:val="24"/>
          <w:szCs w:val="24"/>
        </w:rPr>
        <w:t>、</w:t>
      </w:r>
      <w:r w:rsidRPr="00CF5EA7">
        <w:rPr>
          <w:rFonts w:ascii="楷体" w:eastAsia="楷体" w:hAnsi="楷体"/>
          <w:sz w:val="24"/>
          <w:szCs w:val="24"/>
        </w:rPr>
        <w:t>HTML</w:t>
      </w:r>
      <w:r w:rsidRPr="00CF5EA7">
        <w:rPr>
          <w:rFonts w:ascii="楷体" w:eastAsia="楷体" w:hAnsi="楷体" w:hint="eastAsia"/>
          <w:sz w:val="24"/>
          <w:szCs w:val="24"/>
        </w:rPr>
        <w:t>等，展示方式包括曲线图、饼图和柱状图。</w:t>
      </w:r>
    </w:p>
    <w:p w:rsidR="0071197A" w:rsidRPr="00CF5EA7" w:rsidRDefault="0071197A" w:rsidP="00B047E5">
      <w:pPr>
        <w:pStyle w:val="5"/>
        <w:spacing w:before="156"/>
      </w:pPr>
      <w:bookmarkStart w:id="112" w:name="_Toc341196084"/>
      <w:bookmarkStart w:id="113" w:name="_Toc456723899"/>
      <w:r w:rsidRPr="00CF5EA7">
        <w:rPr>
          <w:rFonts w:hint="eastAsia"/>
        </w:rPr>
        <w:lastRenderedPageBreak/>
        <w:t>趋势分析</w:t>
      </w:r>
      <w:bookmarkEnd w:id="112"/>
      <w:bookmarkEnd w:id="113"/>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历史数据管理：提供历史容量数据的展示、导出，以供分析；</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趋势分析：根据已有的容量数据，给出增长趋势预判，供扩容和调整参考。</w:t>
      </w:r>
    </w:p>
    <w:p w:rsidR="0071197A" w:rsidRDefault="0071197A" w:rsidP="00434D49">
      <w:pPr>
        <w:pStyle w:val="4"/>
        <w:tabs>
          <w:tab w:val="left" w:pos="993"/>
        </w:tabs>
        <w:spacing w:beforeLines="50" w:afterLines="50" w:afterAutospacing="0"/>
        <w:ind w:left="0" w:firstLine="0"/>
      </w:pPr>
      <w:bookmarkStart w:id="114" w:name="_Toc480579823"/>
      <w:r>
        <w:rPr>
          <w:rFonts w:hint="eastAsia"/>
        </w:rPr>
        <w:t>配线</w:t>
      </w:r>
      <w:r>
        <w:t>管理子系统</w:t>
      </w:r>
      <w:bookmarkEnd w:id="114"/>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机房设备一般分为系统支持类、主机类、服务器类、存储类、网络类和其他类设备，各网络设备间通过大量多种类线缆连接。机房建设时需对线缆标识做统一规划，便于后期维护管理以及调整和新增。系统支持类设备主要由电力设备、暖通系统，包含UPS主机、PDU、各传输链路、制冷管道等构成。设备标识写清名称+数字，线缆标识标注供电设备到末端设备名称。设备上粘贴主机标识，内容包含主机名称、功能、属性信息、备件等内容口。规范有序的设备命名和线序管理规则有利于故障的快速发现和排除，减小故障恢复时间，降低人为的系统性操作风险。</w:t>
      </w:r>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随着科技的不断发展和机房后期设备标识的动态维护，对资源标识承载的内容的要求越来越高，动态时效越来越高。传统标签，由于尺寸限制，无法标识大量原始数据，不能实现对资产状况的动态跟踪。针对建设智能化标识管理系统。</w:t>
      </w:r>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数据中心的每条电缆、配线设备、敷设管线、管道、设备等组成部分均应给定唯一的标识符，标识符采用相同数量的字母和数字等表明，按照一定的模式和规则来进行，标签打印条形码和二维码，可通过手持设备进行扫描读取。</w:t>
      </w:r>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数据中心的机房标识系统应该包括以下部分：标识打印设备、线缆标识、管道标识、设备管理标识、系统管理软件。</w:t>
      </w:r>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系统需开放配线管理配置界面，用于手工录入配线属性。</w:t>
      </w:r>
    </w:p>
    <w:p w:rsidR="0071197A" w:rsidRDefault="0071197A" w:rsidP="00434D49">
      <w:pPr>
        <w:pStyle w:val="4"/>
        <w:tabs>
          <w:tab w:val="left" w:pos="993"/>
        </w:tabs>
        <w:spacing w:beforeLines="50" w:afterLines="50" w:afterAutospacing="0"/>
        <w:ind w:left="0" w:firstLine="0"/>
      </w:pPr>
      <w:bookmarkStart w:id="115" w:name="_Toc480579824"/>
      <w:r>
        <w:rPr>
          <w:rFonts w:hint="eastAsia"/>
        </w:rPr>
        <w:t>流程</w:t>
      </w:r>
      <w:r>
        <w:t>管理子系统</w:t>
      </w:r>
      <w:bookmarkEnd w:id="115"/>
    </w:p>
    <w:p w:rsidR="0071197A" w:rsidRPr="00CF5EA7" w:rsidRDefault="0071197A" w:rsidP="0071197A">
      <w:pPr>
        <w:spacing w:line="360" w:lineRule="auto"/>
        <w:ind w:firstLineChars="177" w:firstLine="425"/>
        <w:rPr>
          <w:rFonts w:ascii="楷体" w:eastAsia="楷体" w:hAnsi="楷体"/>
          <w:sz w:val="24"/>
          <w:szCs w:val="24"/>
        </w:rPr>
      </w:pPr>
      <w:r w:rsidRPr="00CF5EA7">
        <w:rPr>
          <w:rFonts w:ascii="楷体" w:eastAsia="楷体" w:hAnsi="楷体" w:hint="eastAsia"/>
          <w:sz w:val="24"/>
          <w:szCs w:val="24"/>
        </w:rPr>
        <w:t>DCIM运维管理子系统是基于ITIL3流程，针对数据中心行业运维的特殊性，进行针对性开发的功能模块。通过运维管理模块，可规范机房管理人员日常值班制度、交接班制度、警情处理流程、日常维护流程等，可有效提供人员管理工作效率，降低工作量。</w:t>
      </w:r>
    </w:p>
    <w:p w:rsidR="0071197A" w:rsidRPr="00FA143D" w:rsidRDefault="0071197A" w:rsidP="00B047E5">
      <w:pPr>
        <w:pStyle w:val="5"/>
        <w:spacing w:before="156"/>
      </w:pPr>
      <w:bookmarkStart w:id="116" w:name="_Toc456723909"/>
      <w:bookmarkStart w:id="117" w:name="_Toc480579825"/>
      <w:r w:rsidRPr="00FA143D">
        <w:rPr>
          <w:rFonts w:hint="eastAsia"/>
        </w:rPr>
        <w:lastRenderedPageBreak/>
        <w:t>工单管理</w:t>
      </w:r>
      <w:bookmarkEnd w:id="116"/>
      <w:bookmarkEnd w:id="117"/>
    </w:p>
    <w:p w:rsidR="0071197A" w:rsidRDefault="0071197A" w:rsidP="0071197A">
      <w:pPr>
        <w:spacing w:line="360" w:lineRule="auto"/>
        <w:ind w:firstLineChars="200" w:firstLine="480"/>
        <w:rPr>
          <w:rFonts w:ascii="楷体" w:eastAsia="楷体" w:hAnsi="楷体"/>
          <w:sz w:val="24"/>
          <w:szCs w:val="24"/>
        </w:rPr>
      </w:pPr>
      <w:bookmarkStart w:id="118" w:name="_Toc341136371"/>
      <w:bookmarkStart w:id="119" w:name="_Toc341196068"/>
      <w:bookmarkStart w:id="120" w:name="_Toc361138961"/>
      <w:bookmarkStart w:id="121" w:name="_Toc341136370"/>
      <w:bookmarkStart w:id="122" w:name="_Toc341196067"/>
      <w:bookmarkStart w:id="123" w:name="_Toc361138960"/>
      <w:r w:rsidRPr="00CF5EA7">
        <w:rPr>
          <w:rFonts w:ascii="楷体" w:eastAsia="楷体" w:hAnsi="楷体" w:hint="eastAsia"/>
          <w:sz w:val="24"/>
          <w:szCs w:val="24"/>
        </w:rPr>
        <w:t>对机房内出现的资产报修或维护请求，由发现人提出申请，运维中心按照申请内容进行处理，处理完成后完结该申请，并由提出人（业务部门）做出评价。</w:t>
      </w:r>
    </w:p>
    <w:p w:rsidR="0071197A" w:rsidRPr="00CF5EA7" w:rsidRDefault="0071197A" w:rsidP="0071197A">
      <w:pPr>
        <w:ind w:firstLineChars="200" w:firstLine="480"/>
        <w:rPr>
          <w:rFonts w:ascii="楷体" w:eastAsia="楷体" w:hAnsi="楷体"/>
          <w:sz w:val="24"/>
          <w:szCs w:val="24"/>
        </w:rPr>
      </w:pPr>
    </w:p>
    <w:p w:rsidR="0071197A" w:rsidRPr="00FA143D" w:rsidRDefault="0071197A" w:rsidP="0071197A">
      <w:pPr>
        <w:ind w:firstLineChars="200" w:firstLine="420"/>
        <w:jc w:val="center"/>
      </w:pPr>
      <w:r>
        <w:rPr>
          <w:noProof/>
        </w:rPr>
        <w:drawing>
          <wp:inline distT="0" distB="0" distL="0" distR="0">
            <wp:extent cx="4684395" cy="2380615"/>
            <wp:effectExtent l="19050" t="0" r="1905" b="0"/>
            <wp:docPr id="64"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8"/>
                    <pic:cNvPicPr>
                      <a:picLocks noChangeAspect="1" noChangeArrowheads="1"/>
                    </pic:cNvPicPr>
                  </pic:nvPicPr>
                  <pic:blipFill>
                    <a:blip r:embed="rId20" cstate="print"/>
                    <a:srcRect/>
                    <a:stretch>
                      <a:fillRect/>
                    </a:stretch>
                  </pic:blipFill>
                  <pic:spPr bwMode="auto">
                    <a:xfrm>
                      <a:off x="0" y="0"/>
                      <a:ext cx="4684395" cy="2380615"/>
                    </a:xfrm>
                    <a:prstGeom prst="rect">
                      <a:avLst/>
                    </a:prstGeom>
                    <a:noFill/>
                    <a:ln w="9525">
                      <a:noFill/>
                      <a:miter lim="800000"/>
                      <a:headEnd/>
                      <a:tailEnd/>
                    </a:ln>
                  </pic:spPr>
                </pic:pic>
              </a:graphicData>
            </a:graphic>
          </wp:inline>
        </w:drawing>
      </w:r>
    </w:p>
    <w:p w:rsidR="0071197A" w:rsidRPr="00CF5EA7" w:rsidRDefault="0071197A" w:rsidP="00B047E5">
      <w:pPr>
        <w:pStyle w:val="5"/>
        <w:spacing w:before="156"/>
      </w:pPr>
      <w:bookmarkStart w:id="124" w:name="_Toc456723910"/>
      <w:bookmarkStart w:id="125" w:name="_Toc480579826"/>
      <w:bookmarkEnd w:id="118"/>
      <w:bookmarkEnd w:id="119"/>
      <w:bookmarkEnd w:id="120"/>
      <w:r w:rsidRPr="00CF5EA7">
        <w:rPr>
          <w:rFonts w:hint="eastAsia"/>
        </w:rPr>
        <w:t>订单管理</w:t>
      </w:r>
      <w:bookmarkEnd w:id="124"/>
      <w:bookmarkEnd w:id="125"/>
    </w:p>
    <w:p w:rsidR="0071197A" w:rsidRPr="00CF5EA7" w:rsidRDefault="0071197A" w:rsidP="0071197A">
      <w:pPr>
        <w:ind w:firstLineChars="200" w:firstLine="480"/>
        <w:rPr>
          <w:rFonts w:ascii="楷体" w:eastAsia="楷体" w:hAnsi="楷体"/>
          <w:sz w:val="24"/>
          <w:szCs w:val="24"/>
        </w:rPr>
      </w:pPr>
      <w:r w:rsidRPr="00CF5EA7">
        <w:rPr>
          <w:rFonts w:ascii="楷体" w:eastAsia="楷体" w:hAnsi="楷体" w:hint="eastAsia"/>
          <w:sz w:val="24"/>
          <w:szCs w:val="24"/>
        </w:rPr>
        <w:t>订单管理：合同订单内容、合同生命周期管理；</w:t>
      </w:r>
    </w:p>
    <w:p w:rsidR="0071197A" w:rsidRPr="00CF5EA7" w:rsidRDefault="0071197A" w:rsidP="00B047E5">
      <w:pPr>
        <w:pStyle w:val="5"/>
        <w:spacing w:before="156"/>
      </w:pPr>
      <w:bookmarkStart w:id="126" w:name="_Toc341136373"/>
      <w:bookmarkStart w:id="127" w:name="_Toc341196070"/>
      <w:bookmarkStart w:id="128" w:name="_Toc361138962"/>
      <w:bookmarkStart w:id="129" w:name="_Toc366684376"/>
      <w:bookmarkStart w:id="130" w:name="_Toc456723911"/>
      <w:bookmarkStart w:id="131" w:name="_Toc480579827"/>
      <w:r w:rsidRPr="00CF5EA7">
        <w:rPr>
          <w:rFonts w:hint="eastAsia"/>
        </w:rPr>
        <w:t>日常运维管理</w:t>
      </w:r>
      <w:bookmarkEnd w:id="126"/>
      <w:bookmarkEnd w:id="127"/>
      <w:bookmarkEnd w:id="128"/>
      <w:bookmarkEnd w:id="129"/>
      <w:bookmarkEnd w:id="130"/>
      <w:bookmarkEnd w:id="131"/>
    </w:p>
    <w:p w:rsidR="0071197A" w:rsidRPr="00CF5EA7" w:rsidRDefault="0071197A" w:rsidP="0071197A">
      <w:pPr>
        <w:spacing w:line="360" w:lineRule="auto"/>
        <w:ind w:firstLineChars="200" w:firstLine="480"/>
        <w:rPr>
          <w:rFonts w:ascii="楷体" w:eastAsia="楷体" w:hAnsi="楷体"/>
          <w:sz w:val="24"/>
          <w:szCs w:val="24"/>
        </w:rPr>
      </w:pPr>
      <w:bookmarkStart w:id="132" w:name="_Toc306110203"/>
      <w:r w:rsidRPr="00CF5EA7">
        <w:rPr>
          <w:rFonts w:ascii="楷体" w:eastAsia="楷体" w:hAnsi="楷体" w:hint="eastAsia"/>
          <w:sz w:val="24"/>
          <w:szCs w:val="24"/>
        </w:rPr>
        <w:t>日常运维管理提供重复性的</w:t>
      </w:r>
      <w:r w:rsidRPr="00CF5EA7">
        <w:rPr>
          <w:rFonts w:ascii="楷体" w:eastAsia="楷体" w:hAnsi="楷体"/>
          <w:sz w:val="24"/>
          <w:szCs w:val="24"/>
        </w:rPr>
        <w:t>IT</w:t>
      </w:r>
      <w:r w:rsidRPr="00CF5EA7">
        <w:rPr>
          <w:rFonts w:ascii="楷体" w:eastAsia="楷体" w:hAnsi="楷体" w:hint="eastAsia"/>
          <w:sz w:val="24"/>
          <w:szCs w:val="24"/>
        </w:rPr>
        <w:t>任务的控制和管理，可自动定期分派周期性工作计划，规则定义灵活。金鹏正日常运维管理模块包括以下几个方面：</w:t>
      </w:r>
    </w:p>
    <w:p w:rsidR="0071197A" w:rsidRPr="00CF5EA7" w:rsidRDefault="0071197A" w:rsidP="0071197A">
      <w:pPr>
        <w:spacing w:line="360" w:lineRule="auto"/>
        <w:ind w:firstLineChars="200" w:firstLine="480"/>
        <w:rPr>
          <w:rFonts w:ascii="楷体" w:eastAsia="楷体" w:hAnsi="楷体"/>
          <w:sz w:val="24"/>
          <w:szCs w:val="24"/>
        </w:rPr>
      </w:pPr>
      <w:bookmarkStart w:id="133" w:name="_Ref264109721"/>
      <w:bookmarkStart w:id="134" w:name="_Toc264113625"/>
      <w:bookmarkStart w:id="135" w:name="_Toc266203144"/>
      <w:bookmarkStart w:id="136" w:name="_Toc270325281"/>
      <w:bookmarkStart w:id="137" w:name="_Toc304788422"/>
      <w:bookmarkEnd w:id="132"/>
      <w:r w:rsidRPr="00CF5EA7">
        <w:rPr>
          <w:rFonts w:ascii="楷体" w:eastAsia="楷体" w:hAnsi="楷体" w:hint="eastAsia"/>
          <w:sz w:val="24"/>
          <w:szCs w:val="24"/>
        </w:rPr>
        <w:t>1、交接班登记</w:t>
      </w:r>
      <w:bookmarkEnd w:id="133"/>
      <w:bookmarkEnd w:id="134"/>
      <w:bookmarkEnd w:id="135"/>
      <w:bookmarkEnd w:id="136"/>
      <w:bookmarkEnd w:id="137"/>
    </w:p>
    <w:p w:rsidR="0071197A" w:rsidRPr="00CF5EA7" w:rsidRDefault="0071197A" w:rsidP="0071197A">
      <w:pPr>
        <w:spacing w:line="360" w:lineRule="auto"/>
        <w:ind w:firstLineChars="200" w:firstLine="480"/>
        <w:rPr>
          <w:rFonts w:ascii="楷体" w:eastAsia="楷体" w:hAnsi="楷体"/>
          <w:sz w:val="24"/>
          <w:szCs w:val="24"/>
        </w:rPr>
      </w:pPr>
      <w:r w:rsidRPr="00CF5EA7">
        <w:rPr>
          <w:rFonts w:ascii="楷体" w:eastAsia="楷体" w:hAnsi="楷体" w:hint="eastAsia"/>
          <w:sz w:val="24"/>
          <w:szCs w:val="24"/>
        </w:rPr>
        <w:t>交班登记：对交班情况进行登记，便于接班人员了解上一班次的情况。</w:t>
      </w:r>
    </w:p>
    <w:p w:rsidR="0071197A" w:rsidRPr="00CF5EA7" w:rsidRDefault="0071197A" w:rsidP="0071197A">
      <w:pPr>
        <w:spacing w:line="360" w:lineRule="auto"/>
        <w:ind w:firstLineChars="200" w:firstLine="480"/>
        <w:rPr>
          <w:rFonts w:ascii="楷体" w:eastAsia="楷体" w:hAnsi="楷体"/>
          <w:sz w:val="24"/>
          <w:szCs w:val="24"/>
        </w:rPr>
      </w:pPr>
      <w:r w:rsidRPr="00CF5EA7">
        <w:rPr>
          <w:rFonts w:ascii="楷体" w:eastAsia="楷体" w:hAnsi="楷体" w:hint="eastAsia"/>
          <w:sz w:val="24"/>
          <w:szCs w:val="24"/>
        </w:rPr>
        <w:t>接班登记：对接班工作进行登记，整理本班次的工作内容。</w:t>
      </w:r>
    </w:p>
    <w:p w:rsidR="0071197A" w:rsidRPr="00CF5EA7" w:rsidRDefault="0071197A" w:rsidP="0071197A">
      <w:pPr>
        <w:spacing w:line="360" w:lineRule="auto"/>
        <w:ind w:firstLineChars="200" w:firstLine="480"/>
        <w:rPr>
          <w:rFonts w:ascii="楷体" w:eastAsia="楷体" w:hAnsi="楷体"/>
          <w:sz w:val="24"/>
          <w:szCs w:val="24"/>
        </w:rPr>
      </w:pPr>
      <w:r w:rsidRPr="00CF5EA7">
        <w:rPr>
          <w:rFonts w:ascii="楷体" w:eastAsia="楷体" w:hAnsi="楷体" w:hint="eastAsia"/>
          <w:sz w:val="24"/>
          <w:szCs w:val="24"/>
        </w:rPr>
        <w:t>交接班查询：对历史的交接班记录进行查询。</w:t>
      </w:r>
    </w:p>
    <w:p w:rsidR="0071197A" w:rsidRPr="00CF5EA7" w:rsidRDefault="0071197A" w:rsidP="0071197A">
      <w:pPr>
        <w:spacing w:line="360" w:lineRule="auto"/>
        <w:ind w:firstLineChars="200" w:firstLine="480"/>
        <w:rPr>
          <w:rFonts w:ascii="楷体" w:eastAsia="楷体" w:hAnsi="楷体"/>
          <w:sz w:val="24"/>
          <w:szCs w:val="24"/>
        </w:rPr>
      </w:pPr>
      <w:bookmarkStart w:id="138" w:name="_Ref264110418"/>
      <w:bookmarkStart w:id="139" w:name="_Toc264113629"/>
      <w:bookmarkStart w:id="140" w:name="_Toc266203145"/>
      <w:bookmarkStart w:id="141" w:name="_Toc270325282"/>
      <w:bookmarkStart w:id="142" w:name="_Toc304788423"/>
      <w:r w:rsidRPr="00CF5EA7">
        <w:rPr>
          <w:rFonts w:ascii="楷体" w:eastAsia="楷体" w:hAnsi="楷体" w:hint="eastAsia"/>
          <w:sz w:val="24"/>
          <w:szCs w:val="24"/>
        </w:rPr>
        <w:t>2、排班管理</w:t>
      </w:r>
      <w:bookmarkEnd w:id="138"/>
      <w:bookmarkEnd w:id="139"/>
      <w:bookmarkEnd w:id="140"/>
      <w:bookmarkEnd w:id="141"/>
      <w:bookmarkEnd w:id="142"/>
    </w:p>
    <w:p w:rsidR="0071197A" w:rsidRPr="00CF5EA7" w:rsidRDefault="0071197A" w:rsidP="0071197A">
      <w:pPr>
        <w:spacing w:line="360" w:lineRule="auto"/>
        <w:ind w:firstLineChars="200" w:firstLine="480"/>
        <w:rPr>
          <w:rFonts w:ascii="楷体" w:eastAsia="楷体" w:hAnsi="楷体"/>
          <w:sz w:val="24"/>
          <w:szCs w:val="24"/>
        </w:rPr>
      </w:pPr>
      <w:r w:rsidRPr="00CF5EA7">
        <w:rPr>
          <w:rFonts w:ascii="楷体" w:eastAsia="楷体" w:hAnsi="楷体" w:hint="eastAsia"/>
          <w:sz w:val="24"/>
          <w:szCs w:val="24"/>
        </w:rPr>
        <w:t>排班管理：排班管理是按每周进行排班，将值班人员进行选择设定。</w:t>
      </w:r>
    </w:p>
    <w:p w:rsidR="0071197A" w:rsidRPr="00CF5EA7" w:rsidRDefault="0071197A" w:rsidP="0071197A">
      <w:pPr>
        <w:spacing w:line="360" w:lineRule="auto"/>
        <w:ind w:firstLineChars="200" w:firstLine="480"/>
        <w:rPr>
          <w:rFonts w:ascii="楷体" w:eastAsia="楷体" w:hAnsi="楷体"/>
          <w:sz w:val="24"/>
          <w:szCs w:val="24"/>
        </w:rPr>
      </w:pPr>
      <w:r w:rsidRPr="00CF5EA7">
        <w:rPr>
          <w:rFonts w:ascii="楷体" w:eastAsia="楷体" w:hAnsi="楷体" w:hint="eastAsia"/>
          <w:sz w:val="24"/>
          <w:szCs w:val="24"/>
        </w:rPr>
        <w:t>当日班次信息：将当日的班次信息进行显示，包括时间、值班人员和维护人员。</w:t>
      </w:r>
    </w:p>
    <w:p w:rsidR="0071197A" w:rsidRPr="00CF5EA7" w:rsidRDefault="0071197A" w:rsidP="0071197A">
      <w:pPr>
        <w:spacing w:line="360" w:lineRule="auto"/>
        <w:ind w:firstLineChars="200" w:firstLine="480"/>
        <w:rPr>
          <w:rFonts w:ascii="楷体" w:eastAsia="楷体" w:hAnsi="楷体"/>
          <w:sz w:val="24"/>
          <w:szCs w:val="24"/>
        </w:rPr>
      </w:pPr>
      <w:r w:rsidRPr="00CF5EA7">
        <w:rPr>
          <w:rFonts w:ascii="楷体" w:eastAsia="楷体" w:hAnsi="楷体" w:hint="eastAsia"/>
          <w:sz w:val="24"/>
          <w:szCs w:val="24"/>
        </w:rPr>
        <w:t>班次提醒设置：可设置短信提醒的时间和内容。</w:t>
      </w:r>
    </w:p>
    <w:p w:rsidR="0071197A" w:rsidRPr="00CF5EA7" w:rsidRDefault="0071197A" w:rsidP="00434D49">
      <w:pPr>
        <w:pStyle w:val="4"/>
        <w:tabs>
          <w:tab w:val="left" w:pos="993"/>
        </w:tabs>
        <w:spacing w:beforeLines="50" w:afterLines="50" w:afterAutospacing="0"/>
        <w:ind w:left="0" w:firstLine="0"/>
      </w:pPr>
      <w:bookmarkStart w:id="143" w:name="_Toc366684377"/>
      <w:bookmarkStart w:id="144" w:name="_Toc456723912"/>
      <w:bookmarkStart w:id="145" w:name="_Toc480579828"/>
      <w:r w:rsidRPr="00CF5EA7">
        <w:rPr>
          <w:rFonts w:hint="eastAsia"/>
        </w:rPr>
        <w:t>知识库管理模块</w:t>
      </w:r>
      <w:bookmarkEnd w:id="121"/>
      <w:bookmarkEnd w:id="122"/>
      <w:bookmarkEnd w:id="123"/>
      <w:bookmarkEnd w:id="143"/>
      <w:bookmarkEnd w:id="144"/>
      <w:bookmarkEnd w:id="145"/>
    </w:p>
    <w:p w:rsidR="0071197A" w:rsidRPr="00CF5EA7" w:rsidRDefault="0071197A" w:rsidP="0071197A">
      <w:pPr>
        <w:spacing w:line="360" w:lineRule="auto"/>
        <w:ind w:firstLineChars="200" w:firstLine="480"/>
        <w:rPr>
          <w:rFonts w:ascii="楷体" w:eastAsia="楷体" w:hAnsi="楷体"/>
          <w:sz w:val="24"/>
          <w:szCs w:val="24"/>
        </w:rPr>
      </w:pPr>
      <w:r w:rsidRPr="00CF5EA7">
        <w:rPr>
          <w:rFonts w:ascii="楷体" w:eastAsia="楷体" w:hAnsi="楷体" w:hint="eastAsia"/>
          <w:sz w:val="24"/>
          <w:szCs w:val="24"/>
        </w:rPr>
        <w:t>知识库里有详细描述一些常见的或重要的设备故障及缺陷发生现象、产生的</w:t>
      </w:r>
      <w:r w:rsidRPr="00CF5EA7">
        <w:rPr>
          <w:rFonts w:ascii="楷体" w:eastAsia="楷体" w:hAnsi="楷体" w:hint="eastAsia"/>
          <w:sz w:val="24"/>
          <w:szCs w:val="24"/>
        </w:rPr>
        <w:lastRenderedPageBreak/>
        <w:t>原因及处理方法的方案，并且可以不断的更新完善。</w:t>
      </w:r>
    </w:p>
    <w:p w:rsidR="0071197A" w:rsidRPr="00CF5EA7" w:rsidRDefault="0071197A" w:rsidP="0071197A">
      <w:pPr>
        <w:spacing w:line="360" w:lineRule="auto"/>
        <w:ind w:firstLineChars="200" w:firstLine="480"/>
        <w:rPr>
          <w:rFonts w:ascii="楷体" w:eastAsia="楷体" w:hAnsi="楷体"/>
          <w:sz w:val="24"/>
          <w:szCs w:val="24"/>
        </w:rPr>
      </w:pPr>
      <w:r w:rsidRPr="00CF5EA7">
        <w:rPr>
          <w:rFonts w:ascii="楷体" w:eastAsia="楷体" w:hAnsi="楷体"/>
          <w:sz w:val="24"/>
          <w:szCs w:val="24"/>
        </w:rPr>
        <w:t>知识库作为一个知识共享媒介，不仅可以提高支持的效率，而且可以有效管理与积累组织</w:t>
      </w:r>
      <w:r w:rsidRPr="00CF5EA7">
        <w:rPr>
          <w:rFonts w:ascii="楷体" w:eastAsia="楷体" w:hAnsi="楷体" w:hint="eastAsia"/>
          <w:sz w:val="24"/>
          <w:szCs w:val="24"/>
        </w:rPr>
        <w:t>中</w:t>
      </w:r>
      <w:r w:rsidRPr="00CF5EA7">
        <w:rPr>
          <w:rFonts w:ascii="楷体" w:eastAsia="楷体" w:hAnsi="楷体"/>
          <w:sz w:val="24"/>
          <w:szCs w:val="24"/>
        </w:rPr>
        <w:t>的无形资产。</w:t>
      </w:r>
      <w:r w:rsidRPr="00CF5EA7">
        <w:rPr>
          <w:rFonts w:ascii="楷体" w:eastAsia="楷体" w:hAnsi="楷体" w:hint="eastAsia"/>
          <w:sz w:val="24"/>
          <w:szCs w:val="24"/>
        </w:rPr>
        <w:t>知识库管理功能具有以下特点：</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sz w:val="24"/>
          <w:szCs w:val="24"/>
        </w:rPr>
        <w:t>可</w:t>
      </w:r>
      <w:r w:rsidRPr="00CF5EA7">
        <w:rPr>
          <w:rFonts w:ascii="楷体" w:eastAsia="楷体" w:hAnsi="楷体" w:hint="eastAsia"/>
          <w:sz w:val="24"/>
          <w:szCs w:val="24"/>
        </w:rPr>
        <w:t>以</w:t>
      </w:r>
      <w:r w:rsidRPr="00CF5EA7">
        <w:rPr>
          <w:rFonts w:ascii="楷体" w:eastAsia="楷体" w:hAnsi="楷体"/>
          <w:sz w:val="24"/>
          <w:szCs w:val="24"/>
        </w:rPr>
        <w:t>对</w:t>
      </w:r>
      <w:r w:rsidRPr="00CF5EA7">
        <w:rPr>
          <w:rFonts w:ascii="楷体" w:eastAsia="楷体" w:hAnsi="楷体" w:hint="eastAsia"/>
          <w:sz w:val="24"/>
          <w:szCs w:val="24"/>
        </w:rPr>
        <w:t>解决方案</w:t>
      </w:r>
      <w:r w:rsidRPr="00CF5EA7">
        <w:rPr>
          <w:rFonts w:ascii="楷体" w:eastAsia="楷体" w:hAnsi="楷体"/>
          <w:sz w:val="24"/>
          <w:szCs w:val="24"/>
        </w:rPr>
        <w:t>进行分类。</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可以</w:t>
      </w:r>
      <w:r w:rsidRPr="00CF5EA7">
        <w:rPr>
          <w:rFonts w:ascii="楷体" w:eastAsia="楷体" w:hAnsi="楷体"/>
          <w:sz w:val="24"/>
          <w:szCs w:val="24"/>
        </w:rPr>
        <w:t>对相关的解决方案进行关联。</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sz w:val="24"/>
          <w:szCs w:val="24"/>
        </w:rPr>
        <w:t>可以指定授权的技术员查看</w:t>
      </w:r>
      <w:r w:rsidRPr="00CF5EA7">
        <w:rPr>
          <w:rFonts w:ascii="楷体" w:eastAsia="楷体" w:hAnsi="楷体" w:hint="eastAsia"/>
          <w:sz w:val="24"/>
          <w:szCs w:val="24"/>
        </w:rPr>
        <w:t>解决方案</w:t>
      </w:r>
      <w:r w:rsidRPr="00CF5EA7">
        <w:rPr>
          <w:rFonts w:ascii="楷体" w:eastAsia="楷体" w:hAnsi="楷体"/>
          <w:sz w:val="24"/>
          <w:szCs w:val="24"/>
        </w:rPr>
        <w:t>。</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sz w:val="24"/>
          <w:szCs w:val="24"/>
        </w:rPr>
        <w:t>提供便利的检索功能</w:t>
      </w:r>
      <w:r w:rsidRPr="00CF5EA7">
        <w:rPr>
          <w:rFonts w:ascii="楷体" w:eastAsia="楷体" w:hAnsi="楷体" w:hint="eastAsia"/>
          <w:sz w:val="24"/>
          <w:szCs w:val="24"/>
        </w:rPr>
        <w:t>，</w:t>
      </w:r>
      <w:r w:rsidRPr="00CF5EA7">
        <w:rPr>
          <w:rFonts w:ascii="楷体" w:eastAsia="楷体" w:hAnsi="楷体"/>
          <w:sz w:val="24"/>
          <w:szCs w:val="24"/>
        </w:rPr>
        <w:t>支持主题和关键字查询。</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Pr>
          <w:rFonts w:ascii="楷体" w:eastAsia="楷体" w:hAnsi="楷体" w:hint="eastAsia"/>
          <w:noProof/>
          <w:sz w:val="24"/>
          <w:szCs w:val="24"/>
        </w:rPr>
        <w:drawing>
          <wp:anchor distT="0" distB="0" distL="114300" distR="114300" simplePos="0" relativeHeight="251663360" behindDoc="0" locked="0" layoutInCell="1" allowOverlap="1">
            <wp:simplePos x="0" y="0"/>
            <wp:positionH relativeFrom="column">
              <wp:posOffset>-98425</wp:posOffset>
            </wp:positionH>
            <wp:positionV relativeFrom="paragraph">
              <wp:posOffset>306070</wp:posOffset>
            </wp:positionV>
            <wp:extent cx="5274310" cy="2555875"/>
            <wp:effectExtent l="19050" t="0" r="2540" b="0"/>
            <wp:wrapTopAndBottom/>
            <wp:docPr id="7"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8"/>
                    <pic:cNvPicPr>
                      <a:picLocks noChangeAspect="1" noChangeArrowheads="1"/>
                    </pic:cNvPicPr>
                  </pic:nvPicPr>
                  <pic:blipFill>
                    <a:blip r:embed="rId21" cstate="print"/>
                    <a:srcRect/>
                    <a:stretch>
                      <a:fillRect/>
                    </a:stretch>
                  </pic:blipFill>
                  <pic:spPr bwMode="auto">
                    <a:xfrm>
                      <a:off x="0" y="0"/>
                      <a:ext cx="5274310" cy="2555875"/>
                    </a:xfrm>
                    <a:prstGeom prst="rect">
                      <a:avLst/>
                    </a:prstGeom>
                    <a:noFill/>
                    <a:ln w="9525">
                      <a:noFill/>
                      <a:miter lim="800000"/>
                      <a:headEnd/>
                      <a:tailEnd/>
                    </a:ln>
                  </pic:spPr>
                </pic:pic>
              </a:graphicData>
            </a:graphic>
          </wp:anchor>
        </w:drawing>
      </w:r>
      <w:r w:rsidRPr="00CF5EA7">
        <w:rPr>
          <w:rFonts w:ascii="楷体" w:eastAsia="楷体" w:hAnsi="楷体" w:hint="eastAsia"/>
          <w:sz w:val="24"/>
          <w:szCs w:val="24"/>
        </w:rPr>
        <w:t>可根据事件单自动匹配相关知识库。</w:t>
      </w:r>
    </w:p>
    <w:p w:rsidR="0071197A" w:rsidRPr="00CF5EA7" w:rsidRDefault="0071197A" w:rsidP="00434D49">
      <w:pPr>
        <w:pStyle w:val="4"/>
        <w:tabs>
          <w:tab w:val="left" w:pos="993"/>
        </w:tabs>
        <w:spacing w:beforeLines="50" w:afterLines="50" w:afterAutospacing="0"/>
        <w:ind w:left="0" w:firstLine="0"/>
      </w:pPr>
      <w:bookmarkStart w:id="146" w:name="_Toc341136374"/>
      <w:bookmarkStart w:id="147" w:name="_Toc341196071"/>
      <w:bookmarkStart w:id="148" w:name="_Toc361138963"/>
      <w:bookmarkStart w:id="149" w:name="_Toc366684378"/>
      <w:bookmarkStart w:id="150" w:name="_Toc456723913"/>
      <w:bookmarkStart w:id="151" w:name="_Toc480579829"/>
      <w:r w:rsidRPr="00CF5EA7">
        <w:rPr>
          <w:rFonts w:hint="eastAsia"/>
        </w:rPr>
        <w:t>统计报表与分析</w:t>
      </w:r>
      <w:bookmarkEnd w:id="146"/>
      <w:bookmarkEnd w:id="147"/>
      <w:bookmarkEnd w:id="148"/>
      <w:bookmarkEnd w:id="149"/>
      <w:bookmarkEnd w:id="150"/>
      <w:bookmarkEnd w:id="151"/>
    </w:p>
    <w:p w:rsidR="0071197A" w:rsidRPr="00CF5EA7" w:rsidRDefault="0071197A" w:rsidP="0071197A">
      <w:pPr>
        <w:spacing w:line="360" w:lineRule="auto"/>
        <w:ind w:firstLineChars="200" w:firstLine="480"/>
        <w:rPr>
          <w:rFonts w:ascii="楷体" w:eastAsia="楷体" w:hAnsi="楷体"/>
          <w:sz w:val="24"/>
          <w:szCs w:val="24"/>
        </w:rPr>
      </w:pPr>
      <w:r w:rsidRPr="00CF5EA7">
        <w:rPr>
          <w:rFonts w:ascii="楷体" w:eastAsia="楷体" w:hAnsi="楷体" w:hint="eastAsia"/>
          <w:sz w:val="24"/>
          <w:szCs w:val="24"/>
        </w:rPr>
        <w:t>根据运维服务管理的需要，针对不同的运维流程和管理模块，可以定义不同的KPI对整体运维服务的质量进行考核。比如针对事件处理流程，可以考虑：</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可查询到各种状态下、各时间内、各故障地点下的工单的事件报表</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高发故障统计的报表和图表分析</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设备统计</w:t>
      </w:r>
      <w:bookmarkStart w:id="152" w:name="_Toc306110213"/>
      <w:r w:rsidRPr="00CF5EA7">
        <w:rPr>
          <w:rFonts w:ascii="楷体" w:eastAsia="楷体" w:hAnsi="楷体" w:hint="eastAsia"/>
          <w:sz w:val="24"/>
          <w:szCs w:val="24"/>
        </w:rPr>
        <w:t>、</w:t>
      </w:r>
      <w:bookmarkStart w:id="153" w:name="_Toc306110217"/>
      <w:bookmarkEnd w:id="152"/>
      <w:r w:rsidRPr="00CF5EA7">
        <w:rPr>
          <w:rFonts w:ascii="楷体" w:eastAsia="楷体" w:hAnsi="楷体" w:hint="eastAsia"/>
          <w:sz w:val="24"/>
          <w:szCs w:val="24"/>
        </w:rPr>
        <w:t>备件统计</w:t>
      </w:r>
      <w:bookmarkStart w:id="154" w:name="_Toc306110221"/>
      <w:bookmarkEnd w:id="153"/>
      <w:r w:rsidRPr="00CF5EA7">
        <w:rPr>
          <w:rFonts w:ascii="楷体" w:eastAsia="楷体" w:hAnsi="楷体" w:hint="eastAsia"/>
          <w:sz w:val="24"/>
          <w:szCs w:val="24"/>
        </w:rPr>
        <w:t>、历史故障统计</w:t>
      </w:r>
      <w:bookmarkEnd w:id="154"/>
      <w:r w:rsidRPr="00CF5EA7">
        <w:rPr>
          <w:rFonts w:ascii="楷体" w:eastAsia="楷体" w:hAnsi="楷体" w:hint="eastAsia"/>
          <w:sz w:val="24"/>
          <w:szCs w:val="24"/>
        </w:rPr>
        <w:t>等，都可导出报表并打印。</w:t>
      </w:r>
    </w:p>
    <w:p w:rsidR="0071197A" w:rsidRPr="00CF5EA7" w:rsidRDefault="0071197A" w:rsidP="00485F63">
      <w:pPr>
        <w:numPr>
          <w:ilvl w:val="0"/>
          <w:numId w:val="33"/>
        </w:numPr>
        <w:tabs>
          <w:tab w:val="clear" w:pos="1050"/>
          <w:tab w:val="left" w:pos="993"/>
        </w:tabs>
        <w:spacing w:line="360" w:lineRule="auto"/>
        <w:ind w:left="709" w:firstLine="0"/>
        <w:rPr>
          <w:rFonts w:ascii="楷体" w:eastAsia="楷体" w:hAnsi="楷体"/>
          <w:sz w:val="24"/>
          <w:szCs w:val="24"/>
        </w:rPr>
      </w:pPr>
      <w:r w:rsidRPr="00CF5EA7">
        <w:rPr>
          <w:rFonts w:ascii="楷体" w:eastAsia="楷体" w:hAnsi="楷体" w:hint="eastAsia"/>
          <w:sz w:val="24"/>
          <w:szCs w:val="24"/>
        </w:rPr>
        <w:t>针对不同用户需求，可以灵活制定不同的报表。</w:t>
      </w:r>
    </w:p>
    <w:p w:rsidR="0071197A" w:rsidRDefault="0071197A" w:rsidP="0071197A"/>
    <w:p w:rsidR="0071197A" w:rsidRDefault="0071197A" w:rsidP="0071197A">
      <w:pPr>
        <w:pStyle w:val="3"/>
        <w:tabs>
          <w:tab w:val="clear" w:pos="426"/>
          <w:tab w:val="clear" w:pos="851"/>
          <w:tab w:val="num" w:pos="720"/>
        </w:tabs>
      </w:pPr>
      <w:bookmarkStart w:id="155" w:name="_Toc485721864"/>
      <w:r>
        <w:rPr>
          <w:rFonts w:hint="eastAsia"/>
        </w:rPr>
        <w:t>动力环境监控系统</w:t>
      </w:r>
      <w:bookmarkEnd w:id="155"/>
    </w:p>
    <w:p w:rsidR="0071197A" w:rsidRDefault="0071197A" w:rsidP="0071197A">
      <w:pPr>
        <w:pStyle w:val="a8"/>
        <w:ind w:firstLine="400"/>
        <w:rPr>
          <w:rFonts w:ascii="楷体" w:eastAsia="楷体" w:hAnsi="楷体"/>
          <w:spacing w:val="-5"/>
        </w:rPr>
      </w:pPr>
      <w:r>
        <w:rPr>
          <w:rFonts w:ascii="楷体" w:eastAsia="楷体" w:hAnsi="楷体" w:hint="eastAsia"/>
          <w:spacing w:val="-5"/>
        </w:rPr>
        <w:t>机房动力环境监控系统将机房动力配电设备、空调新风设备、机房安全防范等子系统统一以3D可视化为主的界面显示，对机房配电、UPS系统、列头柜、精密空调、温湿度、油机房、漏水、视频监控、门禁等设备及系统统一纳入管理平台，实现全面集中监控。</w:t>
      </w:r>
    </w:p>
    <w:p w:rsidR="0071197A" w:rsidRDefault="0071197A" w:rsidP="0071197A">
      <w:pPr>
        <w:pStyle w:val="a8"/>
        <w:ind w:firstLine="400"/>
        <w:rPr>
          <w:rFonts w:ascii="楷体" w:eastAsia="楷体" w:hAnsi="楷体"/>
          <w:spacing w:val="-5"/>
        </w:rPr>
      </w:pPr>
      <w:r>
        <w:rPr>
          <w:rFonts w:ascii="楷体" w:eastAsia="楷体" w:hAnsi="楷体" w:hint="eastAsia"/>
          <w:spacing w:val="-5"/>
        </w:rPr>
        <w:t>系统应采用以C/S+B/S技术架构，融合两种架构的优势，实现机房设备的“分散监控，集中</w:t>
      </w:r>
      <w:r>
        <w:rPr>
          <w:rFonts w:ascii="楷体" w:eastAsia="楷体" w:hAnsi="楷体" w:hint="eastAsia"/>
          <w:spacing w:val="-5"/>
        </w:rPr>
        <w:lastRenderedPageBreak/>
        <w:t>管理”，服务器机房、网络进线间、油机房等在内的现场设备进行监测，通过本地配置的智能处理单元，以TCP/IP协议将数据传输至位于ECC监控管理中心，由监控中心管理服务器实现对各区域的环境动力及安防情况进行集中管理，本地客户端要求采用C/S架构，便于数据的快速响应，同时也有利于对大屏显示的直观定制，并可通过Internet或手机等移动客户端在任何地方24小时查看或控制各区域的环境动力设备。</w:t>
      </w:r>
    </w:p>
    <w:p w:rsidR="0071197A" w:rsidRDefault="0071197A" w:rsidP="0071197A">
      <w:pPr>
        <w:pStyle w:val="a8"/>
        <w:ind w:firstLine="400"/>
        <w:rPr>
          <w:rFonts w:ascii="楷体" w:eastAsia="楷体" w:hAnsi="楷体"/>
          <w:spacing w:val="-5"/>
        </w:rPr>
      </w:pPr>
      <w:r>
        <w:rPr>
          <w:rFonts w:ascii="楷体" w:eastAsia="楷体" w:hAnsi="楷体" w:hint="eastAsia"/>
          <w:spacing w:val="-5"/>
        </w:rPr>
        <w:t>系统支持以屏幕提示、声光告警、邮件、短信、电话及语音告警形式，及时报告机房内设备运行状况，以确保数据机房安全运行。</w:t>
      </w:r>
    </w:p>
    <w:p w:rsidR="0071197A" w:rsidRDefault="0071197A" w:rsidP="0071197A">
      <w:pPr>
        <w:pStyle w:val="a8"/>
        <w:ind w:firstLine="400"/>
        <w:rPr>
          <w:rFonts w:ascii="楷体" w:eastAsia="楷体" w:hAnsi="楷体"/>
          <w:spacing w:val="-5"/>
        </w:rPr>
      </w:pPr>
      <w:r>
        <w:rPr>
          <w:rFonts w:ascii="楷体" w:eastAsia="楷体" w:hAnsi="楷体" w:hint="eastAsia"/>
          <w:spacing w:val="-5"/>
        </w:rPr>
        <w:t>系统具有实时数据监控、实时曲线查看功能，系统能够生成统计报表，历史曲线等。系统能够查看历史告警信息，告警处理记录，系统日志信息、操作日志等数据。</w:t>
      </w:r>
    </w:p>
    <w:p w:rsidR="0071197A" w:rsidRDefault="0071197A" w:rsidP="0071197A">
      <w:pPr>
        <w:pStyle w:val="a8"/>
        <w:ind w:firstLine="400"/>
        <w:rPr>
          <w:rFonts w:ascii="楷体" w:eastAsia="楷体" w:hAnsi="楷体"/>
          <w:spacing w:val="-5"/>
        </w:rPr>
      </w:pPr>
      <w:r>
        <w:rPr>
          <w:rFonts w:ascii="楷体" w:eastAsia="楷体" w:hAnsi="楷体" w:hint="eastAsia"/>
          <w:spacing w:val="-5"/>
        </w:rPr>
        <w:t>系统可以根据实际情况对用电量设备监控，统计IT设备及非IT设备的电量，能够自动计算PUE值。</w:t>
      </w:r>
    </w:p>
    <w:p w:rsidR="0071197A" w:rsidRDefault="0071197A" w:rsidP="0071197A">
      <w:pPr>
        <w:pStyle w:val="a8"/>
        <w:ind w:firstLine="400"/>
        <w:rPr>
          <w:rFonts w:ascii="楷体" w:eastAsia="楷体" w:hAnsi="楷体"/>
          <w:spacing w:val="-5"/>
        </w:rPr>
      </w:pPr>
      <w:r>
        <w:rPr>
          <w:rFonts w:ascii="楷体" w:eastAsia="楷体" w:hAnsi="楷体" w:hint="eastAsia"/>
          <w:spacing w:val="-5"/>
        </w:rPr>
        <w:t>系统软、硬件均需采用模块化结构，以提高系统稳定性，并为将来的维护和扩展提供便利。</w:t>
      </w:r>
    </w:p>
    <w:p w:rsidR="0071197A" w:rsidRDefault="0071197A" w:rsidP="0071197A">
      <w:pPr>
        <w:pStyle w:val="a8"/>
        <w:ind w:firstLine="400"/>
        <w:rPr>
          <w:rFonts w:ascii="楷体" w:eastAsia="楷体" w:hAnsi="楷体"/>
          <w:spacing w:val="-5"/>
        </w:rPr>
      </w:pPr>
      <w:r>
        <w:rPr>
          <w:rFonts w:ascii="楷体" w:eastAsia="楷体" w:hAnsi="楷体" w:hint="eastAsia"/>
          <w:spacing w:val="-5"/>
        </w:rPr>
        <w:t>各子系统之间相对独立；某一子系统出现问题时只需更换相应模块，无需停止系统运行，对其它子系统不产生任何影响。</w:t>
      </w:r>
    </w:p>
    <w:p w:rsidR="0071197A" w:rsidRDefault="0071197A" w:rsidP="00434D49">
      <w:pPr>
        <w:pStyle w:val="4"/>
        <w:tabs>
          <w:tab w:val="left" w:pos="993"/>
        </w:tabs>
        <w:spacing w:beforeLines="50" w:afterLines="50" w:afterAutospacing="0"/>
        <w:ind w:left="0" w:firstLine="0"/>
      </w:pPr>
      <w:r>
        <w:rPr>
          <w:rFonts w:hint="eastAsia"/>
        </w:rPr>
        <w:t>监测内容</w:t>
      </w:r>
    </w:p>
    <w:p w:rsidR="0071197A" w:rsidRDefault="0071197A" w:rsidP="0071197A">
      <w:pPr>
        <w:pStyle w:val="a8"/>
        <w:ind w:firstLineChars="208" w:firstLine="416"/>
        <w:rPr>
          <w:rFonts w:ascii="楷体" w:eastAsia="楷体" w:hAnsi="楷体"/>
          <w:spacing w:val="-5"/>
        </w:rPr>
      </w:pPr>
      <w:bookmarkStart w:id="156" w:name="OLE_LINK85"/>
      <w:bookmarkStart w:id="157" w:name="OLE_LINK47"/>
      <w:bookmarkStart w:id="158" w:name="OLE_LINK48"/>
      <w:r>
        <w:rPr>
          <w:rFonts w:ascii="楷体" w:eastAsia="楷体" w:hAnsi="楷体" w:hint="eastAsia"/>
          <w:spacing w:val="-5"/>
        </w:rPr>
        <w:t>本次监控内容包括动力室及其蓄电池室的UPS及其输入输出柜、精密空调及其环境温湿度，二楼1#服务器机房四个冷池、2#服务器机房的三个冷池的机房级空调、精密列头柜、温湿度、水浸以及机房内的环境温湿度、视频、门禁等内容。具体监控内容如下：</w:t>
      </w:r>
    </w:p>
    <w:p w:rsidR="0071197A" w:rsidRDefault="0071197A" w:rsidP="00434D49">
      <w:pPr>
        <w:pStyle w:val="4"/>
        <w:tabs>
          <w:tab w:val="left" w:pos="993"/>
        </w:tabs>
        <w:spacing w:beforeLines="50" w:afterLines="50" w:afterAutospacing="0"/>
        <w:ind w:left="0" w:firstLine="0"/>
      </w:pPr>
      <w:r>
        <w:rPr>
          <w:rFonts w:hint="eastAsia"/>
        </w:rPr>
        <w:t>系统组网</w:t>
      </w:r>
    </w:p>
    <w:p w:rsidR="0071197A" w:rsidRDefault="0071197A" w:rsidP="00B047E5">
      <w:pPr>
        <w:pStyle w:val="5"/>
        <w:spacing w:before="156"/>
      </w:pPr>
      <w:r>
        <w:rPr>
          <w:rFonts w:hint="eastAsia"/>
        </w:rPr>
        <w:t>系统组网</w:t>
      </w:r>
    </w:p>
    <w:p w:rsidR="0071197A" w:rsidRDefault="0071197A" w:rsidP="0071197A">
      <w:pPr>
        <w:rPr>
          <w:rFonts w:ascii="楷体" w:eastAsia="楷体" w:hAnsi="楷体"/>
        </w:rPr>
      </w:pPr>
      <w:r>
        <w:rPr>
          <w:rFonts w:ascii="楷体" w:eastAsia="楷体" w:hAnsi="楷体"/>
          <w:noProof/>
        </w:rPr>
        <w:drawing>
          <wp:inline distT="0" distB="0" distL="0" distR="0">
            <wp:extent cx="4563110" cy="3286760"/>
            <wp:effectExtent l="19050" t="0" r="8890" b="0"/>
            <wp:docPr id="6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2" cstate="print"/>
                    <a:srcRect/>
                    <a:stretch>
                      <a:fillRect/>
                    </a:stretch>
                  </pic:blipFill>
                  <pic:spPr bwMode="auto">
                    <a:xfrm>
                      <a:off x="0" y="0"/>
                      <a:ext cx="4563110" cy="3286760"/>
                    </a:xfrm>
                    <a:prstGeom prst="rect">
                      <a:avLst/>
                    </a:prstGeom>
                    <a:noFill/>
                    <a:ln w="9525">
                      <a:noFill/>
                      <a:miter lim="800000"/>
                      <a:headEnd/>
                      <a:tailEnd/>
                    </a:ln>
                  </pic:spPr>
                </pic:pic>
              </a:graphicData>
            </a:graphic>
          </wp:inline>
        </w:drawing>
      </w:r>
    </w:p>
    <w:p w:rsidR="0071197A" w:rsidRPr="008A0B82" w:rsidRDefault="0071197A" w:rsidP="0071197A">
      <w:pPr>
        <w:spacing w:line="360" w:lineRule="auto"/>
        <w:ind w:rightChars="-159" w:right="-334" w:firstLineChars="225" w:firstLine="518"/>
        <w:rPr>
          <w:rFonts w:ascii="楷体" w:eastAsia="楷体" w:hAnsi="楷体"/>
          <w:sz w:val="24"/>
          <w:szCs w:val="24"/>
        </w:rPr>
      </w:pPr>
      <w:r w:rsidRPr="008A0B82">
        <w:rPr>
          <w:rFonts w:ascii="楷体" w:eastAsia="楷体" w:hAnsi="楷体" w:hint="eastAsia"/>
          <w:spacing w:val="-5"/>
          <w:sz w:val="24"/>
          <w:szCs w:val="24"/>
        </w:rPr>
        <w:t>机房</w:t>
      </w:r>
      <w:r>
        <w:rPr>
          <w:rFonts w:ascii="楷体" w:eastAsia="楷体" w:hAnsi="楷体" w:hint="eastAsia"/>
          <w:spacing w:val="-5"/>
          <w:sz w:val="24"/>
          <w:szCs w:val="24"/>
        </w:rPr>
        <w:t>动力环境监控</w:t>
      </w:r>
      <w:r w:rsidRPr="008A0B82">
        <w:rPr>
          <w:rFonts w:ascii="楷体" w:eastAsia="楷体" w:hAnsi="楷体" w:hint="eastAsia"/>
          <w:sz w:val="24"/>
          <w:szCs w:val="24"/>
        </w:rPr>
        <w:t>系统采用二级结构，底端采集层实现</w:t>
      </w:r>
      <w:r>
        <w:rPr>
          <w:rFonts w:ascii="楷体" w:eastAsia="楷体" w:hAnsi="楷体" w:hint="eastAsia"/>
          <w:sz w:val="24"/>
          <w:szCs w:val="24"/>
        </w:rPr>
        <w:t>高低压配电室</w:t>
      </w:r>
      <w:r w:rsidRPr="008A0B82">
        <w:rPr>
          <w:rFonts w:ascii="楷体" w:eastAsia="楷体" w:hAnsi="楷体" w:hint="eastAsia"/>
          <w:sz w:val="24"/>
          <w:szCs w:val="24"/>
        </w:rPr>
        <w:t>、油机房、</w:t>
      </w:r>
      <w:r>
        <w:rPr>
          <w:rFonts w:ascii="楷体" w:eastAsia="楷体" w:hAnsi="楷体" w:hint="eastAsia"/>
          <w:sz w:val="24"/>
          <w:szCs w:val="24"/>
        </w:rPr>
        <w:t>UPSS电力</w:t>
      </w:r>
      <w:r w:rsidRPr="008A0B82">
        <w:rPr>
          <w:rFonts w:ascii="楷体" w:eastAsia="楷体" w:hAnsi="楷体" w:hint="eastAsia"/>
          <w:sz w:val="24"/>
          <w:szCs w:val="24"/>
        </w:rPr>
        <w:t>电池室服务器机房</w:t>
      </w:r>
      <w:r>
        <w:rPr>
          <w:rFonts w:ascii="楷体" w:eastAsia="楷体" w:hAnsi="楷体" w:hint="eastAsia"/>
          <w:sz w:val="24"/>
          <w:szCs w:val="24"/>
        </w:rPr>
        <w:t>、网络进线间</w:t>
      </w:r>
      <w:r w:rsidRPr="008A0B82">
        <w:rPr>
          <w:rFonts w:ascii="楷体" w:eastAsia="楷体" w:hAnsi="楷体" w:hint="eastAsia"/>
          <w:sz w:val="24"/>
          <w:szCs w:val="24"/>
        </w:rPr>
        <w:t>等区域的数据采集。</w:t>
      </w:r>
    </w:p>
    <w:p w:rsidR="0071197A" w:rsidRPr="008A0B82" w:rsidRDefault="0071197A" w:rsidP="0071197A">
      <w:pPr>
        <w:spacing w:line="360" w:lineRule="auto"/>
        <w:ind w:rightChars="-159" w:right="-334" w:firstLineChars="225" w:firstLine="540"/>
        <w:rPr>
          <w:rFonts w:ascii="楷体" w:eastAsia="楷体" w:hAnsi="楷体"/>
          <w:sz w:val="24"/>
          <w:szCs w:val="24"/>
        </w:rPr>
      </w:pPr>
      <w:r w:rsidRPr="008A0B82">
        <w:rPr>
          <w:rFonts w:ascii="楷体" w:eastAsia="楷体" w:hAnsi="楷体" w:hint="eastAsia"/>
          <w:sz w:val="24"/>
          <w:szCs w:val="24"/>
        </w:rPr>
        <w:lastRenderedPageBreak/>
        <w:t>中心管理层为</w:t>
      </w:r>
      <w:r>
        <w:rPr>
          <w:rFonts w:ascii="楷体" w:eastAsia="楷体" w:hAnsi="楷体" w:hint="eastAsia"/>
          <w:sz w:val="24"/>
          <w:szCs w:val="24"/>
        </w:rPr>
        <w:t>设于监控室</w:t>
      </w:r>
      <w:r w:rsidRPr="008A0B82">
        <w:rPr>
          <w:rFonts w:ascii="楷体" w:eastAsia="楷体" w:hAnsi="楷体" w:hint="eastAsia"/>
          <w:sz w:val="24"/>
          <w:szCs w:val="24"/>
        </w:rPr>
        <w:t>，在拼接屏后侧设备间机柜内安装数据采集设备6台、本系统专用24口接入交换机1台，通过6类非屏蔽数据条线将数据采集设备接入本系统专用接入交换机，最终与核心交换机相连（详见系统图）。其它前端传感器、监测仪等设备采用6类非屏蔽双绞线或RVV2*1.0信号线接入数据采集设备。</w:t>
      </w:r>
    </w:p>
    <w:p w:rsidR="0071197A" w:rsidRDefault="0071197A" w:rsidP="00B047E5">
      <w:pPr>
        <w:pStyle w:val="5"/>
        <w:spacing w:before="156"/>
      </w:pPr>
      <w:r>
        <w:rPr>
          <w:rFonts w:hint="eastAsia"/>
        </w:rPr>
        <w:t>组网说明</w:t>
      </w:r>
    </w:p>
    <w:p w:rsidR="0071197A" w:rsidRPr="008A0B82" w:rsidRDefault="0071197A" w:rsidP="0071197A">
      <w:pPr>
        <w:spacing w:line="360" w:lineRule="auto"/>
        <w:ind w:rightChars="-159" w:right="-334" w:firstLineChars="177" w:firstLine="425"/>
        <w:rPr>
          <w:rFonts w:ascii="楷体" w:eastAsia="楷体" w:hAnsi="楷体"/>
          <w:sz w:val="24"/>
          <w:szCs w:val="24"/>
        </w:rPr>
      </w:pPr>
      <w:r w:rsidRPr="008A0B82">
        <w:rPr>
          <w:rFonts w:ascii="楷体" w:eastAsia="楷体" w:hAnsi="楷体" w:hint="eastAsia"/>
          <w:sz w:val="24"/>
          <w:szCs w:val="24"/>
        </w:rPr>
        <w:t>机房基础设施综合运维管理平台通过位于ECC安防监控中心拼接大屏后侧设备机柜内的核心交换机实现与视频监控系统平台、门禁系统管理平台联网，进行管理和接入。</w:t>
      </w:r>
    </w:p>
    <w:p w:rsidR="0071197A" w:rsidRDefault="0071197A" w:rsidP="00434D49">
      <w:pPr>
        <w:pStyle w:val="4"/>
        <w:tabs>
          <w:tab w:val="left" w:pos="993"/>
        </w:tabs>
        <w:spacing w:beforeLines="50" w:afterLines="50" w:afterAutospacing="0"/>
        <w:ind w:left="0" w:firstLine="0"/>
      </w:pPr>
      <w:bookmarkStart w:id="159" w:name="_Toc390446779"/>
      <w:bookmarkEnd w:id="156"/>
      <w:bookmarkEnd w:id="157"/>
      <w:bookmarkEnd w:id="158"/>
      <w:r>
        <w:rPr>
          <w:rFonts w:hint="eastAsia"/>
        </w:rPr>
        <w:t>系统</w:t>
      </w:r>
      <w:bookmarkEnd w:id="159"/>
      <w:r>
        <w:rPr>
          <w:rFonts w:hint="eastAsia"/>
        </w:rPr>
        <w:t>功能设计</w:t>
      </w:r>
    </w:p>
    <w:p w:rsidR="0071197A" w:rsidRDefault="0071197A" w:rsidP="00B047E5">
      <w:pPr>
        <w:pStyle w:val="5"/>
        <w:spacing w:before="156"/>
      </w:pPr>
      <w:bookmarkStart w:id="160" w:name="_Toc390446780"/>
      <w:bookmarkStart w:id="161" w:name="_Toc358552873"/>
      <w:r>
        <w:rPr>
          <w:rFonts w:hint="eastAsia"/>
        </w:rPr>
        <w:t>动力监控</w:t>
      </w:r>
      <w:bookmarkEnd w:id="160"/>
      <w:bookmarkEnd w:id="161"/>
    </w:p>
    <w:p w:rsidR="0071197A" w:rsidRPr="008A0B82" w:rsidRDefault="0071197A" w:rsidP="0071197A">
      <w:pPr>
        <w:spacing w:line="360" w:lineRule="auto"/>
        <w:ind w:rightChars="-159" w:right="-334" w:firstLineChars="177" w:firstLine="425"/>
        <w:rPr>
          <w:rFonts w:ascii="楷体" w:eastAsia="楷体" w:hAnsi="楷体"/>
          <w:sz w:val="24"/>
          <w:szCs w:val="24"/>
        </w:rPr>
      </w:pPr>
      <w:r w:rsidRPr="008A0B82">
        <w:rPr>
          <w:rFonts w:ascii="楷体" w:eastAsia="楷体" w:hAnsi="楷体" w:hint="eastAsia"/>
          <w:sz w:val="24"/>
          <w:szCs w:val="24"/>
        </w:rPr>
        <w:t>针对项目需求，系统能够对</w:t>
      </w:r>
      <w:r>
        <w:rPr>
          <w:rFonts w:ascii="楷体" w:eastAsia="楷体" w:hAnsi="楷体" w:hint="eastAsia"/>
          <w:sz w:val="24"/>
          <w:szCs w:val="24"/>
        </w:rPr>
        <w:t>实现本数据中心</w:t>
      </w:r>
      <w:r w:rsidRPr="008A0B82">
        <w:rPr>
          <w:rFonts w:ascii="楷体" w:eastAsia="楷体" w:hAnsi="楷体" w:hint="eastAsia"/>
          <w:sz w:val="24"/>
          <w:szCs w:val="24"/>
        </w:rPr>
        <w:t>的动力设备进行遥测、遥信、遥控，提高维护效率，保障通信设备的安全可靠运行。支持以声光告警、邮件、短信、</w:t>
      </w:r>
      <w:bookmarkStart w:id="162" w:name="OLE_LINK72"/>
      <w:r w:rsidRPr="008A0B82">
        <w:rPr>
          <w:rFonts w:ascii="楷体" w:eastAsia="楷体" w:hAnsi="楷体" w:hint="eastAsia"/>
          <w:sz w:val="24"/>
          <w:szCs w:val="24"/>
        </w:rPr>
        <w:t>屏幕提示、电话及语音告警形式，及时报告机房内设备运行状况，以确保机房安全运行。</w:t>
      </w:r>
    </w:p>
    <w:p w:rsidR="0071197A" w:rsidRDefault="0071197A" w:rsidP="00B047E5">
      <w:pPr>
        <w:pStyle w:val="5"/>
        <w:spacing w:before="156"/>
      </w:pPr>
      <w:bookmarkStart w:id="163" w:name="_Toc358552874"/>
      <w:r>
        <w:rPr>
          <w:rFonts w:hint="eastAsia"/>
        </w:rPr>
        <w:t>UPS系统监测</w:t>
      </w:r>
      <w:bookmarkEnd w:id="163"/>
    </w:p>
    <w:p w:rsidR="0071197A" w:rsidRPr="008A0B82" w:rsidRDefault="0071197A" w:rsidP="0071197A">
      <w:pPr>
        <w:spacing w:line="360" w:lineRule="auto"/>
        <w:ind w:firstLineChars="202" w:firstLine="485"/>
        <w:rPr>
          <w:rFonts w:ascii="楷体" w:eastAsia="楷体" w:hAnsi="楷体"/>
          <w:sz w:val="24"/>
          <w:szCs w:val="24"/>
        </w:rPr>
      </w:pPr>
      <w:bookmarkStart w:id="164" w:name="OLE_LINK108"/>
      <w:bookmarkStart w:id="165" w:name="OLE_LINK106"/>
      <w:bookmarkEnd w:id="162"/>
      <w:r w:rsidRPr="008A0B82">
        <w:rPr>
          <w:rFonts w:ascii="楷体" w:eastAsia="楷体" w:hAnsi="楷体" w:hint="eastAsia"/>
          <w:sz w:val="24"/>
          <w:szCs w:val="24"/>
        </w:rPr>
        <w:t>监测一期UPS系统，UPS监控的通讯板由甲方直接向厂家购买，并需提供正确的通讯协议及通讯接口。</w:t>
      </w:r>
    </w:p>
    <w:bookmarkEnd w:id="164"/>
    <w:p w:rsidR="0071197A" w:rsidRPr="008A0B82" w:rsidRDefault="0071197A" w:rsidP="0071197A">
      <w:pPr>
        <w:spacing w:line="360" w:lineRule="auto"/>
        <w:ind w:firstLineChars="202" w:firstLine="485"/>
        <w:rPr>
          <w:rFonts w:ascii="楷体" w:eastAsia="楷体" w:hAnsi="楷体"/>
          <w:sz w:val="24"/>
          <w:szCs w:val="24"/>
        </w:rPr>
      </w:pPr>
      <w:r w:rsidRPr="008A0B82">
        <w:rPr>
          <w:rFonts w:ascii="楷体" w:eastAsia="楷体" w:hAnsi="楷体" w:hint="eastAsia"/>
          <w:sz w:val="24"/>
          <w:szCs w:val="24"/>
        </w:rPr>
        <w:t>从UPS通讯板卡接口读取电量参数，实时监测UPS输入相电压，输出相电压，旁路相电压，输入相电流，输出相电流，旁路</w:t>
      </w:r>
      <w:bookmarkEnd w:id="165"/>
      <w:r w:rsidRPr="008A0B82">
        <w:rPr>
          <w:rFonts w:ascii="楷体" w:eastAsia="楷体" w:hAnsi="楷体" w:hint="eastAsia"/>
          <w:sz w:val="24"/>
          <w:szCs w:val="24"/>
        </w:rPr>
        <w:t>相电流，输出频率，系统负载，电池后备时间等，监测到报警时,</w:t>
      </w:r>
      <w:r w:rsidRPr="008A0B82">
        <w:rPr>
          <w:rFonts w:ascii="楷体" w:eastAsia="楷体" w:hAnsi="楷体"/>
          <w:sz w:val="24"/>
          <w:szCs w:val="24"/>
        </w:rPr>
        <w:t>记录存储</w:t>
      </w:r>
      <w:r w:rsidRPr="008A0B82">
        <w:rPr>
          <w:rFonts w:ascii="楷体" w:eastAsia="楷体" w:hAnsi="楷体" w:hint="eastAsia"/>
          <w:sz w:val="24"/>
          <w:szCs w:val="24"/>
        </w:rPr>
        <w:t>告警</w:t>
      </w:r>
      <w:r w:rsidRPr="008A0B82">
        <w:rPr>
          <w:rFonts w:ascii="楷体" w:eastAsia="楷体" w:hAnsi="楷体"/>
          <w:sz w:val="24"/>
          <w:szCs w:val="24"/>
        </w:rPr>
        <w:t>事件</w:t>
      </w:r>
      <w:r w:rsidRPr="008A0B82">
        <w:rPr>
          <w:rFonts w:ascii="楷体" w:eastAsia="楷体" w:hAnsi="楷体" w:hint="eastAsia"/>
          <w:sz w:val="24"/>
          <w:szCs w:val="24"/>
        </w:rPr>
        <w:t>，</w:t>
      </w:r>
      <w:r w:rsidRPr="008A0B82">
        <w:rPr>
          <w:rFonts w:ascii="楷体" w:eastAsia="楷体" w:hAnsi="楷体"/>
          <w:sz w:val="24"/>
          <w:szCs w:val="24"/>
        </w:rPr>
        <w:t>并</w:t>
      </w:r>
      <w:r w:rsidRPr="008A0B82">
        <w:rPr>
          <w:rFonts w:ascii="楷体" w:eastAsia="楷体" w:hAnsi="楷体" w:hint="eastAsia"/>
          <w:sz w:val="24"/>
          <w:szCs w:val="24"/>
        </w:rPr>
        <w:t>以</w:t>
      </w:r>
      <w:r w:rsidRPr="008A0B82">
        <w:rPr>
          <w:rFonts w:ascii="楷体" w:eastAsia="楷体" w:hAnsi="楷体"/>
          <w:sz w:val="24"/>
          <w:szCs w:val="24"/>
        </w:rPr>
        <w:t>多媒体语音、电话语音</w:t>
      </w:r>
      <w:bookmarkStart w:id="166" w:name="OLE_LINK50"/>
      <w:r w:rsidRPr="008A0B82">
        <w:rPr>
          <w:rFonts w:ascii="楷体" w:eastAsia="楷体" w:hAnsi="楷体"/>
          <w:sz w:val="24"/>
          <w:szCs w:val="24"/>
        </w:rPr>
        <w:t>拨号、手机短信、E-Mail、声光等</w:t>
      </w:r>
      <w:r w:rsidRPr="008A0B82">
        <w:rPr>
          <w:rFonts w:ascii="楷体" w:eastAsia="楷体" w:hAnsi="楷体" w:hint="eastAsia"/>
          <w:sz w:val="24"/>
          <w:szCs w:val="24"/>
        </w:rPr>
        <w:t>形式推送告警信息。</w:t>
      </w:r>
    </w:p>
    <w:p w:rsidR="0071197A" w:rsidRDefault="0071197A" w:rsidP="00B047E5">
      <w:pPr>
        <w:pStyle w:val="5"/>
        <w:spacing w:before="156"/>
      </w:pPr>
      <w:bookmarkStart w:id="167" w:name="_Toc358552875"/>
      <w:r>
        <w:rPr>
          <w:rFonts w:hint="eastAsia"/>
        </w:rPr>
        <w:t>低压配电柜监测</w:t>
      </w:r>
      <w:bookmarkEnd w:id="167"/>
    </w:p>
    <w:bookmarkEnd w:id="166"/>
    <w:p w:rsidR="0071197A" w:rsidRPr="008A0B82" w:rsidRDefault="0071197A" w:rsidP="0071197A">
      <w:pPr>
        <w:spacing w:line="360" w:lineRule="auto"/>
        <w:ind w:firstLineChars="202" w:firstLine="485"/>
        <w:rPr>
          <w:rFonts w:ascii="楷体" w:eastAsia="楷体" w:hAnsi="楷体"/>
          <w:sz w:val="24"/>
          <w:szCs w:val="24"/>
        </w:rPr>
      </w:pPr>
      <w:r w:rsidRPr="008A0B82">
        <w:rPr>
          <w:rFonts w:ascii="楷体" w:eastAsia="楷体" w:hAnsi="楷体" w:hint="eastAsia"/>
          <w:sz w:val="24"/>
          <w:szCs w:val="24"/>
        </w:rPr>
        <w:t>从低压配电柜电量仪接口读取电量参数，实时监测配电柜输出相电压、电流、频率、最大千伏安、输出功率（有功、无功、视在）、谐波率、功率因素等；监测输出电压、电流、频率超限，过载，负载不平衡，交流电源失效等告警信息，监测到报警时,记录存储告警事件，并以多媒体语音、电话语音拨号、手机短信、E-Mail、声光等形式推送告警信息。</w:t>
      </w:r>
    </w:p>
    <w:p w:rsidR="0071197A" w:rsidRDefault="0071197A" w:rsidP="00B047E5">
      <w:pPr>
        <w:pStyle w:val="5"/>
        <w:spacing w:before="156"/>
      </w:pPr>
      <w:bookmarkStart w:id="168" w:name="OLE_LINK51"/>
      <w:bookmarkStart w:id="169" w:name="_Toc358552876"/>
      <w:r>
        <w:rPr>
          <w:rFonts w:hint="eastAsia"/>
        </w:rPr>
        <w:lastRenderedPageBreak/>
        <w:t>精密列头柜监测</w:t>
      </w:r>
    </w:p>
    <w:p w:rsidR="0071197A" w:rsidRPr="008A0B82" w:rsidRDefault="0071197A" w:rsidP="0071197A">
      <w:pPr>
        <w:spacing w:line="360" w:lineRule="auto"/>
        <w:ind w:firstLineChars="200" w:firstLine="480"/>
        <w:rPr>
          <w:rFonts w:ascii="楷体" w:eastAsia="楷体" w:hAnsi="楷体"/>
          <w:sz w:val="24"/>
          <w:szCs w:val="24"/>
        </w:rPr>
      </w:pPr>
      <w:r w:rsidRPr="008A0B82">
        <w:rPr>
          <w:rFonts w:ascii="楷体" w:eastAsia="楷体" w:hAnsi="楷体" w:hint="eastAsia"/>
          <w:sz w:val="24"/>
          <w:szCs w:val="24"/>
        </w:rPr>
        <w:t>本项目精密列头柜自身具有RS485通信接口，采用RS485总线的方式将设备接入监控系统的串口，依据列头柜的通讯协议进行编程，由ECC安防监控中心平台软件完成列头柜监测数据的实时呈现。实时监测列头柜进线电源的电压、电流、电能等参数，以及主要支路的开关状态。监测到报警时,记录存储告警事件。</w:t>
      </w:r>
    </w:p>
    <w:bookmarkEnd w:id="168"/>
    <w:p w:rsidR="0071197A" w:rsidRDefault="0071197A" w:rsidP="00B047E5">
      <w:pPr>
        <w:pStyle w:val="5"/>
        <w:spacing w:before="156"/>
      </w:pPr>
      <w:r>
        <w:rPr>
          <w:rFonts w:hint="eastAsia"/>
        </w:rPr>
        <w:t>蓄电池监测</w:t>
      </w:r>
      <w:bookmarkEnd w:id="169"/>
    </w:p>
    <w:p w:rsidR="0071197A" w:rsidRPr="008A0B82" w:rsidRDefault="0071197A" w:rsidP="0071197A">
      <w:pPr>
        <w:spacing w:line="360" w:lineRule="auto"/>
        <w:ind w:firstLineChars="202" w:firstLine="485"/>
        <w:rPr>
          <w:rFonts w:ascii="楷体" w:eastAsia="楷体" w:hAnsi="楷体"/>
          <w:sz w:val="24"/>
          <w:szCs w:val="24"/>
        </w:rPr>
      </w:pPr>
      <w:r w:rsidRPr="008A0B82">
        <w:rPr>
          <w:rFonts w:ascii="楷体" w:eastAsia="楷体" w:hAnsi="楷体" w:hint="eastAsia"/>
          <w:sz w:val="24"/>
          <w:szCs w:val="24"/>
        </w:rPr>
        <w:t>监测蓄电池组单节电池电压、内阻、温度及组电压、电流。</w:t>
      </w:r>
    </w:p>
    <w:p w:rsidR="0071197A" w:rsidRPr="008A0B82" w:rsidRDefault="0071197A" w:rsidP="0071197A">
      <w:pPr>
        <w:spacing w:line="360" w:lineRule="auto"/>
        <w:ind w:firstLineChars="202" w:firstLine="485"/>
        <w:rPr>
          <w:rFonts w:ascii="楷体" w:eastAsia="楷体" w:hAnsi="楷体"/>
          <w:sz w:val="24"/>
          <w:szCs w:val="24"/>
        </w:rPr>
      </w:pPr>
      <w:r w:rsidRPr="008A0B82">
        <w:rPr>
          <w:rFonts w:ascii="楷体" w:eastAsia="楷体" w:hAnsi="楷体" w:hint="eastAsia"/>
          <w:sz w:val="24"/>
          <w:szCs w:val="24"/>
        </w:rPr>
        <w:t>从蓄电池检测仪中实时监测单节电池的电压、单节电池内阻、电池组总电压、电流及抽测温度等参数，并可对告警</w:t>
      </w:r>
      <w:r w:rsidRPr="008A0B82">
        <w:rPr>
          <w:rFonts w:ascii="楷体" w:eastAsia="楷体" w:hAnsi="楷体"/>
          <w:sz w:val="24"/>
          <w:szCs w:val="24"/>
        </w:rPr>
        <w:t>阀值（包括上下限</w:t>
      </w:r>
      <w:r w:rsidRPr="008A0B82">
        <w:rPr>
          <w:rFonts w:ascii="楷体" w:eastAsia="楷体" w:hAnsi="楷体" w:hint="eastAsia"/>
          <w:sz w:val="24"/>
          <w:szCs w:val="24"/>
        </w:rPr>
        <w:t>值</w:t>
      </w:r>
      <w:r w:rsidRPr="008A0B82">
        <w:rPr>
          <w:rFonts w:ascii="楷体" w:eastAsia="楷体" w:hAnsi="楷体"/>
          <w:sz w:val="24"/>
          <w:szCs w:val="24"/>
        </w:rPr>
        <w:t>、恢复上下限</w:t>
      </w:r>
      <w:r w:rsidRPr="008A0B82">
        <w:rPr>
          <w:rFonts w:ascii="楷体" w:eastAsia="楷体" w:hAnsi="楷体" w:hint="eastAsia"/>
          <w:sz w:val="24"/>
          <w:szCs w:val="24"/>
        </w:rPr>
        <w:t>值</w:t>
      </w:r>
      <w:r w:rsidRPr="008A0B82">
        <w:rPr>
          <w:rFonts w:ascii="楷体" w:eastAsia="楷体" w:hAnsi="楷体"/>
          <w:sz w:val="24"/>
          <w:szCs w:val="24"/>
        </w:rPr>
        <w:t>）</w:t>
      </w:r>
      <w:r w:rsidRPr="008A0B82">
        <w:rPr>
          <w:rFonts w:ascii="楷体" w:eastAsia="楷体" w:hAnsi="楷体" w:hint="eastAsia"/>
          <w:sz w:val="24"/>
          <w:szCs w:val="24"/>
        </w:rPr>
        <w:t>进行设置。监测到报警时,</w:t>
      </w:r>
      <w:r w:rsidRPr="008A0B82">
        <w:rPr>
          <w:rFonts w:ascii="楷体" w:eastAsia="楷体" w:hAnsi="楷体"/>
          <w:sz w:val="24"/>
          <w:szCs w:val="24"/>
        </w:rPr>
        <w:t>记录存储</w:t>
      </w:r>
      <w:r w:rsidRPr="008A0B82">
        <w:rPr>
          <w:rFonts w:ascii="楷体" w:eastAsia="楷体" w:hAnsi="楷体" w:hint="eastAsia"/>
          <w:sz w:val="24"/>
          <w:szCs w:val="24"/>
        </w:rPr>
        <w:t>告警</w:t>
      </w:r>
      <w:r w:rsidRPr="008A0B82">
        <w:rPr>
          <w:rFonts w:ascii="楷体" w:eastAsia="楷体" w:hAnsi="楷体"/>
          <w:sz w:val="24"/>
          <w:szCs w:val="24"/>
        </w:rPr>
        <w:t>事件</w:t>
      </w:r>
      <w:r w:rsidRPr="008A0B82">
        <w:rPr>
          <w:rFonts w:ascii="楷体" w:eastAsia="楷体" w:hAnsi="楷体" w:hint="eastAsia"/>
          <w:sz w:val="24"/>
          <w:szCs w:val="24"/>
        </w:rPr>
        <w:t>，</w:t>
      </w:r>
      <w:r w:rsidRPr="008A0B82">
        <w:rPr>
          <w:rFonts w:ascii="楷体" w:eastAsia="楷体" w:hAnsi="楷体"/>
          <w:sz w:val="24"/>
          <w:szCs w:val="24"/>
        </w:rPr>
        <w:t>并</w:t>
      </w:r>
      <w:r w:rsidRPr="008A0B82">
        <w:rPr>
          <w:rFonts w:ascii="楷体" w:eastAsia="楷体" w:hAnsi="楷体" w:hint="eastAsia"/>
          <w:sz w:val="24"/>
          <w:szCs w:val="24"/>
        </w:rPr>
        <w:t>以</w:t>
      </w:r>
      <w:r w:rsidRPr="008A0B82">
        <w:rPr>
          <w:rFonts w:ascii="楷体" w:eastAsia="楷体" w:hAnsi="楷体"/>
          <w:sz w:val="24"/>
          <w:szCs w:val="24"/>
        </w:rPr>
        <w:t>多媒体语音、电话语音拨号、手机短信、E-Mail、声光等</w:t>
      </w:r>
      <w:r w:rsidRPr="008A0B82">
        <w:rPr>
          <w:rFonts w:ascii="楷体" w:eastAsia="楷体" w:hAnsi="楷体" w:hint="eastAsia"/>
          <w:sz w:val="24"/>
          <w:szCs w:val="24"/>
        </w:rPr>
        <w:t>形式推送告警信息。</w:t>
      </w:r>
    </w:p>
    <w:p w:rsidR="0071197A" w:rsidRDefault="0071197A" w:rsidP="00B047E5">
      <w:pPr>
        <w:pStyle w:val="5"/>
        <w:spacing w:before="156"/>
      </w:pPr>
      <w:bookmarkStart w:id="170" w:name="_Toc358552877"/>
      <w:r>
        <w:rPr>
          <w:rFonts w:hint="eastAsia"/>
        </w:rPr>
        <w:t>油机监测</w:t>
      </w:r>
      <w:bookmarkEnd w:id="170"/>
    </w:p>
    <w:p w:rsidR="0071197A" w:rsidRDefault="0071197A" w:rsidP="0071197A">
      <w:pPr>
        <w:spacing w:line="360" w:lineRule="auto"/>
        <w:ind w:firstLineChars="202" w:firstLine="485"/>
        <w:rPr>
          <w:rFonts w:ascii="楷体" w:eastAsia="楷体" w:hAnsi="楷体"/>
        </w:rPr>
      </w:pPr>
      <w:bookmarkStart w:id="171" w:name="OLE_LINK52"/>
      <w:bookmarkStart w:id="172" w:name="OLE_LINK53"/>
      <w:bookmarkStart w:id="173" w:name="OLE_LINK77"/>
      <w:r w:rsidRPr="008A0B82">
        <w:rPr>
          <w:rFonts w:ascii="楷体" w:eastAsia="楷体" w:hAnsi="楷体" w:hint="eastAsia"/>
          <w:sz w:val="24"/>
          <w:szCs w:val="24"/>
        </w:rPr>
        <w:t>监测2台发电机，从油机通讯板卡接口读取电量参数，实时监测发电机组的相电压、相电流、相功率、频率、功率因素、总功率等，并可对告警</w:t>
      </w:r>
      <w:r w:rsidRPr="008A0B82">
        <w:rPr>
          <w:rFonts w:ascii="楷体" w:eastAsia="楷体" w:hAnsi="楷体"/>
          <w:sz w:val="24"/>
          <w:szCs w:val="24"/>
        </w:rPr>
        <w:t>阀值（包括上下限</w:t>
      </w:r>
      <w:r w:rsidRPr="008A0B82">
        <w:rPr>
          <w:rFonts w:ascii="楷体" w:eastAsia="楷体" w:hAnsi="楷体" w:hint="eastAsia"/>
          <w:sz w:val="24"/>
          <w:szCs w:val="24"/>
        </w:rPr>
        <w:t>值</w:t>
      </w:r>
      <w:r w:rsidRPr="008A0B82">
        <w:rPr>
          <w:rFonts w:ascii="楷体" w:eastAsia="楷体" w:hAnsi="楷体"/>
          <w:sz w:val="24"/>
          <w:szCs w:val="24"/>
        </w:rPr>
        <w:t>、恢复上下限</w:t>
      </w:r>
      <w:r w:rsidRPr="008A0B82">
        <w:rPr>
          <w:rFonts w:ascii="楷体" w:eastAsia="楷体" w:hAnsi="楷体" w:hint="eastAsia"/>
          <w:sz w:val="24"/>
          <w:szCs w:val="24"/>
        </w:rPr>
        <w:t>值</w:t>
      </w:r>
      <w:r w:rsidRPr="008A0B82">
        <w:rPr>
          <w:rFonts w:ascii="楷体" w:eastAsia="楷体" w:hAnsi="楷体"/>
          <w:sz w:val="24"/>
          <w:szCs w:val="24"/>
        </w:rPr>
        <w:t>）</w:t>
      </w:r>
      <w:r w:rsidRPr="008A0B82">
        <w:rPr>
          <w:rFonts w:ascii="楷体" w:eastAsia="楷体" w:hAnsi="楷体" w:hint="eastAsia"/>
          <w:sz w:val="24"/>
          <w:szCs w:val="24"/>
        </w:rPr>
        <w:t>进行设置。监测到报警时,</w:t>
      </w:r>
      <w:r w:rsidRPr="008A0B82">
        <w:rPr>
          <w:rFonts w:ascii="楷体" w:eastAsia="楷体" w:hAnsi="楷体"/>
          <w:sz w:val="24"/>
          <w:szCs w:val="24"/>
        </w:rPr>
        <w:t>记录存储</w:t>
      </w:r>
      <w:r w:rsidRPr="008A0B82">
        <w:rPr>
          <w:rFonts w:ascii="楷体" w:eastAsia="楷体" w:hAnsi="楷体" w:hint="eastAsia"/>
          <w:sz w:val="24"/>
          <w:szCs w:val="24"/>
        </w:rPr>
        <w:t>告警</w:t>
      </w:r>
      <w:r w:rsidRPr="008A0B82">
        <w:rPr>
          <w:rFonts w:ascii="楷体" w:eastAsia="楷体" w:hAnsi="楷体"/>
          <w:sz w:val="24"/>
          <w:szCs w:val="24"/>
        </w:rPr>
        <w:t>事件</w:t>
      </w:r>
      <w:r w:rsidRPr="008A0B82">
        <w:rPr>
          <w:rFonts w:ascii="楷体" w:eastAsia="楷体" w:hAnsi="楷体" w:hint="eastAsia"/>
          <w:sz w:val="24"/>
          <w:szCs w:val="24"/>
        </w:rPr>
        <w:t>，</w:t>
      </w:r>
      <w:r w:rsidRPr="008A0B82">
        <w:rPr>
          <w:rFonts w:ascii="楷体" w:eastAsia="楷体" w:hAnsi="楷体"/>
          <w:sz w:val="24"/>
          <w:szCs w:val="24"/>
        </w:rPr>
        <w:t>并</w:t>
      </w:r>
      <w:r w:rsidRPr="008A0B82">
        <w:rPr>
          <w:rFonts w:ascii="楷体" w:eastAsia="楷体" w:hAnsi="楷体" w:hint="eastAsia"/>
          <w:sz w:val="24"/>
          <w:szCs w:val="24"/>
        </w:rPr>
        <w:t>以</w:t>
      </w:r>
      <w:r w:rsidRPr="008A0B82">
        <w:rPr>
          <w:rFonts w:ascii="楷体" w:eastAsia="楷体" w:hAnsi="楷体"/>
          <w:sz w:val="24"/>
          <w:szCs w:val="24"/>
        </w:rPr>
        <w:t>多媒体语音、电话</w:t>
      </w:r>
      <w:bookmarkEnd w:id="171"/>
      <w:r w:rsidRPr="008A0B82">
        <w:rPr>
          <w:rFonts w:ascii="楷体" w:eastAsia="楷体" w:hAnsi="楷体"/>
          <w:sz w:val="24"/>
          <w:szCs w:val="24"/>
        </w:rPr>
        <w:t>语音拨号、手机</w:t>
      </w:r>
      <w:r>
        <w:rPr>
          <w:rFonts w:ascii="楷体" w:eastAsia="楷体" w:hAnsi="楷体"/>
        </w:rPr>
        <w:t>短信、E-Mail、声光等</w:t>
      </w:r>
      <w:r>
        <w:rPr>
          <w:rFonts w:ascii="楷体" w:eastAsia="楷体" w:hAnsi="楷体" w:hint="eastAsia"/>
        </w:rPr>
        <w:t>形式推送告警信息。</w:t>
      </w:r>
    </w:p>
    <w:p w:rsidR="0071197A" w:rsidRDefault="0071197A" w:rsidP="00B047E5">
      <w:pPr>
        <w:pStyle w:val="5"/>
        <w:spacing w:before="156"/>
      </w:pPr>
      <w:bookmarkStart w:id="174" w:name="OLE_LINK54"/>
      <w:bookmarkEnd w:id="172"/>
      <w:r>
        <w:rPr>
          <w:rFonts w:hint="eastAsia"/>
        </w:rPr>
        <w:t>油罐油位监测</w:t>
      </w:r>
    </w:p>
    <w:p w:rsidR="0071197A" w:rsidRPr="008A0B82" w:rsidRDefault="0071197A" w:rsidP="0071197A">
      <w:pPr>
        <w:spacing w:line="360" w:lineRule="auto"/>
        <w:ind w:firstLineChars="202" w:firstLine="485"/>
        <w:rPr>
          <w:rFonts w:ascii="楷体" w:eastAsia="楷体" w:hAnsi="楷体"/>
          <w:sz w:val="24"/>
          <w:szCs w:val="24"/>
        </w:rPr>
      </w:pPr>
      <w:bookmarkStart w:id="175" w:name="OLE_LINK55"/>
      <w:bookmarkEnd w:id="173"/>
      <w:r w:rsidRPr="008A0B82">
        <w:rPr>
          <w:rFonts w:ascii="楷体" w:eastAsia="楷体" w:hAnsi="楷体" w:hint="eastAsia"/>
          <w:sz w:val="24"/>
          <w:szCs w:val="24"/>
        </w:rPr>
        <w:t>通过油罐</w:t>
      </w:r>
      <w:r w:rsidRPr="008A0B82">
        <w:rPr>
          <w:rFonts w:ascii="楷体" w:eastAsia="楷体" w:hAnsi="楷体"/>
          <w:sz w:val="24"/>
          <w:szCs w:val="24"/>
        </w:rPr>
        <w:t>自带的</w:t>
      </w:r>
      <w:r w:rsidRPr="008A0B82">
        <w:rPr>
          <w:rFonts w:ascii="楷体" w:eastAsia="楷体" w:hAnsi="楷体" w:hint="eastAsia"/>
          <w:sz w:val="24"/>
          <w:szCs w:val="24"/>
        </w:rPr>
        <w:t>油</w:t>
      </w:r>
      <w:r w:rsidRPr="008A0B82">
        <w:rPr>
          <w:rFonts w:ascii="楷体" w:eastAsia="楷体" w:hAnsi="楷体"/>
          <w:sz w:val="24"/>
          <w:szCs w:val="24"/>
        </w:rPr>
        <w:t>位传感器</w:t>
      </w:r>
      <w:r w:rsidRPr="008A0B82">
        <w:rPr>
          <w:rFonts w:ascii="楷体" w:eastAsia="楷体" w:hAnsi="楷体" w:hint="eastAsia"/>
          <w:sz w:val="24"/>
          <w:szCs w:val="24"/>
        </w:rPr>
        <w:t>实时</w:t>
      </w:r>
      <w:r w:rsidRPr="008A0B82">
        <w:rPr>
          <w:rFonts w:ascii="楷体" w:eastAsia="楷体" w:hAnsi="楷体"/>
          <w:sz w:val="24"/>
          <w:szCs w:val="24"/>
        </w:rPr>
        <w:t>监测油罐</w:t>
      </w:r>
      <w:r w:rsidRPr="008A0B82">
        <w:rPr>
          <w:rFonts w:ascii="楷体" w:eastAsia="楷体" w:hAnsi="楷体" w:hint="eastAsia"/>
          <w:sz w:val="24"/>
          <w:szCs w:val="24"/>
        </w:rPr>
        <w:t>油</w:t>
      </w:r>
      <w:r w:rsidRPr="008A0B82">
        <w:rPr>
          <w:rFonts w:ascii="楷体" w:eastAsia="楷体" w:hAnsi="楷体"/>
          <w:sz w:val="24"/>
          <w:szCs w:val="24"/>
        </w:rPr>
        <w:t>位情况</w:t>
      </w:r>
      <w:r w:rsidRPr="008A0B82">
        <w:rPr>
          <w:rFonts w:ascii="楷体" w:eastAsia="楷体" w:hAnsi="楷体" w:hint="eastAsia"/>
          <w:sz w:val="24"/>
          <w:szCs w:val="24"/>
        </w:rPr>
        <w:t>,并</w:t>
      </w:r>
      <w:r w:rsidRPr="008A0B82">
        <w:rPr>
          <w:rFonts w:ascii="楷体" w:eastAsia="楷体" w:hAnsi="楷体"/>
          <w:sz w:val="24"/>
          <w:szCs w:val="24"/>
        </w:rPr>
        <w:t>结合</w:t>
      </w:r>
      <w:r w:rsidRPr="008A0B82">
        <w:rPr>
          <w:rFonts w:ascii="楷体" w:eastAsia="楷体" w:hAnsi="楷体" w:hint="eastAsia"/>
          <w:sz w:val="24"/>
          <w:szCs w:val="24"/>
        </w:rPr>
        <w:t>油机</w:t>
      </w:r>
      <w:r w:rsidRPr="008A0B82">
        <w:rPr>
          <w:rFonts w:ascii="楷体" w:eastAsia="楷体" w:hAnsi="楷体"/>
          <w:sz w:val="24"/>
          <w:szCs w:val="24"/>
        </w:rPr>
        <w:t>工作状态</w:t>
      </w:r>
      <w:r w:rsidRPr="008A0B82">
        <w:rPr>
          <w:rFonts w:ascii="楷体" w:eastAsia="楷体" w:hAnsi="楷体" w:hint="eastAsia"/>
          <w:sz w:val="24"/>
          <w:szCs w:val="24"/>
        </w:rPr>
        <w:t>实现燃油</w:t>
      </w:r>
      <w:r w:rsidRPr="008A0B82">
        <w:rPr>
          <w:rFonts w:ascii="楷体" w:eastAsia="楷体" w:hAnsi="楷体"/>
          <w:sz w:val="24"/>
          <w:szCs w:val="24"/>
        </w:rPr>
        <w:t>可用时间</w:t>
      </w:r>
      <w:r w:rsidRPr="008A0B82">
        <w:rPr>
          <w:rFonts w:ascii="楷体" w:eastAsia="楷体" w:hAnsi="楷体" w:hint="eastAsia"/>
          <w:sz w:val="24"/>
          <w:szCs w:val="24"/>
        </w:rPr>
        <w:t>,漏油</w:t>
      </w:r>
      <w:r w:rsidRPr="008A0B82">
        <w:rPr>
          <w:rFonts w:ascii="楷体" w:eastAsia="楷体" w:hAnsi="楷体"/>
          <w:sz w:val="24"/>
          <w:szCs w:val="24"/>
        </w:rPr>
        <w:t>(</w:t>
      </w:r>
      <w:r w:rsidRPr="008A0B82">
        <w:rPr>
          <w:rFonts w:ascii="楷体" w:eastAsia="楷体" w:hAnsi="楷体" w:hint="eastAsia"/>
          <w:sz w:val="24"/>
          <w:szCs w:val="24"/>
        </w:rPr>
        <w:t>偷油)情况</w:t>
      </w:r>
      <w:r w:rsidRPr="008A0B82">
        <w:rPr>
          <w:rFonts w:ascii="楷体" w:eastAsia="楷体" w:hAnsi="楷体"/>
          <w:sz w:val="24"/>
          <w:szCs w:val="24"/>
        </w:rPr>
        <w:t>等的监测</w:t>
      </w:r>
      <w:r w:rsidRPr="008A0B82">
        <w:rPr>
          <w:rFonts w:ascii="楷体" w:eastAsia="楷体" w:hAnsi="楷体" w:hint="eastAsia"/>
          <w:sz w:val="24"/>
          <w:szCs w:val="24"/>
        </w:rPr>
        <w:t>；监测到报警时,</w:t>
      </w:r>
      <w:r w:rsidRPr="008A0B82">
        <w:rPr>
          <w:rFonts w:ascii="楷体" w:eastAsia="楷体" w:hAnsi="楷体"/>
          <w:sz w:val="24"/>
          <w:szCs w:val="24"/>
        </w:rPr>
        <w:t>记录存储</w:t>
      </w:r>
      <w:r w:rsidRPr="008A0B82">
        <w:rPr>
          <w:rFonts w:ascii="楷体" w:eastAsia="楷体" w:hAnsi="楷体" w:hint="eastAsia"/>
          <w:sz w:val="24"/>
          <w:szCs w:val="24"/>
        </w:rPr>
        <w:t>告警</w:t>
      </w:r>
      <w:r w:rsidRPr="008A0B82">
        <w:rPr>
          <w:rFonts w:ascii="楷体" w:eastAsia="楷体" w:hAnsi="楷体"/>
          <w:sz w:val="24"/>
          <w:szCs w:val="24"/>
        </w:rPr>
        <w:t>事件</w:t>
      </w:r>
      <w:r w:rsidRPr="008A0B82">
        <w:rPr>
          <w:rFonts w:ascii="楷体" w:eastAsia="楷体" w:hAnsi="楷体" w:hint="eastAsia"/>
          <w:sz w:val="24"/>
          <w:szCs w:val="24"/>
        </w:rPr>
        <w:t>，</w:t>
      </w:r>
      <w:bookmarkEnd w:id="174"/>
      <w:r w:rsidRPr="008A0B82">
        <w:rPr>
          <w:rFonts w:ascii="楷体" w:eastAsia="楷体" w:hAnsi="楷体"/>
          <w:sz w:val="24"/>
          <w:szCs w:val="24"/>
        </w:rPr>
        <w:t>并</w:t>
      </w:r>
      <w:r w:rsidRPr="008A0B82">
        <w:rPr>
          <w:rFonts w:ascii="楷体" w:eastAsia="楷体" w:hAnsi="楷体" w:hint="eastAsia"/>
          <w:sz w:val="24"/>
          <w:szCs w:val="24"/>
        </w:rPr>
        <w:t>以</w:t>
      </w:r>
      <w:r w:rsidRPr="008A0B82">
        <w:rPr>
          <w:rFonts w:ascii="楷体" w:eastAsia="楷体" w:hAnsi="楷体"/>
          <w:sz w:val="24"/>
          <w:szCs w:val="24"/>
        </w:rPr>
        <w:t>多媒体语音、电话语音拨号、手机短信、E-Mail、声光等</w:t>
      </w:r>
      <w:r w:rsidRPr="008A0B82">
        <w:rPr>
          <w:rFonts w:ascii="楷体" w:eastAsia="楷体" w:hAnsi="楷体" w:hint="eastAsia"/>
          <w:sz w:val="24"/>
          <w:szCs w:val="24"/>
        </w:rPr>
        <w:t>形式推送告警信息。</w:t>
      </w:r>
    </w:p>
    <w:p w:rsidR="0071197A" w:rsidRDefault="0071197A" w:rsidP="00B047E5">
      <w:pPr>
        <w:pStyle w:val="5"/>
        <w:spacing w:before="156"/>
      </w:pPr>
      <w:bookmarkStart w:id="176" w:name="_Toc358552881"/>
      <w:bookmarkStart w:id="177" w:name="_Toc390446781"/>
      <w:bookmarkEnd w:id="175"/>
      <w:r>
        <w:rPr>
          <w:rFonts w:hint="eastAsia"/>
        </w:rPr>
        <w:t>环境监控</w:t>
      </w:r>
      <w:bookmarkEnd w:id="176"/>
      <w:bookmarkEnd w:id="177"/>
    </w:p>
    <w:p w:rsidR="0071197A" w:rsidRDefault="0071197A" w:rsidP="0071197A">
      <w:pPr>
        <w:spacing w:line="360" w:lineRule="auto"/>
        <w:ind w:firstLineChars="202" w:firstLine="424"/>
        <w:rPr>
          <w:rFonts w:ascii="楷体" w:eastAsia="楷体" w:hAnsi="楷体"/>
        </w:rPr>
      </w:pPr>
      <w:r>
        <w:rPr>
          <w:rFonts w:ascii="楷体" w:eastAsia="楷体" w:hAnsi="楷体" w:hint="eastAsia"/>
          <w:lang w:val="en-GB"/>
        </w:rPr>
        <w:t>系统对</w:t>
      </w:r>
      <w:r>
        <w:rPr>
          <w:rFonts w:ascii="楷体" w:eastAsia="楷体" w:hAnsi="楷体" w:hint="eastAsia"/>
        </w:rPr>
        <w:t>灾备</w:t>
      </w:r>
      <w:r>
        <w:rPr>
          <w:rFonts w:ascii="楷体" w:eastAsia="楷体" w:hAnsi="楷体" w:hint="eastAsia"/>
          <w:lang w:val="en-GB"/>
        </w:rPr>
        <w:t>中心的环境进行遥测、遥信、遥控，提高维护效率，保障通信设备的安全可靠运行。</w:t>
      </w:r>
      <w:r>
        <w:rPr>
          <w:rFonts w:ascii="楷体" w:eastAsia="楷体" w:hAnsi="楷体" w:hint="eastAsia"/>
        </w:rPr>
        <w:t>当有告警事件触发时，系统</w:t>
      </w:r>
      <w:r>
        <w:rPr>
          <w:rFonts w:ascii="楷体" w:eastAsia="楷体" w:hAnsi="楷体"/>
        </w:rPr>
        <w:t>记录存储</w:t>
      </w:r>
      <w:r>
        <w:rPr>
          <w:rFonts w:ascii="楷体" w:eastAsia="楷体" w:hAnsi="楷体" w:hint="eastAsia"/>
        </w:rPr>
        <w:t>告警</w:t>
      </w:r>
      <w:r>
        <w:rPr>
          <w:rFonts w:ascii="楷体" w:eastAsia="楷体" w:hAnsi="楷体"/>
        </w:rPr>
        <w:t>事件</w:t>
      </w:r>
      <w:r>
        <w:rPr>
          <w:rFonts w:ascii="楷体" w:eastAsia="楷体" w:hAnsi="楷体" w:hint="eastAsia"/>
        </w:rPr>
        <w:t>，</w:t>
      </w:r>
      <w:r>
        <w:rPr>
          <w:rFonts w:ascii="楷体" w:eastAsia="楷体" w:hAnsi="楷体"/>
        </w:rPr>
        <w:t>并</w:t>
      </w:r>
      <w:r>
        <w:rPr>
          <w:rFonts w:ascii="楷体" w:eastAsia="楷体" w:hAnsi="楷体" w:hint="eastAsia"/>
        </w:rPr>
        <w:t>根据实际需求支持以</w:t>
      </w:r>
      <w:r>
        <w:rPr>
          <w:rFonts w:ascii="楷体" w:eastAsia="楷体" w:hAnsi="楷体"/>
        </w:rPr>
        <w:t>多媒体语音、电话语音拨号、手机短信、E-Mail、声光等</w:t>
      </w:r>
      <w:r>
        <w:rPr>
          <w:rFonts w:ascii="楷体" w:eastAsia="楷体" w:hAnsi="楷体" w:hint="eastAsia"/>
        </w:rPr>
        <w:t>形式推送告警信息。</w:t>
      </w:r>
    </w:p>
    <w:p w:rsidR="0071197A" w:rsidRDefault="0071197A" w:rsidP="00B047E5">
      <w:pPr>
        <w:pStyle w:val="5"/>
        <w:spacing w:before="156"/>
      </w:pPr>
      <w:bookmarkStart w:id="178" w:name="_Toc358552882"/>
      <w:bookmarkStart w:id="179" w:name="OLE_LINK109"/>
      <w:r>
        <w:rPr>
          <w:rFonts w:hint="eastAsia"/>
        </w:rPr>
        <w:t>精密空调监控</w:t>
      </w:r>
      <w:bookmarkEnd w:id="178"/>
    </w:p>
    <w:bookmarkEnd w:id="179"/>
    <w:p w:rsidR="0071197A" w:rsidRPr="008A0B82" w:rsidRDefault="0071197A" w:rsidP="0071197A">
      <w:pPr>
        <w:spacing w:line="360" w:lineRule="auto"/>
        <w:ind w:firstLineChars="200" w:firstLine="480"/>
        <w:rPr>
          <w:rFonts w:ascii="楷体" w:eastAsia="楷体" w:hAnsi="楷体" w:cs="宋体"/>
          <w:sz w:val="24"/>
          <w:szCs w:val="24"/>
        </w:rPr>
      </w:pPr>
      <w:r w:rsidRPr="008A0B82">
        <w:rPr>
          <w:rFonts w:ascii="楷体" w:eastAsia="楷体" w:hAnsi="楷体" w:cs="宋体" w:hint="eastAsia"/>
          <w:sz w:val="24"/>
          <w:szCs w:val="24"/>
        </w:rPr>
        <w:t>精密空调监控的通讯板由甲方直接向厂家购买，并需提供正确的通讯协议及通讯接口（RS485）。</w:t>
      </w:r>
    </w:p>
    <w:p w:rsidR="0071197A" w:rsidRPr="008A0B82" w:rsidRDefault="0071197A" w:rsidP="0071197A">
      <w:pPr>
        <w:spacing w:line="360" w:lineRule="auto"/>
        <w:ind w:firstLineChars="200" w:firstLine="480"/>
        <w:rPr>
          <w:rFonts w:ascii="楷体" w:eastAsia="楷体" w:hAnsi="楷体"/>
          <w:sz w:val="24"/>
          <w:szCs w:val="24"/>
        </w:rPr>
      </w:pPr>
      <w:bookmarkStart w:id="180" w:name="OLE_LINK110"/>
      <w:r w:rsidRPr="008A0B82">
        <w:rPr>
          <w:rFonts w:ascii="楷体" w:eastAsia="楷体" w:hAnsi="楷体" w:hint="eastAsia"/>
          <w:sz w:val="24"/>
          <w:szCs w:val="24"/>
        </w:rPr>
        <w:t>从空调通讯面板接口，实现对空调压缩机工作电压、工作电流、送风温度、</w:t>
      </w:r>
      <w:r w:rsidRPr="008A0B82">
        <w:rPr>
          <w:rFonts w:ascii="楷体" w:eastAsia="楷体" w:hAnsi="楷体" w:hint="eastAsia"/>
          <w:sz w:val="24"/>
          <w:szCs w:val="24"/>
        </w:rPr>
        <w:lastRenderedPageBreak/>
        <w:t>回风温度、送风湿度、回风湿度、压缩机吸气压力（可选）、压缩机排气压力（可选）、压缩机累计工作时间，并可对告警</w:t>
      </w:r>
      <w:r w:rsidRPr="008A0B82">
        <w:rPr>
          <w:rFonts w:ascii="楷体" w:eastAsia="楷体" w:hAnsi="楷体"/>
          <w:sz w:val="24"/>
          <w:szCs w:val="24"/>
        </w:rPr>
        <w:t>阀值（包括上下限</w:t>
      </w:r>
      <w:r w:rsidRPr="008A0B82">
        <w:rPr>
          <w:rFonts w:ascii="楷体" w:eastAsia="楷体" w:hAnsi="楷体" w:hint="eastAsia"/>
          <w:sz w:val="24"/>
          <w:szCs w:val="24"/>
        </w:rPr>
        <w:t>值</w:t>
      </w:r>
      <w:r w:rsidRPr="008A0B82">
        <w:rPr>
          <w:rFonts w:ascii="楷体" w:eastAsia="楷体" w:hAnsi="楷体"/>
          <w:sz w:val="24"/>
          <w:szCs w:val="24"/>
        </w:rPr>
        <w:t>、恢复上下限</w:t>
      </w:r>
      <w:r w:rsidRPr="008A0B82">
        <w:rPr>
          <w:rFonts w:ascii="楷体" w:eastAsia="楷体" w:hAnsi="楷体" w:hint="eastAsia"/>
          <w:sz w:val="24"/>
          <w:szCs w:val="24"/>
        </w:rPr>
        <w:t>值</w:t>
      </w:r>
      <w:r w:rsidRPr="008A0B82">
        <w:rPr>
          <w:rFonts w:ascii="楷体" w:eastAsia="楷体" w:hAnsi="楷体"/>
          <w:sz w:val="24"/>
          <w:szCs w:val="24"/>
        </w:rPr>
        <w:t>）</w:t>
      </w:r>
      <w:bookmarkStart w:id="181" w:name="OLE_LINK71"/>
      <w:r w:rsidRPr="008A0B82">
        <w:rPr>
          <w:rFonts w:ascii="楷体" w:eastAsia="楷体" w:hAnsi="楷体" w:hint="eastAsia"/>
          <w:sz w:val="24"/>
          <w:szCs w:val="24"/>
        </w:rPr>
        <w:t>进行设置。监测到报警时,</w:t>
      </w:r>
      <w:r w:rsidRPr="008A0B82">
        <w:rPr>
          <w:rFonts w:ascii="楷体" w:eastAsia="楷体" w:hAnsi="楷体"/>
          <w:sz w:val="24"/>
          <w:szCs w:val="24"/>
        </w:rPr>
        <w:t>记录存储</w:t>
      </w:r>
      <w:r w:rsidRPr="008A0B82">
        <w:rPr>
          <w:rFonts w:ascii="楷体" w:eastAsia="楷体" w:hAnsi="楷体" w:hint="eastAsia"/>
          <w:sz w:val="24"/>
          <w:szCs w:val="24"/>
        </w:rPr>
        <w:t>告警</w:t>
      </w:r>
      <w:r w:rsidRPr="008A0B82">
        <w:rPr>
          <w:rFonts w:ascii="楷体" w:eastAsia="楷体" w:hAnsi="楷体"/>
          <w:sz w:val="24"/>
          <w:szCs w:val="24"/>
        </w:rPr>
        <w:t>事件</w:t>
      </w:r>
      <w:r w:rsidRPr="008A0B82">
        <w:rPr>
          <w:rFonts w:ascii="楷体" w:eastAsia="楷体" w:hAnsi="楷体" w:hint="eastAsia"/>
          <w:sz w:val="24"/>
          <w:szCs w:val="24"/>
        </w:rPr>
        <w:t>，</w:t>
      </w:r>
      <w:r w:rsidRPr="008A0B82">
        <w:rPr>
          <w:rFonts w:ascii="楷体" w:eastAsia="楷体" w:hAnsi="楷体"/>
          <w:sz w:val="24"/>
          <w:szCs w:val="24"/>
        </w:rPr>
        <w:t>同时记录存储</w:t>
      </w:r>
      <w:r w:rsidRPr="008A0B82">
        <w:rPr>
          <w:rFonts w:ascii="楷体" w:eastAsia="楷体" w:hAnsi="楷体" w:hint="eastAsia"/>
          <w:sz w:val="24"/>
          <w:szCs w:val="24"/>
        </w:rPr>
        <w:t>告警</w:t>
      </w:r>
      <w:r w:rsidRPr="008A0B82">
        <w:rPr>
          <w:rFonts w:ascii="楷体" w:eastAsia="楷体" w:hAnsi="楷体"/>
          <w:sz w:val="24"/>
          <w:szCs w:val="24"/>
        </w:rPr>
        <w:t>事件</w:t>
      </w:r>
      <w:r w:rsidRPr="008A0B82">
        <w:rPr>
          <w:rFonts w:ascii="楷体" w:eastAsia="楷体" w:hAnsi="楷体" w:hint="eastAsia"/>
          <w:sz w:val="24"/>
          <w:szCs w:val="24"/>
        </w:rPr>
        <w:t>，</w:t>
      </w:r>
      <w:r w:rsidRPr="008A0B82">
        <w:rPr>
          <w:rFonts w:ascii="楷体" w:eastAsia="楷体" w:hAnsi="楷体"/>
          <w:sz w:val="24"/>
          <w:szCs w:val="24"/>
        </w:rPr>
        <w:t>并</w:t>
      </w:r>
      <w:r w:rsidRPr="008A0B82">
        <w:rPr>
          <w:rFonts w:ascii="楷体" w:eastAsia="楷体" w:hAnsi="楷体" w:hint="eastAsia"/>
          <w:sz w:val="24"/>
          <w:szCs w:val="24"/>
        </w:rPr>
        <w:t>以</w:t>
      </w:r>
      <w:r w:rsidRPr="008A0B82">
        <w:rPr>
          <w:rFonts w:ascii="楷体" w:eastAsia="楷体" w:hAnsi="楷体"/>
          <w:sz w:val="24"/>
          <w:szCs w:val="24"/>
        </w:rPr>
        <w:t>多媒体语音、电话语音拨号、手机短信、E-Mail、声光等</w:t>
      </w:r>
      <w:r w:rsidRPr="008A0B82">
        <w:rPr>
          <w:rFonts w:ascii="楷体" w:eastAsia="楷体" w:hAnsi="楷体" w:hint="eastAsia"/>
          <w:sz w:val="24"/>
          <w:szCs w:val="24"/>
        </w:rPr>
        <w:t>形式推送告警信息。</w:t>
      </w:r>
    </w:p>
    <w:bookmarkEnd w:id="180"/>
    <w:p w:rsidR="0071197A" w:rsidRDefault="0071197A" w:rsidP="00B047E5">
      <w:pPr>
        <w:pStyle w:val="5"/>
        <w:spacing w:before="156"/>
      </w:pPr>
      <w:r>
        <w:rPr>
          <w:rFonts w:hint="eastAsia"/>
        </w:rPr>
        <w:t>新风机组监控</w:t>
      </w:r>
    </w:p>
    <w:p w:rsidR="0071197A" w:rsidRPr="008A0B82" w:rsidRDefault="0071197A" w:rsidP="0071197A">
      <w:pPr>
        <w:spacing w:line="360" w:lineRule="auto"/>
        <w:ind w:firstLineChars="200" w:firstLine="480"/>
        <w:rPr>
          <w:rFonts w:ascii="楷体" w:eastAsia="楷体" w:hAnsi="楷体" w:cs="宋体"/>
          <w:sz w:val="24"/>
          <w:szCs w:val="24"/>
        </w:rPr>
      </w:pPr>
      <w:r w:rsidRPr="008A0B82">
        <w:rPr>
          <w:rFonts w:ascii="楷体" w:eastAsia="楷体" w:hAnsi="楷体" w:cs="宋体" w:hint="eastAsia"/>
          <w:sz w:val="24"/>
          <w:szCs w:val="24"/>
        </w:rPr>
        <w:t>新风机监控的通讯板由甲方直接向厂家购买，并需提供正</w:t>
      </w:r>
      <w:bookmarkEnd w:id="181"/>
      <w:r w:rsidRPr="008A0B82">
        <w:rPr>
          <w:rFonts w:ascii="楷体" w:eastAsia="楷体" w:hAnsi="楷体" w:cs="宋体" w:hint="eastAsia"/>
          <w:sz w:val="24"/>
          <w:szCs w:val="24"/>
        </w:rPr>
        <w:t>确的通讯协议及通讯接口（RS485）。</w:t>
      </w:r>
    </w:p>
    <w:p w:rsidR="0071197A" w:rsidRPr="008A0B82" w:rsidRDefault="0071197A" w:rsidP="0071197A">
      <w:pPr>
        <w:spacing w:line="360" w:lineRule="auto"/>
        <w:ind w:firstLineChars="200" w:firstLine="480"/>
        <w:rPr>
          <w:rFonts w:ascii="楷体" w:eastAsia="楷体" w:hAnsi="楷体" w:cs="宋体"/>
          <w:sz w:val="24"/>
          <w:szCs w:val="24"/>
        </w:rPr>
      </w:pPr>
      <w:r w:rsidRPr="008A0B82">
        <w:rPr>
          <w:rFonts w:ascii="楷体" w:eastAsia="楷体" w:hAnsi="楷体" w:cs="宋体" w:hint="eastAsia"/>
          <w:sz w:val="24"/>
          <w:szCs w:val="24"/>
        </w:rPr>
        <w:t>从新风机组的通讯面板接口，实现对压缩机工作电压、工作电流、压缩机吸气压力（可选）、压缩机排气压力（可选）、压缩机累计工作时间，并可对告警</w:t>
      </w:r>
      <w:r w:rsidRPr="008A0B82">
        <w:rPr>
          <w:rFonts w:ascii="楷体" w:eastAsia="楷体" w:hAnsi="楷体" w:cs="宋体"/>
          <w:sz w:val="24"/>
          <w:szCs w:val="24"/>
        </w:rPr>
        <w:t>阀值（包括上下限</w:t>
      </w:r>
      <w:r w:rsidRPr="008A0B82">
        <w:rPr>
          <w:rFonts w:ascii="楷体" w:eastAsia="楷体" w:hAnsi="楷体" w:cs="宋体" w:hint="eastAsia"/>
          <w:sz w:val="24"/>
          <w:szCs w:val="24"/>
        </w:rPr>
        <w:t>值</w:t>
      </w:r>
      <w:r w:rsidRPr="008A0B82">
        <w:rPr>
          <w:rFonts w:ascii="楷体" w:eastAsia="楷体" w:hAnsi="楷体" w:cs="宋体"/>
          <w:sz w:val="24"/>
          <w:szCs w:val="24"/>
        </w:rPr>
        <w:t>、恢复上下限</w:t>
      </w:r>
      <w:r w:rsidRPr="008A0B82">
        <w:rPr>
          <w:rFonts w:ascii="楷体" w:eastAsia="楷体" w:hAnsi="楷体" w:cs="宋体" w:hint="eastAsia"/>
          <w:sz w:val="24"/>
          <w:szCs w:val="24"/>
        </w:rPr>
        <w:t>值</w:t>
      </w:r>
      <w:r w:rsidRPr="008A0B82">
        <w:rPr>
          <w:rFonts w:ascii="楷体" w:eastAsia="楷体" w:hAnsi="楷体" w:cs="宋体"/>
          <w:sz w:val="24"/>
          <w:szCs w:val="24"/>
        </w:rPr>
        <w:t>）</w:t>
      </w:r>
      <w:r w:rsidRPr="008A0B82">
        <w:rPr>
          <w:rFonts w:ascii="楷体" w:eastAsia="楷体" w:hAnsi="楷体" w:cs="宋体" w:hint="eastAsia"/>
          <w:sz w:val="24"/>
          <w:szCs w:val="24"/>
        </w:rPr>
        <w:t>进行设置。监测到报警时,</w:t>
      </w:r>
      <w:r w:rsidRPr="008A0B82">
        <w:rPr>
          <w:rFonts w:ascii="楷体" w:eastAsia="楷体" w:hAnsi="楷体" w:cs="宋体"/>
          <w:sz w:val="24"/>
          <w:szCs w:val="24"/>
        </w:rPr>
        <w:t>记录存储</w:t>
      </w:r>
      <w:r w:rsidRPr="008A0B82">
        <w:rPr>
          <w:rFonts w:ascii="楷体" w:eastAsia="楷体" w:hAnsi="楷体" w:cs="宋体" w:hint="eastAsia"/>
          <w:sz w:val="24"/>
          <w:szCs w:val="24"/>
        </w:rPr>
        <w:t>告警</w:t>
      </w:r>
      <w:r w:rsidRPr="008A0B82">
        <w:rPr>
          <w:rFonts w:ascii="楷体" w:eastAsia="楷体" w:hAnsi="楷体" w:cs="宋体"/>
          <w:sz w:val="24"/>
          <w:szCs w:val="24"/>
        </w:rPr>
        <w:t>事件</w:t>
      </w:r>
      <w:r w:rsidRPr="008A0B82">
        <w:rPr>
          <w:rFonts w:ascii="楷体" w:eastAsia="楷体" w:hAnsi="楷体" w:cs="宋体" w:hint="eastAsia"/>
          <w:sz w:val="24"/>
          <w:szCs w:val="24"/>
        </w:rPr>
        <w:t>，</w:t>
      </w:r>
      <w:r w:rsidRPr="008A0B82">
        <w:rPr>
          <w:rFonts w:ascii="楷体" w:eastAsia="楷体" w:hAnsi="楷体" w:cs="宋体"/>
          <w:sz w:val="24"/>
          <w:szCs w:val="24"/>
        </w:rPr>
        <w:t>同时记录存储</w:t>
      </w:r>
      <w:r w:rsidRPr="008A0B82">
        <w:rPr>
          <w:rFonts w:ascii="楷体" w:eastAsia="楷体" w:hAnsi="楷体" w:cs="宋体" w:hint="eastAsia"/>
          <w:sz w:val="24"/>
          <w:szCs w:val="24"/>
        </w:rPr>
        <w:t>告警</w:t>
      </w:r>
      <w:r w:rsidRPr="008A0B82">
        <w:rPr>
          <w:rFonts w:ascii="楷体" w:eastAsia="楷体" w:hAnsi="楷体" w:cs="宋体"/>
          <w:sz w:val="24"/>
          <w:szCs w:val="24"/>
        </w:rPr>
        <w:t>事件</w:t>
      </w:r>
      <w:r w:rsidRPr="008A0B82">
        <w:rPr>
          <w:rFonts w:ascii="楷体" w:eastAsia="楷体" w:hAnsi="楷体" w:cs="宋体" w:hint="eastAsia"/>
          <w:sz w:val="24"/>
          <w:szCs w:val="24"/>
        </w:rPr>
        <w:t>，</w:t>
      </w:r>
      <w:r w:rsidRPr="008A0B82">
        <w:rPr>
          <w:rFonts w:ascii="楷体" w:eastAsia="楷体" w:hAnsi="楷体" w:cs="宋体"/>
          <w:sz w:val="24"/>
          <w:szCs w:val="24"/>
        </w:rPr>
        <w:t>并</w:t>
      </w:r>
      <w:r w:rsidRPr="008A0B82">
        <w:rPr>
          <w:rFonts w:ascii="楷体" w:eastAsia="楷体" w:hAnsi="楷体" w:cs="宋体" w:hint="eastAsia"/>
          <w:sz w:val="24"/>
          <w:szCs w:val="24"/>
        </w:rPr>
        <w:t>以</w:t>
      </w:r>
      <w:r w:rsidRPr="008A0B82">
        <w:rPr>
          <w:rFonts w:ascii="楷体" w:eastAsia="楷体" w:hAnsi="楷体" w:cs="宋体"/>
          <w:sz w:val="24"/>
          <w:szCs w:val="24"/>
        </w:rPr>
        <w:t>多媒体语音、电话语音拨号、手机短信、E-Mail、声光等</w:t>
      </w:r>
      <w:r w:rsidRPr="008A0B82">
        <w:rPr>
          <w:rFonts w:ascii="楷体" w:eastAsia="楷体" w:hAnsi="楷体" w:cs="宋体" w:hint="eastAsia"/>
          <w:sz w:val="24"/>
          <w:szCs w:val="24"/>
        </w:rPr>
        <w:t>形式推送告警信息。</w:t>
      </w:r>
    </w:p>
    <w:p w:rsidR="0071197A" w:rsidRDefault="0071197A" w:rsidP="00B047E5">
      <w:pPr>
        <w:pStyle w:val="5"/>
        <w:spacing w:before="156"/>
      </w:pPr>
      <w:bookmarkStart w:id="182" w:name="_Toc358552883"/>
      <w:r>
        <w:rPr>
          <w:rFonts w:hint="eastAsia"/>
        </w:rPr>
        <w:t>温湿度监测</w:t>
      </w:r>
      <w:bookmarkEnd w:id="182"/>
    </w:p>
    <w:p w:rsidR="0071197A" w:rsidRPr="008A0B82" w:rsidRDefault="0071197A" w:rsidP="0071197A">
      <w:pPr>
        <w:spacing w:line="360" w:lineRule="auto"/>
        <w:ind w:firstLineChars="200" w:firstLine="480"/>
        <w:rPr>
          <w:rFonts w:ascii="楷体" w:eastAsia="楷体" w:hAnsi="楷体" w:cs="宋体"/>
          <w:sz w:val="24"/>
          <w:szCs w:val="24"/>
        </w:rPr>
      </w:pPr>
      <w:r w:rsidRPr="008A0B82">
        <w:rPr>
          <w:rFonts w:ascii="楷体" w:eastAsia="楷体" w:hAnsi="楷体" w:cs="宋体" w:hint="eastAsia"/>
          <w:sz w:val="24"/>
          <w:szCs w:val="24"/>
        </w:rPr>
        <w:t>监测机房内41个点的温湿度值。本方案按照每30平米一组温湿度传感器安装密度进行设计。通过温湿度传感器实时监测环境温、湿度状况，可对环境温湿度超限值告警，并可对告警</w:t>
      </w:r>
      <w:r w:rsidRPr="008A0B82">
        <w:rPr>
          <w:rFonts w:ascii="楷体" w:eastAsia="楷体" w:hAnsi="楷体" w:cs="宋体"/>
          <w:sz w:val="24"/>
          <w:szCs w:val="24"/>
        </w:rPr>
        <w:t>阀值（包括上下限</w:t>
      </w:r>
      <w:r w:rsidRPr="008A0B82">
        <w:rPr>
          <w:rFonts w:ascii="楷体" w:eastAsia="楷体" w:hAnsi="楷体" w:cs="宋体" w:hint="eastAsia"/>
          <w:sz w:val="24"/>
          <w:szCs w:val="24"/>
        </w:rPr>
        <w:t>值</w:t>
      </w:r>
      <w:r w:rsidRPr="008A0B82">
        <w:rPr>
          <w:rFonts w:ascii="楷体" w:eastAsia="楷体" w:hAnsi="楷体" w:cs="宋体"/>
          <w:sz w:val="24"/>
          <w:szCs w:val="24"/>
        </w:rPr>
        <w:t>、恢复上下限</w:t>
      </w:r>
      <w:r w:rsidRPr="008A0B82">
        <w:rPr>
          <w:rFonts w:ascii="楷体" w:eastAsia="楷体" w:hAnsi="楷体" w:cs="宋体" w:hint="eastAsia"/>
          <w:sz w:val="24"/>
          <w:szCs w:val="24"/>
        </w:rPr>
        <w:t>值</w:t>
      </w:r>
      <w:r w:rsidRPr="008A0B82">
        <w:rPr>
          <w:rFonts w:ascii="楷体" w:eastAsia="楷体" w:hAnsi="楷体" w:cs="宋体"/>
          <w:sz w:val="24"/>
          <w:szCs w:val="24"/>
        </w:rPr>
        <w:t>）</w:t>
      </w:r>
      <w:r w:rsidRPr="008A0B82">
        <w:rPr>
          <w:rFonts w:ascii="楷体" w:eastAsia="楷体" w:hAnsi="楷体" w:cs="宋体" w:hint="eastAsia"/>
          <w:sz w:val="24"/>
          <w:szCs w:val="24"/>
        </w:rPr>
        <w:t>进行设置。监测到报警时,</w:t>
      </w:r>
      <w:r w:rsidRPr="008A0B82">
        <w:rPr>
          <w:rFonts w:ascii="楷体" w:eastAsia="楷体" w:hAnsi="楷体" w:cs="宋体"/>
          <w:sz w:val="24"/>
          <w:szCs w:val="24"/>
        </w:rPr>
        <w:t>记录存储</w:t>
      </w:r>
      <w:r w:rsidRPr="008A0B82">
        <w:rPr>
          <w:rFonts w:ascii="楷体" w:eastAsia="楷体" w:hAnsi="楷体" w:cs="宋体" w:hint="eastAsia"/>
          <w:sz w:val="24"/>
          <w:szCs w:val="24"/>
        </w:rPr>
        <w:t>告警</w:t>
      </w:r>
      <w:r w:rsidRPr="008A0B82">
        <w:rPr>
          <w:rFonts w:ascii="楷体" w:eastAsia="楷体" w:hAnsi="楷体" w:cs="宋体"/>
          <w:sz w:val="24"/>
          <w:szCs w:val="24"/>
        </w:rPr>
        <w:t>事件</w:t>
      </w:r>
      <w:r w:rsidRPr="008A0B82">
        <w:rPr>
          <w:rFonts w:ascii="楷体" w:eastAsia="楷体" w:hAnsi="楷体" w:cs="宋体" w:hint="eastAsia"/>
          <w:sz w:val="24"/>
          <w:szCs w:val="24"/>
        </w:rPr>
        <w:t>，</w:t>
      </w:r>
      <w:r w:rsidRPr="008A0B82">
        <w:rPr>
          <w:rFonts w:ascii="楷体" w:eastAsia="楷体" w:hAnsi="楷体" w:cs="宋体"/>
          <w:sz w:val="24"/>
          <w:szCs w:val="24"/>
        </w:rPr>
        <w:t>同时记录存储</w:t>
      </w:r>
      <w:r w:rsidRPr="008A0B82">
        <w:rPr>
          <w:rFonts w:ascii="楷体" w:eastAsia="楷体" w:hAnsi="楷体" w:cs="宋体" w:hint="eastAsia"/>
          <w:sz w:val="24"/>
          <w:szCs w:val="24"/>
        </w:rPr>
        <w:t>告警</w:t>
      </w:r>
      <w:r w:rsidRPr="008A0B82">
        <w:rPr>
          <w:rFonts w:ascii="楷体" w:eastAsia="楷体" w:hAnsi="楷体" w:cs="宋体"/>
          <w:sz w:val="24"/>
          <w:szCs w:val="24"/>
        </w:rPr>
        <w:t>事件</w:t>
      </w:r>
      <w:r w:rsidRPr="008A0B82">
        <w:rPr>
          <w:rFonts w:ascii="楷体" w:eastAsia="楷体" w:hAnsi="楷体" w:cs="宋体" w:hint="eastAsia"/>
          <w:sz w:val="24"/>
          <w:szCs w:val="24"/>
        </w:rPr>
        <w:t>，</w:t>
      </w:r>
      <w:r w:rsidRPr="008A0B82">
        <w:rPr>
          <w:rFonts w:ascii="楷体" w:eastAsia="楷体" w:hAnsi="楷体" w:cs="宋体"/>
          <w:sz w:val="24"/>
          <w:szCs w:val="24"/>
        </w:rPr>
        <w:t>并</w:t>
      </w:r>
      <w:r w:rsidRPr="008A0B82">
        <w:rPr>
          <w:rFonts w:ascii="楷体" w:eastAsia="楷体" w:hAnsi="楷体" w:cs="宋体" w:hint="eastAsia"/>
          <w:sz w:val="24"/>
          <w:szCs w:val="24"/>
        </w:rPr>
        <w:t>以</w:t>
      </w:r>
      <w:r w:rsidRPr="008A0B82">
        <w:rPr>
          <w:rFonts w:ascii="楷体" w:eastAsia="楷体" w:hAnsi="楷体" w:cs="宋体"/>
          <w:sz w:val="24"/>
          <w:szCs w:val="24"/>
        </w:rPr>
        <w:t>多媒体语音、电话语音拨号、手机短信、E-Mail、声光等</w:t>
      </w:r>
      <w:r w:rsidRPr="008A0B82">
        <w:rPr>
          <w:rFonts w:ascii="楷体" w:eastAsia="楷体" w:hAnsi="楷体" w:cs="宋体" w:hint="eastAsia"/>
          <w:sz w:val="24"/>
          <w:szCs w:val="24"/>
        </w:rPr>
        <w:t>形式推送告警信息。</w:t>
      </w:r>
    </w:p>
    <w:p w:rsidR="0071197A" w:rsidRDefault="0071197A" w:rsidP="00B047E5">
      <w:pPr>
        <w:pStyle w:val="5"/>
        <w:spacing w:before="156"/>
      </w:pPr>
      <w:bookmarkStart w:id="183" w:name="_Toc358552884"/>
      <w:r>
        <w:rPr>
          <w:rFonts w:hint="eastAsia"/>
        </w:rPr>
        <w:t>漏水监测</w:t>
      </w:r>
      <w:bookmarkEnd w:id="183"/>
    </w:p>
    <w:p w:rsidR="0071197A" w:rsidRPr="008A0B82" w:rsidRDefault="0071197A" w:rsidP="0071197A">
      <w:pPr>
        <w:spacing w:line="360" w:lineRule="auto"/>
        <w:ind w:rightChars="-159" w:right="-334" w:firstLineChars="225" w:firstLine="540"/>
        <w:rPr>
          <w:rFonts w:ascii="楷体" w:eastAsia="楷体" w:hAnsi="楷体" w:cs="宋体"/>
          <w:sz w:val="24"/>
          <w:szCs w:val="24"/>
        </w:rPr>
      </w:pPr>
      <w:bookmarkStart w:id="184" w:name="OLE_LINK111"/>
      <w:r w:rsidRPr="008A0B82">
        <w:rPr>
          <w:rFonts w:ascii="楷体" w:eastAsia="楷体" w:hAnsi="楷体" w:cs="宋体" w:hint="eastAsia"/>
          <w:sz w:val="24"/>
          <w:szCs w:val="24"/>
        </w:rPr>
        <w:t>从机房安全考虑，在容易出现漏水的空调周围、冷却水管衔接下方等地点布置定位水浸，便于及时得知水浸告警；本方案配置15米定位式漏水线缆，通过在空调地板下方沿着管线或空调周边包围布放的方式，实现对空调及其衔接口的漏水监测。对于电力室、电池室的机房空调，考虑采用非定位式的带式水浸进行监测，在空调周边包围布放。</w:t>
      </w:r>
    </w:p>
    <w:p w:rsidR="0071197A" w:rsidRDefault="0071197A" w:rsidP="00B047E5">
      <w:pPr>
        <w:pStyle w:val="5"/>
        <w:spacing w:before="156"/>
      </w:pPr>
      <w:r>
        <w:rPr>
          <w:rFonts w:hint="eastAsia"/>
        </w:rPr>
        <w:t>机柜温度监控</w:t>
      </w:r>
    </w:p>
    <w:p w:rsidR="0071197A" w:rsidRPr="008A0B82" w:rsidRDefault="0071197A" w:rsidP="0071197A">
      <w:pPr>
        <w:spacing w:line="360" w:lineRule="auto"/>
        <w:ind w:rightChars="-159" w:right="-334" w:firstLineChars="225" w:firstLine="540"/>
        <w:rPr>
          <w:rFonts w:ascii="楷体" w:eastAsia="楷体" w:hAnsi="楷体" w:cs="宋体"/>
          <w:sz w:val="24"/>
          <w:szCs w:val="24"/>
        </w:rPr>
      </w:pPr>
      <w:r w:rsidRPr="008A0B82">
        <w:rPr>
          <w:rFonts w:ascii="楷体" w:eastAsia="楷体" w:hAnsi="楷体" w:cs="宋体" w:hint="eastAsia"/>
          <w:sz w:val="24"/>
          <w:szCs w:val="24"/>
        </w:rPr>
        <w:t>在每个机柜内各安装3个温度传感器，传感器安装在机柜上中下层合理位置，实时监测机柜的温度情况。并可对每个温度传感器单独或者批量设置告警</w:t>
      </w:r>
      <w:r w:rsidRPr="008A0B82">
        <w:rPr>
          <w:rFonts w:ascii="楷体" w:eastAsia="楷体" w:hAnsi="楷体" w:cs="宋体"/>
          <w:sz w:val="24"/>
          <w:szCs w:val="24"/>
        </w:rPr>
        <w:t>阀值（包括上下限</w:t>
      </w:r>
      <w:r w:rsidRPr="008A0B82">
        <w:rPr>
          <w:rFonts w:ascii="楷体" w:eastAsia="楷体" w:hAnsi="楷体" w:cs="宋体" w:hint="eastAsia"/>
          <w:sz w:val="24"/>
          <w:szCs w:val="24"/>
        </w:rPr>
        <w:t>值</w:t>
      </w:r>
      <w:r w:rsidRPr="008A0B82">
        <w:rPr>
          <w:rFonts w:ascii="楷体" w:eastAsia="楷体" w:hAnsi="楷体" w:cs="宋体"/>
          <w:sz w:val="24"/>
          <w:szCs w:val="24"/>
        </w:rPr>
        <w:t>、恢复上下限</w:t>
      </w:r>
      <w:r w:rsidRPr="008A0B82">
        <w:rPr>
          <w:rFonts w:ascii="楷体" w:eastAsia="楷体" w:hAnsi="楷体" w:cs="宋体" w:hint="eastAsia"/>
          <w:sz w:val="24"/>
          <w:szCs w:val="24"/>
        </w:rPr>
        <w:t>值</w:t>
      </w:r>
      <w:r w:rsidRPr="008A0B82">
        <w:rPr>
          <w:rFonts w:ascii="楷体" w:eastAsia="楷体" w:hAnsi="楷体" w:cs="宋体"/>
          <w:sz w:val="24"/>
          <w:szCs w:val="24"/>
        </w:rPr>
        <w:t>）</w:t>
      </w:r>
      <w:r w:rsidRPr="008A0B82">
        <w:rPr>
          <w:rFonts w:ascii="楷体" w:eastAsia="楷体" w:hAnsi="楷体" w:cs="宋体" w:hint="eastAsia"/>
          <w:sz w:val="24"/>
          <w:szCs w:val="24"/>
        </w:rPr>
        <w:t>进行设置。监测到报警时,</w:t>
      </w:r>
      <w:r w:rsidRPr="008A0B82">
        <w:rPr>
          <w:rFonts w:ascii="楷体" w:eastAsia="楷体" w:hAnsi="楷体" w:cs="宋体"/>
          <w:sz w:val="24"/>
          <w:szCs w:val="24"/>
        </w:rPr>
        <w:t>记录存储</w:t>
      </w:r>
      <w:r w:rsidRPr="008A0B82">
        <w:rPr>
          <w:rFonts w:ascii="楷体" w:eastAsia="楷体" w:hAnsi="楷体" w:cs="宋体" w:hint="eastAsia"/>
          <w:sz w:val="24"/>
          <w:szCs w:val="24"/>
        </w:rPr>
        <w:t>告警</w:t>
      </w:r>
      <w:r w:rsidRPr="008A0B82">
        <w:rPr>
          <w:rFonts w:ascii="楷体" w:eastAsia="楷体" w:hAnsi="楷体" w:cs="宋体"/>
          <w:sz w:val="24"/>
          <w:szCs w:val="24"/>
        </w:rPr>
        <w:t>事件</w:t>
      </w:r>
      <w:r w:rsidRPr="008A0B82">
        <w:rPr>
          <w:rFonts w:ascii="楷体" w:eastAsia="楷体" w:hAnsi="楷体" w:cs="宋体" w:hint="eastAsia"/>
          <w:sz w:val="24"/>
          <w:szCs w:val="24"/>
        </w:rPr>
        <w:t>，</w:t>
      </w:r>
      <w:r w:rsidRPr="008A0B82">
        <w:rPr>
          <w:rFonts w:ascii="楷体" w:eastAsia="楷体" w:hAnsi="楷体" w:cs="宋体"/>
          <w:sz w:val="24"/>
          <w:szCs w:val="24"/>
        </w:rPr>
        <w:t>同时记</w:t>
      </w:r>
      <w:r w:rsidRPr="008A0B82">
        <w:rPr>
          <w:rFonts w:ascii="楷体" w:eastAsia="楷体" w:hAnsi="楷体" w:cs="宋体"/>
          <w:sz w:val="24"/>
          <w:szCs w:val="24"/>
        </w:rPr>
        <w:lastRenderedPageBreak/>
        <w:t>录存储</w:t>
      </w:r>
      <w:r w:rsidRPr="008A0B82">
        <w:rPr>
          <w:rFonts w:ascii="楷体" w:eastAsia="楷体" w:hAnsi="楷体" w:cs="宋体" w:hint="eastAsia"/>
          <w:sz w:val="24"/>
          <w:szCs w:val="24"/>
        </w:rPr>
        <w:t>告警</w:t>
      </w:r>
      <w:r w:rsidRPr="008A0B82">
        <w:rPr>
          <w:rFonts w:ascii="楷体" w:eastAsia="楷体" w:hAnsi="楷体" w:cs="宋体"/>
          <w:sz w:val="24"/>
          <w:szCs w:val="24"/>
        </w:rPr>
        <w:t>事件</w:t>
      </w:r>
      <w:r w:rsidRPr="008A0B82">
        <w:rPr>
          <w:rFonts w:ascii="楷体" w:eastAsia="楷体" w:hAnsi="楷体" w:cs="宋体" w:hint="eastAsia"/>
          <w:sz w:val="24"/>
          <w:szCs w:val="24"/>
        </w:rPr>
        <w:t>，</w:t>
      </w:r>
      <w:r w:rsidRPr="008A0B82">
        <w:rPr>
          <w:rFonts w:ascii="楷体" w:eastAsia="楷体" w:hAnsi="楷体" w:cs="宋体"/>
          <w:sz w:val="24"/>
          <w:szCs w:val="24"/>
        </w:rPr>
        <w:t>并</w:t>
      </w:r>
      <w:r w:rsidRPr="008A0B82">
        <w:rPr>
          <w:rFonts w:ascii="楷体" w:eastAsia="楷体" w:hAnsi="楷体" w:cs="宋体" w:hint="eastAsia"/>
          <w:sz w:val="24"/>
          <w:szCs w:val="24"/>
        </w:rPr>
        <w:t>以</w:t>
      </w:r>
      <w:r w:rsidRPr="008A0B82">
        <w:rPr>
          <w:rFonts w:ascii="楷体" w:eastAsia="楷体" w:hAnsi="楷体" w:cs="宋体"/>
          <w:sz w:val="24"/>
          <w:szCs w:val="24"/>
        </w:rPr>
        <w:t>多媒体语音、电话语音拨号、手机短信、E-Mail、声光等</w:t>
      </w:r>
      <w:r w:rsidRPr="008A0B82">
        <w:rPr>
          <w:rFonts w:ascii="楷体" w:eastAsia="楷体" w:hAnsi="楷体" w:cs="宋体" w:hint="eastAsia"/>
          <w:sz w:val="24"/>
          <w:szCs w:val="24"/>
        </w:rPr>
        <w:t>形式推送告警信息。</w:t>
      </w:r>
    </w:p>
    <w:p w:rsidR="0071197A" w:rsidRDefault="0071197A" w:rsidP="00B047E5">
      <w:pPr>
        <w:pStyle w:val="5"/>
        <w:spacing w:before="156"/>
      </w:pPr>
      <w:bookmarkStart w:id="185" w:name="_Toc358552886"/>
      <w:bookmarkStart w:id="186" w:name="OLE_LINK81"/>
      <w:bookmarkEnd w:id="184"/>
      <w:r>
        <w:rPr>
          <w:rFonts w:hint="eastAsia"/>
        </w:rPr>
        <w:t>气体浓度监测</w:t>
      </w:r>
      <w:bookmarkEnd w:id="185"/>
    </w:p>
    <w:bookmarkEnd w:id="186"/>
    <w:p w:rsidR="0071197A" w:rsidRPr="008A0B82" w:rsidRDefault="0071197A" w:rsidP="0071197A">
      <w:pPr>
        <w:spacing w:line="360" w:lineRule="auto"/>
        <w:ind w:rightChars="-159" w:right="-334" w:firstLineChars="225" w:firstLine="540"/>
        <w:rPr>
          <w:rFonts w:ascii="楷体" w:eastAsia="楷体" w:hAnsi="楷体" w:cs="宋体"/>
          <w:sz w:val="24"/>
          <w:szCs w:val="24"/>
        </w:rPr>
      </w:pPr>
      <w:r w:rsidRPr="008A0B82">
        <w:rPr>
          <w:rFonts w:ascii="楷体" w:eastAsia="楷体" w:hAnsi="楷体" w:cs="宋体" w:hint="eastAsia"/>
          <w:sz w:val="24"/>
          <w:szCs w:val="24"/>
        </w:rPr>
        <w:t>可实时监测机房（蓄电池室）中的空气中H2</w:t>
      </w:r>
      <w:bookmarkStart w:id="187" w:name="OLE_LINK56"/>
      <w:r w:rsidRPr="008A0B82">
        <w:rPr>
          <w:rFonts w:ascii="楷体" w:eastAsia="楷体" w:hAnsi="楷体" w:cs="宋体" w:hint="eastAsia"/>
          <w:sz w:val="24"/>
          <w:szCs w:val="24"/>
        </w:rPr>
        <w:t>或CO2气体含</w:t>
      </w:r>
      <w:bookmarkEnd w:id="187"/>
      <w:r w:rsidRPr="008A0B82">
        <w:rPr>
          <w:rFonts w:ascii="楷体" w:eastAsia="楷体" w:hAnsi="楷体" w:cs="宋体" w:hint="eastAsia"/>
          <w:sz w:val="24"/>
          <w:szCs w:val="24"/>
        </w:rPr>
        <w:t>量等环境数据的变化。监测到报警时,</w:t>
      </w:r>
      <w:r w:rsidRPr="008A0B82">
        <w:rPr>
          <w:rFonts w:ascii="楷体" w:eastAsia="楷体" w:hAnsi="楷体" w:cs="宋体"/>
          <w:sz w:val="24"/>
          <w:szCs w:val="24"/>
        </w:rPr>
        <w:t>记录存储</w:t>
      </w:r>
      <w:r w:rsidRPr="008A0B82">
        <w:rPr>
          <w:rFonts w:ascii="楷体" w:eastAsia="楷体" w:hAnsi="楷体" w:cs="宋体" w:hint="eastAsia"/>
          <w:sz w:val="24"/>
          <w:szCs w:val="24"/>
        </w:rPr>
        <w:t>告警</w:t>
      </w:r>
      <w:r w:rsidRPr="008A0B82">
        <w:rPr>
          <w:rFonts w:ascii="楷体" w:eastAsia="楷体" w:hAnsi="楷体" w:cs="宋体"/>
          <w:sz w:val="24"/>
          <w:szCs w:val="24"/>
        </w:rPr>
        <w:t>事件</w:t>
      </w:r>
      <w:r w:rsidRPr="008A0B82">
        <w:rPr>
          <w:rFonts w:ascii="楷体" w:eastAsia="楷体" w:hAnsi="楷体" w:cs="宋体" w:hint="eastAsia"/>
          <w:sz w:val="24"/>
          <w:szCs w:val="24"/>
        </w:rPr>
        <w:t>，</w:t>
      </w:r>
      <w:r w:rsidRPr="008A0B82">
        <w:rPr>
          <w:rFonts w:ascii="楷体" w:eastAsia="楷体" w:hAnsi="楷体" w:cs="宋体"/>
          <w:sz w:val="24"/>
          <w:szCs w:val="24"/>
        </w:rPr>
        <w:t>同时记录存储</w:t>
      </w:r>
      <w:r w:rsidRPr="008A0B82">
        <w:rPr>
          <w:rFonts w:ascii="楷体" w:eastAsia="楷体" w:hAnsi="楷体" w:cs="宋体" w:hint="eastAsia"/>
          <w:sz w:val="24"/>
          <w:szCs w:val="24"/>
        </w:rPr>
        <w:t>告警</w:t>
      </w:r>
      <w:r w:rsidRPr="008A0B82">
        <w:rPr>
          <w:rFonts w:ascii="楷体" w:eastAsia="楷体" w:hAnsi="楷体" w:cs="宋体"/>
          <w:sz w:val="24"/>
          <w:szCs w:val="24"/>
        </w:rPr>
        <w:t>事件</w:t>
      </w:r>
      <w:r w:rsidRPr="008A0B82">
        <w:rPr>
          <w:rFonts w:ascii="楷体" w:eastAsia="楷体" w:hAnsi="楷体" w:cs="宋体" w:hint="eastAsia"/>
          <w:sz w:val="24"/>
          <w:szCs w:val="24"/>
        </w:rPr>
        <w:t>，</w:t>
      </w:r>
      <w:r w:rsidRPr="008A0B82">
        <w:rPr>
          <w:rFonts w:ascii="楷体" w:eastAsia="楷体" w:hAnsi="楷体" w:cs="宋体"/>
          <w:sz w:val="24"/>
          <w:szCs w:val="24"/>
        </w:rPr>
        <w:t>并</w:t>
      </w:r>
      <w:r w:rsidRPr="008A0B82">
        <w:rPr>
          <w:rFonts w:ascii="楷体" w:eastAsia="楷体" w:hAnsi="楷体" w:cs="宋体" w:hint="eastAsia"/>
          <w:sz w:val="24"/>
          <w:szCs w:val="24"/>
        </w:rPr>
        <w:t>以</w:t>
      </w:r>
      <w:r w:rsidRPr="008A0B82">
        <w:rPr>
          <w:rFonts w:ascii="楷体" w:eastAsia="楷体" w:hAnsi="楷体" w:cs="宋体"/>
          <w:sz w:val="24"/>
          <w:szCs w:val="24"/>
        </w:rPr>
        <w:t>多媒体语音、电话语音拨号、手机短信、E-Mail、声光等</w:t>
      </w:r>
      <w:r w:rsidRPr="008A0B82">
        <w:rPr>
          <w:rFonts w:ascii="楷体" w:eastAsia="楷体" w:hAnsi="楷体" w:cs="宋体" w:hint="eastAsia"/>
          <w:sz w:val="24"/>
          <w:szCs w:val="24"/>
        </w:rPr>
        <w:t>形式推送告警信息。</w:t>
      </w:r>
    </w:p>
    <w:p w:rsidR="0071197A" w:rsidRDefault="0071197A" w:rsidP="00B047E5">
      <w:pPr>
        <w:pStyle w:val="5"/>
        <w:spacing w:before="156"/>
      </w:pPr>
      <w:r>
        <w:rPr>
          <w:rFonts w:hint="eastAsia"/>
        </w:rPr>
        <w:t>消防监测</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bookmarkStart w:id="188" w:name="OLE_LINK112"/>
      <w:r w:rsidRPr="008A0B82">
        <w:rPr>
          <w:rFonts w:ascii="楷体" w:eastAsia="楷体" w:hAnsi="楷体" w:cs="宋体" w:hint="eastAsia"/>
          <w:sz w:val="24"/>
          <w:szCs w:val="24"/>
        </w:rPr>
        <w:t>监测消防</w:t>
      </w:r>
      <w:bookmarkEnd w:id="188"/>
      <w:r w:rsidRPr="008A0B82">
        <w:rPr>
          <w:rFonts w:ascii="楷体" w:eastAsia="楷体" w:hAnsi="楷体" w:cs="宋体" w:hint="eastAsia"/>
          <w:sz w:val="24"/>
          <w:szCs w:val="24"/>
        </w:rPr>
        <w:t>控制箱提供的干接点报警信号；通过与消防系统主机通信，实现火警信号联动。</w:t>
      </w:r>
    </w:p>
    <w:p w:rsidR="0071197A" w:rsidRDefault="0071197A" w:rsidP="0071197A">
      <w:pPr>
        <w:pStyle w:val="3"/>
        <w:tabs>
          <w:tab w:val="clear" w:pos="426"/>
          <w:tab w:val="clear" w:pos="851"/>
          <w:tab w:val="num" w:pos="720"/>
        </w:tabs>
      </w:pPr>
      <w:bookmarkStart w:id="189" w:name="OLE_LINK92"/>
      <w:bookmarkStart w:id="190" w:name="_Toc459017628"/>
      <w:bookmarkStart w:id="191" w:name="OLE_LINK93"/>
      <w:bookmarkStart w:id="192" w:name="OLE_LINK75"/>
      <w:bookmarkStart w:id="193" w:name="OLE_LINK88"/>
      <w:bookmarkStart w:id="194" w:name="_Toc485721865"/>
      <w:r>
        <w:rPr>
          <w:rFonts w:hint="eastAsia"/>
        </w:rPr>
        <w:t>视频监控</w:t>
      </w:r>
      <w:bookmarkEnd w:id="189"/>
      <w:r>
        <w:rPr>
          <w:rFonts w:hint="eastAsia"/>
        </w:rPr>
        <w:t>系统</w:t>
      </w:r>
      <w:bookmarkEnd w:id="190"/>
      <w:bookmarkEnd w:id="194"/>
    </w:p>
    <w:p w:rsidR="0071197A" w:rsidRDefault="0071197A" w:rsidP="00434D49">
      <w:pPr>
        <w:pStyle w:val="4"/>
        <w:tabs>
          <w:tab w:val="left" w:pos="993"/>
        </w:tabs>
        <w:spacing w:beforeLines="50" w:afterLines="50" w:afterAutospacing="0"/>
        <w:ind w:left="0" w:firstLine="0"/>
      </w:pPr>
      <w:bookmarkStart w:id="195" w:name="OLE_LINK96"/>
      <w:bookmarkEnd w:id="191"/>
      <w:r>
        <w:rPr>
          <w:rFonts w:hint="eastAsia"/>
        </w:rPr>
        <w:t>系统概述</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bookmarkStart w:id="196" w:name="OLE_LINK86"/>
      <w:bookmarkEnd w:id="195"/>
      <w:r w:rsidRPr="008A0B82">
        <w:rPr>
          <w:rFonts w:ascii="楷体" w:eastAsia="楷体" w:hAnsi="楷体" w:cs="宋体" w:hint="eastAsia"/>
          <w:sz w:val="24"/>
          <w:szCs w:val="24"/>
        </w:rPr>
        <w:t>视频监控系统主要针</w:t>
      </w:r>
      <w:bookmarkStart w:id="197" w:name="OLE_LINK57"/>
      <w:r w:rsidRPr="008A0B82">
        <w:rPr>
          <w:rFonts w:ascii="楷体" w:eastAsia="楷体" w:hAnsi="楷体" w:cs="宋体" w:hint="eastAsia"/>
          <w:sz w:val="24"/>
          <w:szCs w:val="24"/>
        </w:rPr>
        <w:t>对</w:t>
      </w:r>
      <w:bookmarkEnd w:id="197"/>
      <w:r w:rsidRPr="008A0B82">
        <w:rPr>
          <w:rFonts w:ascii="楷体" w:eastAsia="楷体" w:hAnsi="楷体" w:cs="宋体" w:hint="eastAsia"/>
          <w:sz w:val="24"/>
          <w:szCs w:val="24"/>
        </w:rPr>
        <w:t>机房区、办公区、主要出入口、</w:t>
      </w:r>
      <w:r>
        <w:rPr>
          <w:rFonts w:ascii="楷体" w:eastAsia="楷体" w:hAnsi="楷体" w:cs="宋体" w:hint="eastAsia"/>
          <w:sz w:val="24"/>
          <w:szCs w:val="24"/>
        </w:rPr>
        <w:t>高低压配电</w:t>
      </w:r>
      <w:r w:rsidRPr="008A0B82">
        <w:rPr>
          <w:rFonts w:ascii="楷体" w:eastAsia="楷体" w:hAnsi="楷体" w:cs="宋体" w:hint="eastAsia"/>
          <w:sz w:val="24"/>
          <w:szCs w:val="24"/>
        </w:rPr>
        <w:t>室、</w:t>
      </w:r>
      <w:r>
        <w:rPr>
          <w:rFonts w:ascii="楷体" w:eastAsia="楷体" w:hAnsi="楷体" w:cs="宋体" w:hint="eastAsia"/>
          <w:sz w:val="24"/>
          <w:szCs w:val="24"/>
        </w:rPr>
        <w:t>油</w:t>
      </w:r>
      <w:r w:rsidRPr="008A0B82">
        <w:rPr>
          <w:rFonts w:ascii="楷体" w:eastAsia="楷体" w:hAnsi="楷体" w:cs="宋体" w:hint="eastAsia"/>
          <w:sz w:val="24"/>
          <w:szCs w:val="24"/>
        </w:rPr>
        <w:t>机房等区域的事态、人流等动态状况进行宏观监视、控制和录像。系统采用高画质彩色网络摄像机配备满足现场实际需要的镜头</w:t>
      </w:r>
      <w:bookmarkStart w:id="198" w:name="OLE_LINK94"/>
      <w:r w:rsidRPr="008A0B82">
        <w:rPr>
          <w:rFonts w:ascii="楷体" w:eastAsia="楷体" w:hAnsi="楷体" w:cs="宋体" w:hint="eastAsia"/>
          <w:sz w:val="24"/>
          <w:szCs w:val="24"/>
        </w:rPr>
        <w:t>等设备，最终将高清图像显示于</w:t>
      </w:r>
      <w:r>
        <w:rPr>
          <w:rFonts w:ascii="楷体" w:eastAsia="楷体" w:hAnsi="楷体" w:cs="宋体" w:hint="eastAsia"/>
          <w:sz w:val="24"/>
          <w:szCs w:val="24"/>
        </w:rPr>
        <w:t>监控室</w:t>
      </w:r>
      <w:r w:rsidRPr="008A0B82">
        <w:rPr>
          <w:rFonts w:ascii="楷体" w:eastAsia="楷体" w:hAnsi="楷体" w:cs="宋体" w:hint="eastAsia"/>
          <w:sz w:val="24"/>
          <w:szCs w:val="24"/>
        </w:rPr>
        <w:t>拼接大屏上。</w:t>
      </w:r>
      <w:bookmarkStart w:id="199" w:name="OLE_LINK95"/>
      <w:bookmarkEnd w:id="198"/>
      <w:r w:rsidRPr="008A0B82">
        <w:rPr>
          <w:rFonts w:ascii="楷体" w:eastAsia="楷体" w:hAnsi="楷体" w:cs="宋体" w:hint="eastAsia"/>
          <w:sz w:val="24"/>
          <w:szCs w:val="24"/>
        </w:rPr>
        <w:t>并在</w:t>
      </w:r>
      <w:r>
        <w:rPr>
          <w:rFonts w:ascii="楷体" w:eastAsia="楷体" w:hAnsi="楷体" w:cs="宋体" w:hint="eastAsia"/>
          <w:sz w:val="24"/>
          <w:szCs w:val="24"/>
        </w:rPr>
        <w:t>监控室</w:t>
      </w:r>
      <w:r w:rsidRPr="008A0B82">
        <w:rPr>
          <w:rFonts w:ascii="楷体" w:eastAsia="楷体" w:hAnsi="楷体" w:cs="宋体" w:hint="eastAsia"/>
          <w:sz w:val="24"/>
          <w:szCs w:val="24"/>
        </w:rPr>
        <w:t>值机席安装管理客户端1台，便于日常操作管理。</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在</w:t>
      </w:r>
      <w:r>
        <w:rPr>
          <w:rFonts w:ascii="楷体" w:eastAsia="楷体" w:hAnsi="楷体" w:cs="宋体" w:hint="eastAsia"/>
          <w:sz w:val="24"/>
          <w:szCs w:val="24"/>
        </w:rPr>
        <w:t>监控室拼接屏后侧设置服务器机柜1台，机柜内</w:t>
      </w:r>
      <w:r w:rsidRPr="008A0B82">
        <w:rPr>
          <w:rFonts w:ascii="楷体" w:eastAsia="楷体" w:hAnsi="楷体" w:cs="宋体" w:hint="eastAsia"/>
          <w:sz w:val="24"/>
          <w:szCs w:val="24"/>
        </w:rPr>
        <w:t>布置高性能接入交换机（带POE供电功能）2台、布置高性能核心交换机1台、管理服务器1台、</w:t>
      </w:r>
      <w:r>
        <w:rPr>
          <w:rFonts w:ascii="楷体" w:eastAsia="楷体" w:hAnsi="楷体" w:cs="宋体" w:hint="eastAsia"/>
          <w:sz w:val="24"/>
          <w:szCs w:val="24"/>
        </w:rPr>
        <w:t>网络硬盘录像机2</w:t>
      </w:r>
      <w:r w:rsidRPr="008A0B82">
        <w:rPr>
          <w:rFonts w:ascii="楷体" w:eastAsia="楷体" w:hAnsi="楷体" w:cs="宋体" w:hint="eastAsia"/>
          <w:sz w:val="24"/>
          <w:szCs w:val="24"/>
        </w:rPr>
        <w:t>套、单路万能解码器</w:t>
      </w:r>
      <w:r>
        <w:rPr>
          <w:rFonts w:ascii="楷体" w:eastAsia="楷体" w:hAnsi="楷体" w:cs="宋体" w:hint="eastAsia"/>
          <w:sz w:val="24"/>
          <w:szCs w:val="24"/>
        </w:rPr>
        <w:t>24</w:t>
      </w:r>
      <w:r w:rsidRPr="008A0B82">
        <w:rPr>
          <w:rFonts w:ascii="楷体" w:eastAsia="楷体" w:hAnsi="楷体" w:cs="宋体" w:hint="eastAsia"/>
          <w:sz w:val="24"/>
          <w:szCs w:val="24"/>
        </w:rPr>
        <w:t>台。完成整体网络架构硬件搭建工作。</w:t>
      </w:r>
    </w:p>
    <w:p w:rsidR="0071197A" w:rsidRDefault="0071197A" w:rsidP="00434D49">
      <w:pPr>
        <w:pStyle w:val="4"/>
        <w:tabs>
          <w:tab w:val="left" w:pos="993"/>
        </w:tabs>
        <w:spacing w:beforeLines="50" w:afterLines="50" w:afterAutospacing="0"/>
        <w:ind w:left="0" w:firstLine="0"/>
      </w:pPr>
      <w:bookmarkStart w:id="200" w:name="OLE_LINK68"/>
      <w:bookmarkEnd w:id="192"/>
      <w:bookmarkEnd w:id="193"/>
      <w:bookmarkEnd w:id="196"/>
      <w:bookmarkEnd w:id="199"/>
      <w:r>
        <w:rPr>
          <w:rFonts w:hint="eastAsia"/>
        </w:rPr>
        <w:t>系统功能</w:t>
      </w:r>
    </w:p>
    <w:bookmarkEnd w:id="200"/>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图像显示功能；</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有视频信号失落报警功能</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状态显示功能；</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报警联动图像功能；</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具有电子地图操控、报警联动警示、监控功能。</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前端图像在大屏上的轮询显示功能；</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屏幕字符显示包括摄像机号、日期、时间等。</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系统管理功能。</w:t>
      </w:r>
    </w:p>
    <w:p w:rsidR="0071197A" w:rsidRDefault="0071197A" w:rsidP="00434D49">
      <w:pPr>
        <w:pStyle w:val="4"/>
        <w:tabs>
          <w:tab w:val="left" w:pos="993"/>
        </w:tabs>
        <w:spacing w:beforeLines="50" w:afterLines="50" w:afterAutospacing="0"/>
        <w:ind w:left="0" w:firstLine="0"/>
      </w:pPr>
      <w:r>
        <w:rPr>
          <w:rFonts w:hint="eastAsia"/>
        </w:rPr>
        <w:lastRenderedPageBreak/>
        <w:t>前端布点</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bookmarkStart w:id="201" w:name="OLE_LINK66"/>
      <w:r w:rsidRPr="008A0B82">
        <w:rPr>
          <w:rFonts w:ascii="楷体" w:eastAsia="楷体" w:hAnsi="楷体" w:cs="宋体" w:hint="eastAsia"/>
          <w:sz w:val="24"/>
          <w:szCs w:val="24"/>
        </w:rPr>
        <w:t>系统前端配备枪式高清网络摄像机</w:t>
      </w:r>
      <w:r>
        <w:rPr>
          <w:rFonts w:ascii="楷体" w:eastAsia="楷体" w:hAnsi="楷体" w:cs="宋体" w:hint="eastAsia"/>
          <w:sz w:val="24"/>
          <w:szCs w:val="24"/>
        </w:rPr>
        <w:t>27</w:t>
      </w:r>
      <w:r w:rsidRPr="008A0B82">
        <w:rPr>
          <w:rFonts w:ascii="楷体" w:eastAsia="楷体" w:hAnsi="楷体" w:cs="宋体" w:hint="eastAsia"/>
          <w:sz w:val="24"/>
          <w:szCs w:val="24"/>
        </w:rPr>
        <w:t>台、半球型吸顶式高清网络摄像机1</w:t>
      </w:r>
      <w:r>
        <w:rPr>
          <w:rFonts w:ascii="楷体" w:eastAsia="楷体" w:hAnsi="楷体" w:cs="宋体" w:hint="eastAsia"/>
          <w:sz w:val="24"/>
          <w:szCs w:val="24"/>
        </w:rPr>
        <w:t>4</w:t>
      </w:r>
      <w:r w:rsidRPr="008A0B82">
        <w:rPr>
          <w:rFonts w:ascii="楷体" w:eastAsia="楷体" w:hAnsi="楷体" w:cs="宋体" w:hint="eastAsia"/>
          <w:sz w:val="24"/>
          <w:szCs w:val="24"/>
        </w:rPr>
        <w:t>台。</w:t>
      </w:r>
    </w:p>
    <w:p w:rsidR="0071197A" w:rsidRDefault="0071197A" w:rsidP="00434D49">
      <w:pPr>
        <w:pStyle w:val="4"/>
        <w:tabs>
          <w:tab w:val="left" w:pos="993"/>
        </w:tabs>
        <w:spacing w:beforeLines="50" w:afterLines="50" w:afterAutospacing="0"/>
        <w:ind w:left="0" w:firstLine="0"/>
      </w:pPr>
      <w:r>
        <w:rPr>
          <w:rFonts w:hint="eastAsia"/>
        </w:rPr>
        <w:t>传输介质</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前端摄像机至接入交换机全部采用6类非屏蔽双绞线。</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接入交换机至核心交换机采用</w:t>
      </w:r>
      <w:r>
        <w:rPr>
          <w:rFonts w:ascii="楷体" w:eastAsia="楷体" w:hAnsi="楷体" w:cs="宋体" w:hint="eastAsia"/>
          <w:sz w:val="24"/>
          <w:szCs w:val="24"/>
        </w:rPr>
        <w:t>光跳线</w:t>
      </w:r>
      <w:r w:rsidRPr="008A0B82">
        <w:rPr>
          <w:rFonts w:ascii="楷体" w:eastAsia="楷体" w:hAnsi="楷体" w:cs="宋体" w:hint="eastAsia"/>
          <w:sz w:val="24"/>
          <w:szCs w:val="24"/>
        </w:rPr>
        <w:t>。</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管理中心服务器、</w:t>
      </w:r>
      <w:r>
        <w:rPr>
          <w:rFonts w:ascii="楷体" w:eastAsia="楷体" w:hAnsi="楷体" w:cs="宋体" w:hint="eastAsia"/>
          <w:sz w:val="24"/>
          <w:szCs w:val="24"/>
        </w:rPr>
        <w:t>硬盘录像机</w:t>
      </w:r>
      <w:r w:rsidRPr="008A0B82">
        <w:rPr>
          <w:rFonts w:ascii="楷体" w:eastAsia="楷体" w:hAnsi="楷体" w:cs="宋体" w:hint="eastAsia"/>
          <w:sz w:val="24"/>
          <w:szCs w:val="24"/>
        </w:rPr>
        <w:t>至核心交换机全部采用非屏蔽6类双绞线跳接。</w:t>
      </w:r>
    </w:p>
    <w:p w:rsidR="0071197A" w:rsidRDefault="0071197A" w:rsidP="00434D49">
      <w:pPr>
        <w:pStyle w:val="4"/>
        <w:tabs>
          <w:tab w:val="left" w:pos="993"/>
        </w:tabs>
        <w:spacing w:beforeLines="50" w:afterLines="50" w:afterAutospacing="0"/>
        <w:ind w:left="0" w:firstLine="0"/>
      </w:pPr>
      <w:r>
        <w:rPr>
          <w:rFonts w:hint="eastAsia"/>
        </w:rPr>
        <w:t>系统组网</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Pr>
          <w:rFonts w:ascii="楷体" w:eastAsia="楷体" w:hAnsi="楷体" w:cs="宋体" w:hint="eastAsia"/>
          <w:sz w:val="24"/>
          <w:szCs w:val="24"/>
        </w:rPr>
        <w:t>监控室拼接屏后侧设置服务器机柜1台</w:t>
      </w:r>
      <w:r w:rsidRPr="008A0B82">
        <w:rPr>
          <w:rFonts w:ascii="楷体" w:eastAsia="楷体" w:hAnsi="楷体" w:cs="宋体" w:hint="eastAsia"/>
          <w:sz w:val="24"/>
          <w:szCs w:val="24"/>
        </w:rPr>
        <w:t>19英寸</w:t>
      </w:r>
      <w:r>
        <w:rPr>
          <w:rFonts w:ascii="楷体" w:eastAsia="楷体" w:hAnsi="楷体" w:cs="宋体" w:hint="eastAsia"/>
          <w:sz w:val="24"/>
          <w:szCs w:val="24"/>
        </w:rPr>
        <w:t>4</w:t>
      </w:r>
      <w:r w:rsidRPr="008A0B82">
        <w:rPr>
          <w:rFonts w:ascii="楷体" w:eastAsia="楷体" w:hAnsi="楷体" w:cs="宋体" w:hint="eastAsia"/>
          <w:sz w:val="24"/>
          <w:szCs w:val="24"/>
        </w:rPr>
        <w:t xml:space="preserve">2U </w:t>
      </w:r>
      <w:r>
        <w:rPr>
          <w:rFonts w:ascii="楷体" w:eastAsia="楷体" w:hAnsi="楷体" w:cs="宋体" w:hint="eastAsia"/>
          <w:sz w:val="24"/>
          <w:szCs w:val="24"/>
        </w:rPr>
        <w:t>22</w:t>
      </w:r>
      <w:r w:rsidRPr="008A0B82">
        <w:rPr>
          <w:rFonts w:ascii="楷体" w:eastAsia="楷体" w:hAnsi="楷体" w:cs="宋体" w:hint="eastAsia"/>
          <w:sz w:val="24"/>
          <w:szCs w:val="24"/>
        </w:rPr>
        <w:t>00X600X</w:t>
      </w:r>
      <w:r>
        <w:rPr>
          <w:rFonts w:ascii="楷体" w:eastAsia="楷体" w:hAnsi="楷体" w:cs="宋体" w:hint="eastAsia"/>
          <w:sz w:val="24"/>
          <w:szCs w:val="24"/>
        </w:rPr>
        <w:t>12</w:t>
      </w:r>
      <w:r w:rsidRPr="008A0B82">
        <w:rPr>
          <w:rFonts w:ascii="楷体" w:eastAsia="楷体" w:hAnsi="楷体" w:cs="宋体" w:hint="eastAsia"/>
          <w:sz w:val="24"/>
          <w:szCs w:val="24"/>
        </w:rPr>
        <w:t>00</w:t>
      </w:r>
      <w:r>
        <w:rPr>
          <w:rFonts w:ascii="楷体" w:eastAsia="楷体" w:hAnsi="楷体" w:cs="宋体" w:hint="eastAsia"/>
          <w:sz w:val="24"/>
          <w:szCs w:val="24"/>
        </w:rPr>
        <w:t>服务器</w:t>
      </w:r>
      <w:r w:rsidRPr="008A0B82">
        <w:rPr>
          <w:rFonts w:ascii="楷体" w:eastAsia="楷体" w:hAnsi="楷体" w:cs="宋体" w:hint="eastAsia"/>
          <w:sz w:val="24"/>
          <w:szCs w:val="24"/>
        </w:rPr>
        <w:t>机柜，内配3组24口六类数据配线架、1组24口光纤配线架、1个不小于8口PDU。配备2台1000M 48口接入交换机（POE供电），安装于本机柜内。所有前端摄像机线缆均接入本机柜内。</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配备不少于8个千兆光口、8个千兆电口、核心交换机1台，安装于本机柜内。核心交换机与位于1#弱电井的2台接入交换机通过1根8芯室内多模光缆连接。</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配备1台机架式管理服务器。通过6类非屏蔽数据跳线与核心交换机连接。</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配备</w:t>
      </w:r>
      <w:r>
        <w:rPr>
          <w:rFonts w:ascii="楷体" w:eastAsia="楷体" w:hAnsi="楷体" w:cs="宋体" w:hint="eastAsia"/>
          <w:sz w:val="24"/>
          <w:szCs w:val="24"/>
        </w:rPr>
        <w:t>24路网络硬盘录像机</w:t>
      </w:r>
      <w:r w:rsidRPr="008A0B82">
        <w:rPr>
          <w:rFonts w:ascii="楷体" w:eastAsia="楷体" w:hAnsi="楷体" w:cs="宋体" w:hint="eastAsia"/>
          <w:sz w:val="24"/>
          <w:szCs w:val="24"/>
        </w:rPr>
        <w:t>2套，3T企业级硬盘28块，24小时录像，记录帧速不小于24帧每秒，图像保存不小于30天。通过6类非屏蔽数据跳线与核心交换机连接。</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配备</w:t>
      </w:r>
      <w:r>
        <w:rPr>
          <w:rFonts w:ascii="楷体" w:eastAsia="楷体" w:hAnsi="楷体" w:cs="宋体" w:hint="eastAsia"/>
          <w:sz w:val="24"/>
          <w:szCs w:val="24"/>
        </w:rPr>
        <w:t>24</w:t>
      </w:r>
      <w:r w:rsidRPr="008A0B82">
        <w:rPr>
          <w:rFonts w:ascii="楷体" w:eastAsia="楷体" w:hAnsi="楷体" w:cs="宋体" w:hint="eastAsia"/>
          <w:sz w:val="24"/>
          <w:szCs w:val="24"/>
        </w:rPr>
        <w:t>台单路万能解码器、1台48口接入交换机（非POE供电）。通过6类非屏蔽数据条跳线与48口接入交换机（非POE供电）连接。</w:t>
      </w:r>
    </w:p>
    <w:p w:rsidR="0071197A" w:rsidRPr="008A0B82" w:rsidRDefault="0071197A" w:rsidP="0071197A">
      <w:pPr>
        <w:spacing w:line="360" w:lineRule="auto"/>
        <w:ind w:rightChars="-159" w:right="-334" w:firstLineChars="177" w:firstLine="425"/>
        <w:rPr>
          <w:rFonts w:ascii="楷体" w:eastAsia="楷体" w:hAnsi="楷体" w:cs="宋体"/>
          <w:sz w:val="24"/>
          <w:szCs w:val="24"/>
        </w:rPr>
      </w:pPr>
      <w:r w:rsidRPr="008A0B82">
        <w:rPr>
          <w:rFonts w:ascii="楷体" w:eastAsia="楷体" w:hAnsi="楷体" w:cs="宋体" w:hint="eastAsia"/>
          <w:sz w:val="24"/>
          <w:szCs w:val="24"/>
        </w:rPr>
        <w:t>在操作席安装监控系统管理客户端1台，与</w:t>
      </w:r>
      <w:r>
        <w:rPr>
          <w:rFonts w:ascii="楷体" w:eastAsia="楷体" w:hAnsi="楷体" w:cs="宋体" w:hint="eastAsia"/>
          <w:sz w:val="24"/>
          <w:szCs w:val="24"/>
        </w:rPr>
        <w:t>监控室</w:t>
      </w:r>
      <w:r w:rsidRPr="008A0B82">
        <w:rPr>
          <w:rFonts w:ascii="楷体" w:eastAsia="楷体" w:hAnsi="楷体" w:cs="宋体" w:hint="eastAsia"/>
          <w:sz w:val="24"/>
          <w:szCs w:val="24"/>
        </w:rPr>
        <w:t>拼接大屏检修通后侧机柜内监控系统接入交换机连接。</w:t>
      </w:r>
    </w:p>
    <w:p w:rsidR="0071197A" w:rsidRDefault="0071197A" w:rsidP="00434D49">
      <w:pPr>
        <w:pStyle w:val="4"/>
        <w:tabs>
          <w:tab w:val="left" w:pos="993"/>
        </w:tabs>
        <w:spacing w:beforeLines="50" w:afterLines="50" w:afterAutospacing="0"/>
        <w:ind w:left="0" w:firstLine="0"/>
      </w:pPr>
      <w:r>
        <w:rPr>
          <w:rFonts w:hint="eastAsia"/>
        </w:rPr>
        <w:t>系统显示</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Pr>
          <w:rFonts w:ascii="楷体" w:eastAsia="楷体" w:hAnsi="楷体" w:cs="宋体" w:hint="eastAsia"/>
          <w:sz w:val="24"/>
          <w:szCs w:val="24"/>
        </w:rPr>
        <w:t>监控室</w:t>
      </w:r>
      <w:r w:rsidRPr="00FB2E9B">
        <w:rPr>
          <w:rFonts w:ascii="楷体" w:eastAsia="楷体" w:hAnsi="楷体" w:cs="宋体" w:hint="eastAsia"/>
          <w:sz w:val="24"/>
          <w:szCs w:val="24"/>
        </w:rPr>
        <w:t>拼接大屏显示本视频监控系统所有前端摄像机图像。通过拼接大屏后侧设备间服务器机柜（拼接屏系统专用）内单路万能解码器，以6类非屏蔽双绞线与图像拼接控制器连接。最终实现视频信号上传至大屏显示。</w:t>
      </w:r>
    </w:p>
    <w:p w:rsidR="0071197A" w:rsidRDefault="0071197A" w:rsidP="00434D49">
      <w:pPr>
        <w:pStyle w:val="4"/>
        <w:tabs>
          <w:tab w:val="left" w:pos="993"/>
        </w:tabs>
        <w:spacing w:beforeLines="50" w:afterLines="50" w:afterAutospacing="0"/>
        <w:ind w:left="0" w:firstLine="0"/>
      </w:pPr>
      <w:r>
        <w:rPr>
          <w:rFonts w:hint="eastAsia"/>
        </w:rPr>
        <w:t>系统供电</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系统前端设备采用POE供电。系统所有交换机、服务器、磁盘阵列等设备由UPS</w:t>
      </w:r>
      <w:r w:rsidRPr="00FB2E9B">
        <w:rPr>
          <w:rFonts w:ascii="楷体" w:eastAsia="楷体" w:hAnsi="楷体" w:cs="宋体" w:hint="eastAsia"/>
          <w:sz w:val="24"/>
          <w:szCs w:val="24"/>
        </w:rPr>
        <w:lastRenderedPageBreak/>
        <w:t>系统供电，详见电气专业设计。</w:t>
      </w:r>
    </w:p>
    <w:p w:rsidR="0071197A" w:rsidRDefault="0071197A" w:rsidP="0071197A">
      <w:pPr>
        <w:pStyle w:val="3"/>
        <w:tabs>
          <w:tab w:val="clear" w:pos="426"/>
          <w:tab w:val="clear" w:pos="851"/>
          <w:tab w:val="num" w:pos="720"/>
        </w:tabs>
      </w:pPr>
      <w:bookmarkStart w:id="202" w:name="_Toc459017629"/>
      <w:bookmarkStart w:id="203" w:name="_Toc485721866"/>
      <w:bookmarkEnd w:id="201"/>
      <w:r>
        <w:rPr>
          <w:rFonts w:hint="eastAsia"/>
        </w:rPr>
        <w:t>门禁系统</w:t>
      </w:r>
      <w:bookmarkEnd w:id="202"/>
      <w:bookmarkEnd w:id="203"/>
    </w:p>
    <w:p w:rsidR="0071197A" w:rsidRDefault="0071197A" w:rsidP="00434D49">
      <w:pPr>
        <w:pStyle w:val="4"/>
        <w:tabs>
          <w:tab w:val="left" w:pos="993"/>
        </w:tabs>
        <w:spacing w:beforeLines="50" w:afterLines="50" w:afterAutospacing="0"/>
        <w:ind w:left="0" w:firstLine="0"/>
      </w:pPr>
      <w:r>
        <w:rPr>
          <w:rFonts w:hint="eastAsia"/>
        </w:rPr>
        <w:t>系统概述</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bookmarkStart w:id="204" w:name="OLE_LINK61"/>
      <w:bookmarkStart w:id="205" w:name="OLE_LINK60"/>
      <w:bookmarkStart w:id="206" w:name="OLE_LINK87"/>
      <w:bookmarkStart w:id="207" w:name="_Toc358552888"/>
      <w:r w:rsidRPr="00FB2E9B">
        <w:rPr>
          <w:rFonts w:ascii="楷体" w:eastAsia="楷体" w:hAnsi="楷体" w:cs="宋体" w:hint="eastAsia"/>
          <w:sz w:val="24"/>
          <w:szCs w:val="24"/>
        </w:rPr>
        <w:t>在</w:t>
      </w:r>
      <w:r w:rsidRPr="007A5C28">
        <w:rPr>
          <w:rFonts w:ascii="楷体" w:eastAsia="楷体" w:hAnsi="楷体" w:cs="宋体" w:hint="eastAsia"/>
          <w:sz w:val="24"/>
          <w:szCs w:val="24"/>
        </w:rPr>
        <w:t>服务器机房、网络进线间、UPS</w:t>
      </w:r>
      <w:r>
        <w:rPr>
          <w:rFonts w:ascii="楷体" w:eastAsia="楷体" w:hAnsi="楷体" w:cs="宋体" w:hint="eastAsia"/>
          <w:sz w:val="24"/>
          <w:szCs w:val="24"/>
        </w:rPr>
        <w:t>电力电池室、会商洽谈室、办公室、消防控制室、监控室、高压配电室</w:t>
      </w:r>
      <w:r w:rsidRPr="00FB2E9B">
        <w:rPr>
          <w:rFonts w:ascii="楷体" w:eastAsia="楷体" w:hAnsi="楷体" w:cs="宋体" w:hint="eastAsia"/>
          <w:sz w:val="24"/>
          <w:szCs w:val="24"/>
        </w:rPr>
        <w:t>、主要出入口等区域安装门禁控制设备。对人员出入进行管控。</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系统采用TCP/IP网络门禁控制器</w:t>
      </w:r>
      <w:bookmarkStart w:id="208" w:name="OLE_LINK62"/>
      <w:r w:rsidRPr="00FB2E9B">
        <w:rPr>
          <w:rFonts w:ascii="楷体" w:eastAsia="楷体" w:hAnsi="楷体" w:cs="宋体" w:hint="eastAsia"/>
          <w:sz w:val="24"/>
          <w:szCs w:val="24"/>
        </w:rPr>
        <w:t>，本项目共计门禁点</w:t>
      </w:r>
      <w:r>
        <w:rPr>
          <w:rFonts w:ascii="楷体" w:eastAsia="楷体" w:hAnsi="楷体" w:cs="宋体" w:hint="eastAsia"/>
          <w:sz w:val="24"/>
          <w:szCs w:val="24"/>
        </w:rPr>
        <w:t>12套</w:t>
      </w:r>
      <w:r w:rsidRPr="00FB2E9B">
        <w:rPr>
          <w:rFonts w:ascii="楷体" w:eastAsia="楷体" w:hAnsi="楷体" w:cs="宋体" w:hint="eastAsia"/>
          <w:sz w:val="24"/>
          <w:szCs w:val="24"/>
        </w:rPr>
        <w:t>，每个控制器可以控制</w:t>
      </w:r>
      <w:bookmarkStart w:id="209" w:name="OLE_LINK67"/>
      <w:r w:rsidRPr="00FB2E9B">
        <w:rPr>
          <w:rFonts w:ascii="楷体" w:eastAsia="楷体" w:hAnsi="楷体" w:cs="宋体" w:hint="eastAsia"/>
          <w:sz w:val="24"/>
          <w:szCs w:val="24"/>
        </w:rPr>
        <w:t>2</w:t>
      </w:r>
      <w:bookmarkEnd w:id="209"/>
      <w:r w:rsidRPr="00FB2E9B">
        <w:rPr>
          <w:rFonts w:ascii="楷体" w:eastAsia="楷体" w:hAnsi="楷体" w:cs="宋体" w:hint="eastAsia"/>
          <w:sz w:val="24"/>
          <w:szCs w:val="24"/>
        </w:rPr>
        <w:t>/4个门，</w:t>
      </w:r>
      <w:bookmarkEnd w:id="204"/>
      <w:r w:rsidRPr="00FB2E9B">
        <w:rPr>
          <w:rFonts w:ascii="楷体" w:eastAsia="楷体" w:hAnsi="楷体" w:cs="宋体" w:hint="eastAsia"/>
          <w:sz w:val="24"/>
          <w:szCs w:val="24"/>
        </w:rPr>
        <w:t>根据现场要求选择。系统具备在脱机状态下的正常运行（可靠性高）及在联机状态下的实时性强的要求。</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TCP/IP控制器通过TCP/IP通讯协议与</w:t>
      </w:r>
      <w:bookmarkStart w:id="210" w:name="OLE_LINK64"/>
      <w:r>
        <w:rPr>
          <w:rFonts w:ascii="楷体" w:eastAsia="楷体" w:hAnsi="楷体" w:cs="宋体" w:hint="eastAsia"/>
          <w:sz w:val="24"/>
          <w:szCs w:val="24"/>
        </w:rPr>
        <w:t>监控室</w:t>
      </w:r>
      <w:r w:rsidRPr="00FB2E9B">
        <w:rPr>
          <w:rFonts w:ascii="楷体" w:eastAsia="楷体" w:hAnsi="楷体" w:cs="宋体" w:hint="eastAsia"/>
          <w:sz w:val="24"/>
          <w:szCs w:val="24"/>
        </w:rPr>
        <w:t>拼接大屏后侧设备</w:t>
      </w:r>
      <w:r>
        <w:rPr>
          <w:rFonts w:ascii="楷体" w:eastAsia="楷体" w:hAnsi="楷体" w:hint="eastAsia"/>
        </w:rPr>
        <w:t>间机柜内24口接入交换机（门禁系统专用）连接，门禁系统管理主机（客户端）安装于操作席位，</w:t>
      </w:r>
      <w:r w:rsidRPr="00FB2E9B">
        <w:rPr>
          <w:rFonts w:ascii="楷体" w:eastAsia="楷体" w:hAnsi="楷体" w:cs="宋体" w:hint="eastAsia"/>
          <w:sz w:val="24"/>
          <w:szCs w:val="24"/>
        </w:rPr>
        <w:t>通过网络接入前述交换机进行通讯</w:t>
      </w:r>
      <w:bookmarkEnd w:id="210"/>
      <w:r w:rsidRPr="00FB2E9B">
        <w:rPr>
          <w:rFonts w:ascii="楷体" w:eastAsia="楷体" w:hAnsi="楷体" w:cs="宋体" w:hint="eastAsia"/>
          <w:sz w:val="24"/>
          <w:szCs w:val="24"/>
        </w:rPr>
        <w:t>。</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系统结构示意如下：</w:t>
      </w:r>
    </w:p>
    <w:p w:rsidR="0071197A" w:rsidRDefault="0071197A" w:rsidP="0071197A">
      <w:pPr>
        <w:pStyle w:val="13"/>
        <w:ind w:firstLineChars="0" w:firstLine="0"/>
        <w:rPr>
          <w:rFonts w:ascii="楷体" w:eastAsia="楷体" w:hAnsi="楷体"/>
        </w:rPr>
      </w:pPr>
      <w:r>
        <w:rPr>
          <w:rFonts w:ascii="楷体" w:eastAsia="楷体" w:hAnsi="楷体"/>
          <w:noProof/>
        </w:rPr>
        <w:drawing>
          <wp:inline distT="0" distB="0" distL="0" distR="0">
            <wp:extent cx="5175885" cy="2458720"/>
            <wp:effectExtent l="19050" t="0" r="5715" b="0"/>
            <wp:docPr id="7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23" cstate="print"/>
                    <a:srcRect r="-409"/>
                    <a:stretch>
                      <a:fillRect/>
                    </a:stretch>
                  </pic:blipFill>
                  <pic:spPr bwMode="auto">
                    <a:xfrm>
                      <a:off x="0" y="0"/>
                      <a:ext cx="5175885" cy="2458720"/>
                    </a:xfrm>
                    <a:prstGeom prst="rect">
                      <a:avLst/>
                    </a:prstGeom>
                    <a:noFill/>
                    <a:ln w="9525">
                      <a:noFill/>
                      <a:miter lim="800000"/>
                      <a:headEnd/>
                      <a:tailEnd/>
                    </a:ln>
                  </pic:spPr>
                </pic:pic>
              </a:graphicData>
            </a:graphic>
          </wp:inline>
        </w:drawing>
      </w:r>
    </w:p>
    <w:bookmarkEnd w:id="205"/>
    <w:bookmarkEnd w:id="206"/>
    <w:bookmarkEnd w:id="207"/>
    <w:bookmarkEnd w:id="208"/>
    <w:p w:rsidR="0071197A" w:rsidRDefault="0071197A" w:rsidP="00434D49">
      <w:pPr>
        <w:pStyle w:val="4"/>
        <w:tabs>
          <w:tab w:val="left" w:pos="993"/>
        </w:tabs>
        <w:spacing w:beforeLines="50" w:afterLines="50" w:afterAutospacing="0"/>
        <w:ind w:left="0" w:firstLine="0"/>
      </w:pPr>
      <w:r>
        <w:rPr>
          <w:rFonts w:hint="eastAsia"/>
        </w:rPr>
        <w:t>系统功能</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系统容量：系统可管理的人员数量不低于99999人，具体到每个门的人员数量不低于9999人。</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权限控制：系统管理员可以设置多级操作管理权限。</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授权方式：系统支持多人授权、多门授权、复合授权。</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分区用户管理：卡片可以在物理上采用分片区管理（读卡控制设备），实现对持</w:t>
      </w:r>
      <w:r w:rsidRPr="00FB2E9B">
        <w:rPr>
          <w:rFonts w:ascii="楷体" w:eastAsia="楷体" w:hAnsi="楷体" w:cs="宋体" w:hint="eastAsia"/>
          <w:sz w:val="24"/>
          <w:szCs w:val="24"/>
        </w:rPr>
        <w:lastRenderedPageBreak/>
        <w:t>有卡片的人员进行跟踪、定位、限制活动区域、设置出入路线等。</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可编程节假日：节假日可予先编程，按天、月、年份甚至超过一年输入，假期可精确到半天。</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可编程时间段：通过时间段的设置，可根据用户的使用权限设置在什么日期，什么时间，可以通行那扇门；并且可以设置系统自动布防、撤防的时间。</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常开、常闭：系统对所有门均可设定门的正常开启时间、常开时间、常闭时间、特定报警时间等。</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设防、撤防：系统对所有门均可设定定时报警时间与非报警时间即设防、撤防。设防报警模式可分：连续报警（普通、特殊）、可调时间报警（1-60秒）。</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开门方式：系统支持多种不同的开门方式如：卡and密码、卡and指纹、卡or密码。</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多门互锁：系统支持多门的互锁功能，以方便有效地控制尾随或者秩序进入。</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多卡认证：对于安全级别要求很高的场合，在开门时必须有多人同时读卡。即采用多卡组合认证开门方式。</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防反潜：从一个门进入某区域，从另一个门离开该区域，读卡记录必须有严格的对应关系，从而可以限制、规定人员移动的路线、方向，违反线路规则时产生报警等等。区域之间有多个门，也可以实现防反潜，即区域防反潜。</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防尾随：进入未读卡，尾随别人进来，出门读卡时系统就不准他出去，如果出门未读卡，尾随别人出去，下次就不能读卡进来。.</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 xml:space="preserve">防胁迫：在人员被劫持的情况下，可以通过输入反胁迫密码，本地不会出现声光报警，此时门被正常打开，同时系统不动声色地将被胁迫的报警信息发送给监控中心电脑、驱动报警、通知管理人员, 以便保安人员及时采取措施。 </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人员定位：根据读卡信息，可以迅速的确定持卡人所在区域，以便追踪人员读卡路径，统计在某个区域内的人数。</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照片比对：当持卡人读卡时，电脑可以实时显示持卡人照片及身份档案，通过监控系统实时监控持卡人，由保安人员进行比对，以确认读卡人身份，增强门禁系统的安全性。</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电子地图实时监控：系统可通过多层动态电子地图来实现实时监控（最多可分5级，每级可分99层），可在图上显示每个门的开、关、报警等情况。当门被打开</w:t>
      </w:r>
      <w:r w:rsidRPr="00FB2E9B">
        <w:rPr>
          <w:rFonts w:ascii="楷体" w:eastAsia="楷体" w:hAnsi="楷体" w:cs="宋体" w:hint="eastAsia"/>
          <w:sz w:val="24"/>
          <w:szCs w:val="24"/>
        </w:rPr>
        <w:lastRenderedPageBreak/>
        <w:t>或关闭，开门时间超时，报警点被触发等事件发生时，动态电子地图会通过图标、声音的变化显示事件发生的位置、状态等</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消防系统联动：当出现火灾等紧急疏散情况或其它特殊情况时，可以通过软件的预先设置或硬件联动直接控制强制打开或关闭某些指定的门。</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报警系统联动：当报警系统出现警情时，门禁系统会根据报警的区域，按预先设置程序自动关闭或打开相应区域的通道门。从而实现门禁系统与报警系统联动。</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集成方式：门禁系统可通过OPC、 ODBC或SDK等多种集成方式，来实现与楼控自控（包括打开/关闭电梯、通风、空调、照明等）、消防、安保等弱电系统的集成，达到真正的智能化管理。</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WEB浏览：系统能提供WEB浏览功能，可实现远程数据的实时上传及实时监控。</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远程维护：系统能提供远程检测程序及远程下载工具程序，维护人员无须到设备现场即可获知设备使用状况及进行程序更新。</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信息记录及查询：门禁信息包括系统故障、设备信息、用户信息、开门/关门动态信息、门状态信息、报警信息、操作记录信息等。可根据所选设备及用户，提供多种查询方式及报表输出。</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操作日志：系统对所有在屏幕上进行的各种操作及报警确认等，都保留详细的日志并生成相应报表。</w:t>
      </w:r>
    </w:p>
    <w:p w:rsidR="0071197A" w:rsidRDefault="0071197A" w:rsidP="00434D49">
      <w:pPr>
        <w:pStyle w:val="4"/>
        <w:tabs>
          <w:tab w:val="left" w:pos="993"/>
        </w:tabs>
        <w:spacing w:beforeLines="50" w:afterLines="50" w:afterAutospacing="0"/>
        <w:ind w:left="0" w:firstLine="0"/>
      </w:pPr>
      <w:r>
        <w:rPr>
          <w:rFonts w:hint="eastAsia"/>
        </w:rPr>
        <w:t>前端布点</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读卡器：</w:t>
      </w:r>
      <w:r w:rsidRPr="007A5C28">
        <w:rPr>
          <w:rFonts w:ascii="楷体" w:eastAsia="楷体" w:hAnsi="楷体" w:cs="宋体" w:hint="eastAsia"/>
          <w:sz w:val="24"/>
          <w:szCs w:val="24"/>
        </w:rPr>
        <w:t>服务器机房、网络进线间、UPS电力电池室、会商洽谈室、办公室、消防控制室、监控室、高压配电室</w:t>
      </w:r>
      <w:r>
        <w:rPr>
          <w:rFonts w:ascii="楷体" w:eastAsia="楷体" w:hAnsi="楷体" w:cs="宋体" w:hint="eastAsia"/>
          <w:sz w:val="24"/>
          <w:szCs w:val="24"/>
        </w:rPr>
        <w:t>等区域，详见平面图</w:t>
      </w:r>
      <w:r w:rsidRPr="00FB2E9B">
        <w:rPr>
          <w:rFonts w:ascii="楷体" w:eastAsia="楷体" w:hAnsi="楷体" w:cs="宋体" w:hint="eastAsia"/>
          <w:sz w:val="24"/>
          <w:szCs w:val="24"/>
        </w:rPr>
        <w:t>。</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核心区域内门、楼梯前室门内外两侧安装读卡器，实现双门禁控制。</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其余区域均在门外安装读卡器，门内安装开门按钮。</w:t>
      </w:r>
    </w:p>
    <w:p w:rsidR="0071197A" w:rsidRDefault="0071197A" w:rsidP="00434D49">
      <w:pPr>
        <w:pStyle w:val="4"/>
        <w:tabs>
          <w:tab w:val="left" w:pos="993"/>
        </w:tabs>
        <w:spacing w:beforeLines="50" w:afterLines="50" w:afterAutospacing="0"/>
        <w:ind w:left="0" w:firstLine="0"/>
      </w:pPr>
      <w:r>
        <w:rPr>
          <w:rFonts w:hint="eastAsia"/>
        </w:rPr>
        <w:t>传输介质</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系统采用TCP/IP网络门禁控制器，门禁控制器到</w:t>
      </w:r>
      <w:r>
        <w:rPr>
          <w:rFonts w:ascii="楷体" w:eastAsia="楷体" w:hAnsi="楷体" w:cs="宋体" w:hint="eastAsia"/>
          <w:sz w:val="24"/>
          <w:szCs w:val="24"/>
        </w:rPr>
        <w:t>监控室</w:t>
      </w:r>
      <w:r w:rsidRPr="00FB2E9B">
        <w:rPr>
          <w:rFonts w:ascii="楷体" w:eastAsia="楷体" w:hAnsi="楷体" w:cs="宋体" w:hint="eastAsia"/>
          <w:sz w:val="24"/>
          <w:szCs w:val="24"/>
        </w:rPr>
        <w:t>拼接大屏后侧设备间机柜内24口接入交换机（门禁系统专用），信号传输采用六类非屏蔽双绞线，电源线采用RVV2*1.0。</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门禁控制器到被控门读卡器信号线采用</w:t>
      </w:r>
      <w:r>
        <w:rPr>
          <w:rFonts w:ascii="楷体" w:eastAsia="楷体" w:hAnsi="楷体" w:cs="宋体" w:hint="eastAsia"/>
          <w:sz w:val="24"/>
          <w:szCs w:val="24"/>
        </w:rPr>
        <w:t>RVV6*0.5；门禁控制器到被控门出门按钮</w:t>
      </w:r>
      <w:r w:rsidRPr="00FB2E9B">
        <w:rPr>
          <w:rFonts w:ascii="楷体" w:eastAsia="楷体" w:hAnsi="楷体" w:cs="宋体" w:hint="eastAsia"/>
          <w:sz w:val="24"/>
          <w:szCs w:val="24"/>
        </w:rPr>
        <w:t>信号线采用RVV2*1.0</w:t>
      </w:r>
      <w:r>
        <w:rPr>
          <w:rFonts w:ascii="楷体" w:eastAsia="楷体" w:hAnsi="楷体" w:cs="宋体" w:hint="eastAsia"/>
          <w:sz w:val="24"/>
          <w:szCs w:val="24"/>
        </w:rPr>
        <w:t>；门禁控制器到被控门电磁锁或电插锁</w:t>
      </w:r>
      <w:r w:rsidRPr="00FB2E9B">
        <w:rPr>
          <w:rFonts w:ascii="楷体" w:eastAsia="楷体" w:hAnsi="楷体" w:cs="宋体" w:hint="eastAsia"/>
          <w:sz w:val="24"/>
          <w:szCs w:val="24"/>
        </w:rPr>
        <w:t>信号线采用RVV3*1.0。</w:t>
      </w:r>
    </w:p>
    <w:p w:rsidR="0071197A" w:rsidRPr="00FB2E9B" w:rsidRDefault="0071197A" w:rsidP="00434D49">
      <w:pPr>
        <w:pStyle w:val="4"/>
        <w:tabs>
          <w:tab w:val="left" w:pos="993"/>
        </w:tabs>
        <w:spacing w:beforeLines="50" w:afterLines="50" w:afterAutospacing="0"/>
        <w:ind w:left="0" w:firstLine="0"/>
      </w:pPr>
      <w:r w:rsidRPr="00FB2E9B">
        <w:rPr>
          <w:rFonts w:hint="eastAsia"/>
        </w:rPr>
        <w:lastRenderedPageBreak/>
        <w:t>系统组网</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本系统前端控制器安装于被控门内侧吊顶内，没有吊顶的区域安装于被控门内侧门上方即可。各控制器通信及电源线，通过走廊弱电金属桥架，汇聚于</w:t>
      </w:r>
      <w:r>
        <w:rPr>
          <w:rFonts w:ascii="楷体" w:eastAsia="楷体" w:hAnsi="楷体" w:cs="宋体" w:hint="eastAsia"/>
          <w:sz w:val="24"/>
          <w:szCs w:val="24"/>
        </w:rPr>
        <w:t>监控室</w:t>
      </w:r>
      <w:r w:rsidRPr="00FB2E9B">
        <w:rPr>
          <w:rFonts w:ascii="楷体" w:eastAsia="楷体" w:hAnsi="楷体" w:cs="宋体" w:hint="eastAsia"/>
          <w:sz w:val="24"/>
          <w:szCs w:val="24"/>
        </w:rPr>
        <w:t>拼接大屏后侧设备间机柜</w:t>
      </w:r>
      <w:r>
        <w:rPr>
          <w:rFonts w:ascii="楷体" w:eastAsia="楷体" w:hAnsi="楷体" w:cs="宋体" w:hint="eastAsia"/>
          <w:sz w:val="24"/>
          <w:szCs w:val="24"/>
        </w:rPr>
        <w:t>内</w:t>
      </w:r>
      <w:r w:rsidRPr="00FB2E9B">
        <w:rPr>
          <w:rFonts w:ascii="楷体" w:eastAsia="楷体" w:hAnsi="楷体" w:cs="宋体" w:hint="eastAsia"/>
          <w:sz w:val="24"/>
          <w:szCs w:val="24"/>
        </w:rPr>
        <w:t>（与视频监控系统共用机柜）。机柜内安装2套24口数据配线架，48口接入交换机1台。接入交换机通过</w:t>
      </w:r>
      <w:r>
        <w:rPr>
          <w:rFonts w:ascii="楷体" w:eastAsia="楷体" w:hAnsi="楷体" w:cs="宋体" w:hint="eastAsia"/>
          <w:sz w:val="24"/>
          <w:szCs w:val="24"/>
        </w:rPr>
        <w:t>光跳线</w:t>
      </w:r>
      <w:r w:rsidRPr="00FB2E9B">
        <w:rPr>
          <w:rFonts w:ascii="楷体" w:eastAsia="楷体" w:hAnsi="楷体" w:cs="宋体" w:hint="eastAsia"/>
          <w:sz w:val="24"/>
          <w:szCs w:val="24"/>
        </w:rPr>
        <w:t>接入监控系统核心交换机。</w:t>
      </w:r>
    </w:p>
    <w:p w:rsidR="0071197A" w:rsidRPr="00FB2E9B"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在操作席安装门禁系统管理客户端1台，接入</w:t>
      </w:r>
      <w:r>
        <w:rPr>
          <w:rFonts w:ascii="楷体" w:eastAsia="楷体" w:hAnsi="楷体" w:cs="宋体" w:hint="eastAsia"/>
          <w:sz w:val="24"/>
          <w:szCs w:val="24"/>
        </w:rPr>
        <w:t>监控室</w:t>
      </w:r>
      <w:r w:rsidRPr="00FB2E9B">
        <w:rPr>
          <w:rFonts w:ascii="楷体" w:eastAsia="楷体" w:hAnsi="楷体" w:cs="宋体" w:hint="eastAsia"/>
          <w:sz w:val="24"/>
          <w:szCs w:val="24"/>
        </w:rPr>
        <w:t>拼接大屏检修通道后侧机柜内监控系统接入交换机。</w:t>
      </w:r>
    </w:p>
    <w:p w:rsidR="0071197A" w:rsidRDefault="0071197A" w:rsidP="00434D49">
      <w:pPr>
        <w:pStyle w:val="4"/>
        <w:tabs>
          <w:tab w:val="left" w:pos="993"/>
        </w:tabs>
        <w:spacing w:beforeLines="50" w:afterLines="50" w:afterAutospacing="0"/>
        <w:ind w:left="0" w:firstLine="0"/>
      </w:pPr>
      <w:r>
        <w:rPr>
          <w:rFonts w:hint="eastAsia"/>
        </w:rPr>
        <w:t>系统供电</w:t>
      </w:r>
    </w:p>
    <w:p w:rsidR="0071197A" w:rsidRDefault="0071197A" w:rsidP="0071197A">
      <w:pPr>
        <w:spacing w:line="360" w:lineRule="auto"/>
        <w:ind w:rightChars="-159" w:right="-334" w:firstLineChars="177" w:firstLine="425"/>
        <w:rPr>
          <w:rFonts w:ascii="楷体" w:eastAsia="楷体" w:hAnsi="楷体" w:cs="宋体"/>
          <w:sz w:val="24"/>
          <w:szCs w:val="24"/>
        </w:rPr>
      </w:pPr>
      <w:r w:rsidRPr="00FB2E9B">
        <w:rPr>
          <w:rFonts w:ascii="楷体" w:eastAsia="楷体" w:hAnsi="楷体" w:cs="宋体" w:hint="eastAsia"/>
          <w:sz w:val="24"/>
          <w:szCs w:val="24"/>
        </w:rPr>
        <w:t>门禁系统控制器由UPS系统供电，各门禁控制器电源变压器可壁挂安装于1#弱电井内。</w:t>
      </w:r>
    </w:p>
    <w:p w:rsidR="0071197A" w:rsidRDefault="0071197A" w:rsidP="0071197A">
      <w:pPr>
        <w:spacing w:line="360" w:lineRule="auto"/>
        <w:ind w:rightChars="-159" w:right="-334" w:firstLineChars="177" w:firstLine="425"/>
        <w:rPr>
          <w:rFonts w:ascii="楷体" w:eastAsia="楷体" w:hAnsi="楷体" w:cs="宋体"/>
          <w:sz w:val="24"/>
          <w:szCs w:val="24"/>
        </w:rPr>
      </w:pPr>
    </w:p>
    <w:p w:rsidR="0071197A" w:rsidRDefault="0071197A" w:rsidP="0071197A">
      <w:pPr>
        <w:pStyle w:val="3"/>
        <w:tabs>
          <w:tab w:val="clear" w:pos="426"/>
          <w:tab w:val="clear" w:pos="851"/>
          <w:tab w:val="num" w:pos="720"/>
        </w:tabs>
      </w:pPr>
      <w:bookmarkStart w:id="211" w:name="OLE_LINK98"/>
      <w:bookmarkStart w:id="212" w:name="_Toc406102682"/>
      <w:bookmarkStart w:id="213" w:name="_Toc401740945"/>
      <w:bookmarkStart w:id="214" w:name="_Toc401362147"/>
      <w:bookmarkStart w:id="215" w:name="_Toc401741242"/>
      <w:bookmarkStart w:id="216" w:name="_Toc485721867"/>
      <w:r>
        <w:rPr>
          <w:rFonts w:hint="eastAsia"/>
        </w:rPr>
        <w:t>扩</w:t>
      </w:r>
      <w:bookmarkEnd w:id="211"/>
      <w:r>
        <w:rPr>
          <w:rFonts w:hint="eastAsia"/>
        </w:rPr>
        <w:t>声系统</w:t>
      </w:r>
      <w:bookmarkEnd w:id="212"/>
      <w:bookmarkEnd w:id="213"/>
      <w:bookmarkEnd w:id="214"/>
      <w:bookmarkEnd w:id="215"/>
      <w:bookmarkEnd w:id="216"/>
    </w:p>
    <w:p w:rsidR="0071197A" w:rsidRPr="002A6BD7" w:rsidRDefault="0071197A" w:rsidP="0071197A">
      <w:pPr>
        <w:spacing w:line="360" w:lineRule="auto"/>
        <w:ind w:rightChars="-159" w:right="-334" w:firstLineChars="177" w:firstLine="425"/>
        <w:rPr>
          <w:rFonts w:ascii="楷体" w:eastAsia="楷体" w:hAnsi="楷体" w:cs="宋体"/>
          <w:sz w:val="24"/>
          <w:szCs w:val="24"/>
        </w:rPr>
      </w:pPr>
      <w:r w:rsidRPr="002A6BD7">
        <w:rPr>
          <w:rFonts w:ascii="楷体" w:eastAsia="楷体" w:hAnsi="楷体" w:cs="宋体" w:hint="eastAsia"/>
          <w:sz w:val="24"/>
          <w:szCs w:val="24"/>
        </w:rPr>
        <w:t>1、会议系统</w:t>
      </w:r>
    </w:p>
    <w:p w:rsidR="0071197A" w:rsidRPr="002A6BD7" w:rsidRDefault="0071197A" w:rsidP="0071197A">
      <w:pPr>
        <w:spacing w:line="360" w:lineRule="auto"/>
        <w:ind w:rightChars="-159" w:right="-334" w:firstLineChars="177" w:firstLine="425"/>
        <w:rPr>
          <w:rFonts w:ascii="楷体" w:eastAsia="楷体" w:hAnsi="楷体"/>
          <w:sz w:val="24"/>
          <w:szCs w:val="24"/>
        </w:rPr>
      </w:pPr>
      <w:r w:rsidRPr="002A6BD7">
        <w:rPr>
          <w:rFonts w:ascii="楷体" w:eastAsia="楷体" w:hAnsi="楷体" w:hint="eastAsia"/>
          <w:sz w:val="24"/>
          <w:szCs w:val="24"/>
        </w:rPr>
        <w:t>在会商室配置20台会议代表机（无线鹅颈话筒），在监控室配置1台会议代表机（无线鹅颈话筒），1台会议主席单元（无线鹅颈话筒）。</w:t>
      </w:r>
    </w:p>
    <w:p w:rsidR="0071197A" w:rsidRDefault="0071197A" w:rsidP="0071197A">
      <w:pPr>
        <w:spacing w:line="360" w:lineRule="auto"/>
        <w:ind w:rightChars="-159" w:right="-334" w:firstLineChars="177" w:firstLine="425"/>
        <w:rPr>
          <w:rFonts w:ascii="楷体" w:eastAsia="楷体" w:hAnsi="楷体" w:cs="宋体"/>
          <w:sz w:val="24"/>
          <w:szCs w:val="24"/>
        </w:rPr>
      </w:pPr>
      <w:r w:rsidRPr="002A6BD7">
        <w:rPr>
          <w:rFonts w:ascii="楷体" w:eastAsia="楷体" w:hAnsi="楷体" w:cs="宋体" w:hint="eastAsia"/>
          <w:sz w:val="24"/>
          <w:szCs w:val="24"/>
        </w:rPr>
        <w:t>2、投影显示系统</w:t>
      </w:r>
    </w:p>
    <w:p w:rsidR="0071197A" w:rsidRPr="002A6BD7" w:rsidRDefault="0071197A" w:rsidP="0071197A">
      <w:pPr>
        <w:spacing w:line="360" w:lineRule="auto"/>
        <w:ind w:rightChars="-159" w:right="-334" w:firstLineChars="177" w:firstLine="425"/>
        <w:rPr>
          <w:rFonts w:ascii="楷体" w:eastAsia="楷体" w:hAnsi="楷体"/>
          <w:sz w:val="24"/>
          <w:szCs w:val="24"/>
        </w:rPr>
      </w:pPr>
      <w:r w:rsidRPr="002A6BD7">
        <w:rPr>
          <w:rFonts w:ascii="楷体" w:eastAsia="楷体" w:hAnsi="楷体" w:hint="eastAsia"/>
          <w:sz w:val="24"/>
          <w:szCs w:val="24"/>
        </w:rPr>
        <w:t>投影幕采用120寸正投方式投影。投影机亮度不低于6000流明，分辨率不低于1024×768，灯泡寿命不低于10000小时。投影仪具备电脑信号输入接口,复合视频输入口,分量视频输入口及S端子信号输入口、RS232C标准接口。具备无线功能。配备120寸电动投影幕。</w:t>
      </w:r>
    </w:p>
    <w:p w:rsidR="0071197A" w:rsidRDefault="0071197A" w:rsidP="0071197A">
      <w:pPr>
        <w:spacing w:line="360" w:lineRule="auto"/>
        <w:ind w:rightChars="-159" w:right="-334" w:firstLineChars="177" w:firstLine="425"/>
        <w:rPr>
          <w:rFonts w:ascii="楷体" w:eastAsia="楷体" w:hAnsi="楷体" w:cs="宋体"/>
          <w:sz w:val="24"/>
          <w:szCs w:val="24"/>
        </w:rPr>
      </w:pPr>
      <w:r w:rsidRPr="002A6BD7">
        <w:rPr>
          <w:rFonts w:ascii="楷体" w:eastAsia="楷体" w:hAnsi="楷体" w:cs="宋体" w:hint="eastAsia"/>
          <w:sz w:val="24"/>
          <w:szCs w:val="24"/>
        </w:rPr>
        <w:t>3、扩声系统</w:t>
      </w:r>
    </w:p>
    <w:p w:rsidR="0071197A" w:rsidRPr="002A6BD7" w:rsidRDefault="0071197A" w:rsidP="0071197A">
      <w:pPr>
        <w:spacing w:line="360" w:lineRule="auto"/>
        <w:ind w:rightChars="-159" w:right="-334" w:firstLineChars="177" w:firstLine="425"/>
        <w:rPr>
          <w:rFonts w:ascii="楷体" w:eastAsia="楷体" w:hAnsi="楷体"/>
          <w:sz w:val="24"/>
          <w:szCs w:val="24"/>
        </w:rPr>
      </w:pPr>
      <w:r w:rsidRPr="002A6BD7">
        <w:rPr>
          <w:rFonts w:ascii="楷体" w:eastAsia="楷体" w:hAnsi="楷体" w:cs="宋体" w:hint="eastAsia"/>
          <w:sz w:val="24"/>
          <w:szCs w:val="24"/>
        </w:rPr>
        <w:t>在会商室配备500W全频会议音箱2台，在监控室配备500W全频会议音箱2台，</w:t>
      </w:r>
      <w:r w:rsidRPr="002A6BD7">
        <w:rPr>
          <w:rFonts w:ascii="楷体" w:eastAsia="楷体" w:hAnsi="楷体" w:hint="eastAsia"/>
          <w:sz w:val="24"/>
          <w:szCs w:val="24"/>
        </w:rPr>
        <w:t>配置不小于2000W功放1台，配备8路数字调音台1台，数字音频处理器1台。系统配置19寸标准42U机柜1台，用于放置本会议室内所有会议系统设备（详见平面图）。</w:t>
      </w:r>
    </w:p>
    <w:p w:rsidR="0071197A" w:rsidRPr="0071197A" w:rsidRDefault="0071197A" w:rsidP="0071197A"/>
    <w:p w:rsidR="001A5756" w:rsidRPr="00560E53" w:rsidRDefault="001A5756" w:rsidP="00996397">
      <w:pPr>
        <w:pStyle w:val="3"/>
      </w:pPr>
      <w:bookmarkStart w:id="217" w:name="_Toc401741238"/>
      <w:bookmarkStart w:id="218" w:name="_Toc401740941"/>
      <w:bookmarkStart w:id="219" w:name="_Toc401362143"/>
      <w:bookmarkStart w:id="220" w:name="_Toc406102679"/>
      <w:bookmarkStart w:id="221" w:name="_Toc464341923"/>
      <w:bookmarkStart w:id="222" w:name="_Toc485721868"/>
      <w:r w:rsidRPr="00560E53">
        <w:rPr>
          <w:rFonts w:hint="eastAsia"/>
        </w:rPr>
        <w:lastRenderedPageBreak/>
        <w:t>监控中心系统</w:t>
      </w:r>
      <w:bookmarkEnd w:id="217"/>
      <w:bookmarkEnd w:id="218"/>
      <w:bookmarkEnd w:id="219"/>
      <w:bookmarkEnd w:id="220"/>
      <w:bookmarkEnd w:id="221"/>
      <w:bookmarkEnd w:id="222"/>
    </w:p>
    <w:p w:rsidR="00760CD6" w:rsidRPr="00560E53" w:rsidRDefault="00760CD6" w:rsidP="00996397">
      <w:pPr>
        <w:pStyle w:val="4"/>
      </w:pPr>
      <w:r w:rsidRPr="00560E53">
        <w:rPr>
          <w:rFonts w:hint="eastAsia"/>
        </w:rPr>
        <w:t>拼接屏显示系统</w:t>
      </w:r>
    </w:p>
    <w:p w:rsidR="00760CD6" w:rsidRPr="00560E53" w:rsidRDefault="00760CD6" w:rsidP="00760CD6">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根据</w:t>
      </w:r>
      <w:r w:rsidR="0022703D" w:rsidRPr="00560E53">
        <w:rPr>
          <w:rFonts w:ascii="楷体" w:eastAsia="楷体" w:hAnsi="楷体" w:cs="仿宋" w:hint="eastAsia"/>
          <w:sz w:val="24"/>
          <w:szCs w:val="24"/>
        </w:rPr>
        <w:t>监控</w:t>
      </w:r>
      <w:r w:rsidRPr="00560E53">
        <w:rPr>
          <w:rFonts w:ascii="楷体" w:eastAsia="楷体" w:hAnsi="楷体" w:cs="仿宋" w:hint="eastAsia"/>
          <w:sz w:val="24"/>
          <w:szCs w:val="24"/>
        </w:rPr>
        <w:t>室建筑面积以及后期业务种类较多的特点，设置一套</w:t>
      </w:r>
      <w:r w:rsidR="0080120D" w:rsidRPr="00560E53">
        <w:rPr>
          <w:rFonts w:ascii="楷体" w:eastAsia="楷体" w:hAnsi="楷体" w:cs="仿宋" w:hint="eastAsia"/>
          <w:sz w:val="24"/>
          <w:szCs w:val="24"/>
        </w:rPr>
        <w:t>2</w:t>
      </w:r>
      <w:r w:rsidRPr="00560E53">
        <w:rPr>
          <w:rFonts w:ascii="楷体" w:eastAsia="楷体" w:hAnsi="楷体" w:cs="仿宋" w:hint="eastAsia"/>
          <w:sz w:val="24"/>
          <w:szCs w:val="24"/>
        </w:rPr>
        <w:t>×</w:t>
      </w:r>
      <w:r w:rsidR="0080120D" w:rsidRPr="00560E53">
        <w:rPr>
          <w:rFonts w:ascii="楷体" w:eastAsia="楷体" w:hAnsi="楷体" w:cs="仿宋" w:hint="eastAsia"/>
          <w:sz w:val="24"/>
          <w:szCs w:val="24"/>
        </w:rPr>
        <w:t>3</w:t>
      </w:r>
      <w:r w:rsidRPr="00560E53">
        <w:rPr>
          <w:rFonts w:ascii="楷体" w:eastAsia="楷体" w:hAnsi="楷体" w:cs="仿宋" w:hint="eastAsia"/>
          <w:sz w:val="24"/>
          <w:szCs w:val="24"/>
        </w:rPr>
        <w:t>后维护液晶拼接屏显示系统（55寸超窄边），用于显示视频监控图像和机房动力环境监控系统平台实时图像。具备开窗、漫游、叠加等功能。</w:t>
      </w:r>
    </w:p>
    <w:p w:rsidR="00760CD6" w:rsidRPr="00560E53" w:rsidRDefault="00760CD6" w:rsidP="00760CD6">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本方案中，拼接屏控制器配置36路DVI输入端口、36路DVI输出端口、12路VGA输入端口。</w:t>
      </w:r>
    </w:p>
    <w:p w:rsidR="00760CD6" w:rsidRPr="00560E53" w:rsidRDefault="00760CD6" w:rsidP="00996397">
      <w:pPr>
        <w:pStyle w:val="4"/>
      </w:pPr>
      <w:r w:rsidRPr="00560E53">
        <w:rPr>
          <w:rFonts w:hint="eastAsia"/>
        </w:rPr>
        <w:t>操作台</w:t>
      </w:r>
    </w:p>
    <w:p w:rsidR="00760CD6" w:rsidRPr="00560E53" w:rsidRDefault="00760CD6" w:rsidP="00760CD6">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配置管理终</w:t>
      </w:r>
      <w:r w:rsidRPr="007A0751">
        <w:rPr>
          <w:rFonts w:ascii="楷体" w:eastAsia="楷体" w:hAnsi="楷体" w:cs="仿宋" w:hint="eastAsia"/>
          <w:sz w:val="24"/>
          <w:szCs w:val="24"/>
        </w:rPr>
        <w:t>端</w:t>
      </w:r>
      <w:r w:rsidR="00C949D7" w:rsidRPr="007A0751">
        <w:rPr>
          <w:rFonts w:ascii="楷体" w:eastAsia="楷体" w:hAnsi="楷体" w:cs="仿宋" w:hint="eastAsia"/>
          <w:bCs/>
          <w:sz w:val="24"/>
          <w:szCs w:val="24"/>
        </w:rPr>
        <w:t>6</w:t>
      </w:r>
      <w:r w:rsidRPr="007A0751">
        <w:rPr>
          <w:rFonts w:ascii="楷体" w:eastAsia="楷体" w:hAnsi="楷体" w:cs="仿宋" w:hint="eastAsia"/>
          <w:bCs/>
          <w:sz w:val="24"/>
          <w:szCs w:val="24"/>
        </w:rPr>
        <w:t>套</w:t>
      </w:r>
      <w:r w:rsidRPr="007A0751">
        <w:rPr>
          <w:rFonts w:ascii="楷体" w:eastAsia="楷体" w:hAnsi="楷体" w:cs="仿宋" w:hint="eastAsia"/>
          <w:sz w:val="24"/>
          <w:szCs w:val="24"/>
        </w:rPr>
        <w:t>（</w:t>
      </w:r>
      <w:r w:rsidRPr="00560E53">
        <w:rPr>
          <w:rFonts w:ascii="楷体" w:eastAsia="楷体" w:hAnsi="楷体" w:cs="仿宋" w:hint="eastAsia"/>
          <w:sz w:val="24"/>
          <w:szCs w:val="24"/>
        </w:rPr>
        <w:t>含视频监控、门禁、机房动力环境监控等管理软件终端），操作席位要求符合人体工程学设计，并满足下列要求：</w:t>
      </w:r>
    </w:p>
    <w:p w:rsidR="00760CD6" w:rsidRPr="00560E53" w:rsidRDefault="00760CD6" w:rsidP="00760CD6">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全部设备封闭在操作台里，可以与建筑匹配，形成一个干净，统一的外观。</w:t>
      </w:r>
    </w:p>
    <w:p w:rsidR="00760CD6" w:rsidRPr="00560E53" w:rsidRDefault="00760CD6" w:rsidP="00760CD6">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符合国家相关环保标准要求；</w:t>
      </w:r>
    </w:p>
    <w:p w:rsidR="00760CD6" w:rsidRPr="00560E53" w:rsidRDefault="00760CD6" w:rsidP="00760CD6">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 xml:space="preserve">具有可安装液晶显示器的托臂； </w:t>
      </w:r>
    </w:p>
    <w:p w:rsidR="00760CD6" w:rsidRPr="00560E53" w:rsidRDefault="00760CD6" w:rsidP="00760CD6">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整体操作台满足24/7工作环境的要求，结构牢固；</w:t>
      </w:r>
    </w:p>
    <w:p w:rsidR="00760CD6" w:rsidRPr="00560E53" w:rsidRDefault="00760CD6" w:rsidP="00760CD6">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控制台内部安装电脑后，为了确保主机系统的正常工作以及监控环境的要求，采用自然通风的方式,通风方式确保主机安装室内的温度不影响主机的正常工作）；</w:t>
      </w:r>
    </w:p>
    <w:p w:rsidR="00760CD6" w:rsidRPr="00560E53" w:rsidRDefault="00760CD6" w:rsidP="00996397">
      <w:pPr>
        <w:pStyle w:val="4"/>
      </w:pPr>
      <w:r w:rsidRPr="00560E53">
        <w:rPr>
          <w:rFonts w:hint="eastAsia"/>
        </w:rPr>
        <w:t>其它配套专业</w:t>
      </w:r>
    </w:p>
    <w:p w:rsidR="00760CD6" w:rsidRPr="00560E53" w:rsidRDefault="0022703D" w:rsidP="00760CD6">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监控</w:t>
      </w:r>
      <w:r w:rsidR="00760CD6" w:rsidRPr="00560E53">
        <w:rPr>
          <w:rFonts w:ascii="楷体" w:eastAsia="楷体" w:hAnsi="楷体" w:cs="仿宋" w:hint="eastAsia"/>
          <w:sz w:val="24"/>
          <w:szCs w:val="24"/>
        </w:rPr>
        <w:t>室内装修、配电、空调、防雷接地、消防等其它配套专业由相关专业进行设计。</w:t>
      </w:r>
    </w:p>
    <w:p w:rsidR="0071197A" w:rsidRDefault="0071197A" w:rsidP="0071197A">
      <w:pPr>
        <w:pStyle w:val="3"/>
        <w:tabs>
          <w:tab w:val="clear" w:pos="426"/>
          <w:tab w:val="clear" w:pos="851"/>
          <w:tab w:val="num" w:pos="720"/>
        </w:tabs>
      </w:pPr>
      <w:bookmarkStart w:id="223" w:name="_Toc485721869"/>
      <w:r w:rsidRPr="00010D37">
        <w:rPr>
          <w:rFonts w:hint="eastAsia"/>
        </w:rPr>
        <w:t>标识系统</w:t>
      </w:r>
      <w:bookmarkEnd w:id="223"/>
    </w:p>
    <w:p w:rsidR="0071197A" w:rsidRPr="002A6BD7" w:rsidRDefault="0071197A" w:rsidP="0071197A">
      <w:pPr>
        <w:spacing w:line="360" w:lineRule="auto"/>
        <w:ind w:rightChars="-159" w:right="-334" w:firstLineChars="177" w:firstLine="425"/>
        <w:rPr>
          <w:rFonts w:ascii="楷体" w:eastAsia="楷体" w:hAnsi="楷体" w:cs="宋体"/>
          <w:sz w:val="24"/>
          <w:szCs w:val="24"/>
        </w:rPr>
      </w:pPr>
      <w:r w:rsidRPr="002A6BD7">
        <w:rPr>
          <w:rFonts w:ascii="楷体" w:eastAsia="楷体" w:hAnsi="楷体" w:cs="宋体" w:hint="eastAsia"/>
          <w:sz w:val="24"/>
          <w:szCs w:val="24"/>
        </w:rPr>
        <w:t>本设计方案数据中心</w:t>
      </w:r>
      <w:r w:rsidR="007A0751">
        <w:rPr>
          <w:rFonts w:ascii="楷体" w:eastAsia="楷体" w:hAnsi="楷体" w:cs="宋体" w:hint="eastAsia"/>
          <w:sz w:val="24"/>
          <w:szCs w:val="24"/>
        </w:rPr>
        <w:t>标识</w:t>
      </w:r>
      <w:r w:rsidRPr="002A6BD7">
        <w:rPr>
          <w:rFonts w:ascii="楷体" w:eastAsia="楷体" w:hAnsi="楷体" w:cs="宋体" w:hint="eastAsia"/>
          <w:sz w:val="24"/>
          <w:szCs w:val="24"/>
        </w:rPr>
        <w:t>系统部署情况：超六类网线不小于20000线，光纤不小于5000线，音频电缆不小于3000线，服务器等功能性机柜不少于180个、通信网络、配线等机柜不少于90个、服务器不少于500台、网络设备不小于200台、配电柜不少于40面、桥架、配电开关等，部分设计环境基础标识。本系统设计方案设</w:t>
      </w:r>
      <w:r w:rsidRPr="002A6BD7">
        <w:rPr>
          <w:rFonts w:ascii="楷体" w:eastAsia="楷体" w:hAnsi="楷体" w:cs="宋体" w:hint="eastAsia"/>
          <w:sz w:val="24"/>
          <w:szCs w:val="24"/>
        </w:rPr>
        <w:lastRenderedPageBreak/>
        <w:t>计流程参考如下：</w:t>
      </w:r>
    </w:p>
    <w:p w:rsidR="0071197A" w:rsidRDefault="0071197A" w:rsidP="0071197A">
      <w:pPr>
        <w:spacing w:line="360" w:lineRule="auto"/>
        <w:ind w:firstLineChars="200" w:firstLine="420"/>
        <w:jc w:val="center"/>
        <w:rPr>
          <w:rFonts w:ascii="仿宋" w:eastAsia="仿宋" w:hAnsi="仿宋" w:cs="仿宋"/>
        </w:rPr>
      </w:pPr>
      <w:r>
        <w:rPr>
          <w:rFonts w:ascii="仿宋" w:eastAsia="仿宋" w:hAnsi="仿宋" w:cs="仿宋" w:hint="eastAsia"/>
          <w:noProof/>
        </w:rPr>
        <w:drawing>
          <wp:inline distT="0" distB="0" distL="0" distR="0">
            <wp:extent cx="3433445" cy="4105910"/>
            <wp:effectExtent l="19050" t="0" r="0" b="0"/>
            <wp:docPr id="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cstate="print"/>
                    <a:srcRect/>
                    <a:stretch>
                      <a:fillRect/>
                    </a:stretch>
                  </pic:blipFill>
                  <pic:spPr bwMode="auto">
                    <a:xfrm>
                      <a:off x="0" y="0"/>
                      <a:ext cx="3433445" cy="4105910"/>
                    </a:xfrm>
                    <a:prstGeom prst="rect">
                      <a:avLst/>
                    </a:prstGeom>
                    <a:noFill/>
                    <a:ln w="9525">
                      <a:noFill/>
                      <a:miter lim="800000"/>
                      <a:headEnd/>
                      <a:tailEnd/>
                    </a:ln>
                  </pic:spPr>
                </pic:pic>
              </a:graphicData>
            </a:graphic>
          </wp:inline>
        </w:drawing>
      </w:r>
    </w:p>
    <w:p w:rsidR="0071197A" w:rsidRDefault="0071197A" w:rsidP="0071197A">
      <w:pPr>
        <w:spacing w:line="360" w:lineRule="auto"/>
        <w:ind w:firstLineChars="200" w:firstLine="420"/>
        <w:jc w:val="center"/>
        <w:rPr>
          <w:rFonts w:ascii="仿宋" w:eastAsia="仿宋" w:hAnsi="仿宋" w:cs="仿宋"/>
        </w:rPr>
      </w:pPr>
      <w:r>
        <w:rPr>
          <w:rFonts w:ascii="仿宋" w:eastAsia="仿宋" w:hAnsi="仿宋" w:cs="仿宋" w:hint="eastAsia"/>
          <w:noProof/>
        </w:rPr>
        <w:drawing>
          <wp:inline distT="0" distB="0" distL="0" distR="0">
            <wp:extent cx="4140835" cy="4054475"/>
            <wp:effectExtent l="19050" t="0" r="0" b="0"/>
            <wp:docPr id="7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5" cstate="print"/>
                    <a:srcRect/>
                    <a:stretch>
                      <a:fillRect/>
                    </a:stretch>
                  </pic:blipFill>
                  <pic:spPr bwMode="auto">
                    <a:xfrm>
                      <a:off x="0" y="0"/>
                      <a:ext cx="4140835" cy="4054475"/>
                    </a:xfrm>
                    <a:prstGeom prst="rect">
                      <a:avLst/>
                    </a:prstGeom>
                    <a:noFill/>
                    <a:ln w="9525">
                      <a:noFill/>
                      <a:miter lim="800000"/>
                      <a:headEnd/>
                      <a:tailEnd/>
                    </a:ln>
                  </pic:spPr>
                </pic:pic>
              </a:graphicData>
            </a:graphic>
          </wp:inline>
        </w:drawing>
      </w:r>
    </w:p>
    <w:p w:rsidR="0071197A" w:rsidRDefault="0071197A" w:rsidP="0071197A">
      <w:pPr>
        <w:spacing w:line="360" w:lineRule="auto"/>
        <w:ind w:firstLineChars="200" w:firstLine="480"/>
        <w:jc w:val="left"/>
        <w:rPr>
          <w:rFonts w:ascii="仿宋" w:eastAsia="仿宋" w:hAnsi="仿宋" w:cs="仿宋"/>
          <w:sz w:val="24"/>
          <w:szCs w:val="24"/>
        </w:rPr>
      </w:pPr>
    </w:p>
    <w:p w:rsidR="0071197A" w:rsidRDefault="0071197A" w:rsidP="0071197A">
      <w:pPr>
        <w:pStyle w:val="3"/>
        <w:tabs>
          <w:tab w:val="clear" w:pos="426"/>
          <w:tab w:val="clear" w:pos="851"/>
          <w:tab w:val="left" w:pos="720"/>
        </w:tabs>
        <w:rPr>
          <w:rFonts w:ascii="仿宋" w:eastAsia="仿宋" w:hAnsi="仿宋"/>
        </w:rPr>
      </w:pPr>
      <w:bookmarkStart w:id="224" w:name="_Toc485721870"/>
      <w:r>
        <w:rPr>
          <w:rFonts w:ascii="仿宋" w:eastAsia="仿宋" w:hAnsi="仿宋" w:hint="eastAsia"/>
        </w:rPr>
        <w:t>参考规格</w:t>
      </w:r>
      <w:bookmarkEnd w:id="22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5"/>
        <w:gridCol w:w="804"/>
        <w:gridCol w:w="3755"/>
        <w:gridCol w:w="1505"/>
        <w:gridCol w:w="1653"/>
      </w:tblGrid>
      <w:tr w:rsidR="0071197A" w:rsidRPr="0071197A" w:rsidTr="00B047E5">
        <w:trPr>
          <w:trHeight w:val="720"/>
          <w:jc w:val="center"/>
        </w:trPr>
        <w:tc>
          <w:tcPr>
            <w:tcW w:w="805" w:type="dxa"/>
            <w:vAlign w:val="center"/>
          </w:tcPr>
          <w:p w:rsidR="0071197A" w:rsidRPr="0071197A" w:rsidRDefault="0071197A" w:rsidP="007A0751">
            <w:pPr>
              <w:pStyle w:val="af5"/>
            </w:pPr>
            <w:r w:rsidRPr="0071197A">
              <w:rPr>
                <w:rFonts w:hint="eastAsia"/>
              </w:rPr>
              <w:t>序号</w:t>
            </w:r>
          </w:p>
        </w:tc>
        <w:tc>
          <w:tcPr>
            <w:tcW w:w="804" w:type="dxa"/>
            <w:vAlign w:val="center"/>
          </w:tcPr>
          <w:p w:rsidR="0071197A" w:rsidRPr="0071197A" w:rsidRDefault="0071197A" w:rsidP="007A0751">
            <w:pPr>
              <w:pStyle w:val="af5"/>
            </w:pPr>
            <w:r w:rsidRPr="0071197A">
              <w:rPr>
                <w:rFonts w:hint="eastAsia"/>
              </w:rPr>
              <w:t>名称</w:t>
            </w:r>
          </w:p>
        </w:tc>
        <w:tc>
          <w:tcPr>
            <w:tcW w:w="3755" w:type="dxa"/>
            <w:vAlign w:val="center"/>
          </w:tcPr>
          <w:p w:rsidR="0071197A" w:rsidRPr="0071197A" w:rsidRDefault="0071197A" w:rsidP="007A0751">
            <w:pPr>
              <w:pStyle w:val="af5"/>
            </w:pPr>
            <w:r w:rsidRPr="0071197A">
              <w:rPr>
                <w:rFonts w:hint="eastAsia"/>
              </w:rPr>
              <w:t>规格</w:t>
            </w:r>
          </w:p>
        </w:tc>
        <w:tc>
          <w:tcPr>
            <w:tcW w:w="1505" w:type="dxa"/>
            <w:vAlign w:val="center"/>
          </w:tcPr>
          <w:p w:rsidR="0071197A" w:rsidRPr="0071197A" w:rsidRDefault="0071197A" w:rsidP="007A0751">
            <w:pPr>
              <w:pStyle w:val="af5"/>
            </w:pPr>
            <w:r w:rsidRPr="0071197A">
              <w:rPr>
                <w:rFonts w:hint="eastAsia"/>
              </w:rPr>
              <w:t>标识示例</w:t>
            </w:r>
          </w:p>
        </w:tc>
        <w:tc>
          <w:tcPr>
            <w:tcW w:w="1653" w:type="dxa"/>
            <w:vAlign w:val="center"/>
          </w:tcPr>
          <w:p w:rsidR="0071197A" w:rsidRPr="0071197A" w:rsidRDefault="0071197A" w:rsidP="007A0751">
            <w:pPr>
              <w:pStyle w:val="af5"/>
            </w:pPr>
            <w:r w:rsidRPr="0071197A">
              <w:rPr>
                <w:rFonts w:hint="eastAsia"/>
              </w:rPr>
              <w:t>应用图片</w:t>
            </w:r>
          </w:p>
        </w:tc>
      </w:tr>
      <w:tr w:rsidR="0071197A" w:rsidRPr="0071197A" w:rsidTr="00B047E5">
        <w:trPr>
          <w:trHeight w:val="1680"/>
          <w:jc w:val="center"/>
        </w:trPr>
        <w:tc>
          <w:tcPr>
            <w:tcW w:w="805" w:type="dxa"/>
            <w:vAlign w:val="center"/>
          </w:tcPr>
          <w:p w:rsidR="0071197A" w:rsidRPr="0071197A" w:rsidRDefault="0071197A" w:rsidP="007A0751">
            <w:pPr>
              <w:pStyle w:val="af5"/>
            </w:pPr>
            <w:r w:rsidRPr="0071197A">
              <w:rPr>
                <w:rFonts w:hint="eastAsia"/>
              </w:rPr>
              <w:t>1</w:t>
            </w:r>
          </w:p>
        </w:tc>
        <w:tc>
          <w:tcPr>
            <w:tcW w:w="804" w:type="dxa"/>
            <w:vAlign w:val="center"/>
          </w:tcPr>
          <w:p w:rsidR="0071197A" w:rsidRPr="0071197A" w:rsidRDefault="0071197A" w:rsidP="007A0751">
            <w:pPr>
              <w:pStyle w:val="af5"/>
            </w:pPr>
            <w:r w:rsidRPr="0071197A">
              <w:rPr>
                <w:rFonts w:hint="eastAsia"/>
              </w:rPr>
              <w:t>粘贴式设备标识</w:t>
            </w:r>
          </w:p>
        </w:tc>
        <w:tc>
          <w:tcPr>
            <w:tcW w:w="3755" w:type="dxa"/>
            <w:vAlign w:val="center"/>
          </w:tcPr>
          <w:p w:rsidR="0071197A" w:rsidRPr="0071197A" w:rsidRDefault="0071197A" w:rsidP="007A0751">
            <w:pPr>
              <w:pStyle w:val="af5"/>
            </w:pPr>
            <w:r w:rsidRPr="0071197A">
              <w:rPr>
                <w:rFonts w:hint="eastAsia"/>
              </w:rPr>
              <w:t>名称：粘贴式设备标识</w:t>
            </w:r>
            <w:r w:rsidRPr="0071197A">
              <w:rPr>
                <w:rFonts w:hint="eastAsia"/>
              </w:rPr>
              <w:br/>
              <w:t>规格：70mm×50mm (A×B)，长方形，小圆角</w:t>
            </w:r>
            <w:r w:rsidRPr="0071197A">
              <w:rPr>
                <w:rFonts w:hint="eastAsia"/>
              </w:rPr>
              <w:br/>
              <w:t>颜色：C100 M5 Y50 K40 PANTONE 3292C，透明度60%</w:t>
            </w:r>
            <w:r w:rsidRPr="0071197A">
              <w:rPr>
                <w:rFonts w:hint="eastAsia"/>
              </w:rPr>
              <w:br/>
              <w:t>质量认证：符合UL969标准，ROHS指令</w:t>
            </w:r>
            <w:r w:rsidRPr="0071197A">
              <w:rPr>
                <w:rFonts w:hint="eastAsia"/>
              </w:rPr>
              <w:br/>
              <w:t>基材：乙烯薄膜材料B580</w:t>
            </w:r>
            <w:r w:rsidRPr="0071197A">
              <w:rPr>
                <w:rFonts w:hint="eastAsia"/>
              </w:rPr>
              <w:br/>
              <w:t>背胶：永久性丙烯酸类乳胶</w:t>
            </w:r>
          </w:p>
        </w:tc>
        <w:tc>
          <w:tcPr>
            <w:tcW w:w="1505" w:type="dxa"/>
            <w:vAlign w:val="center"/>
          </w:tcPr>
          <w:p w:rsidR="0071197A" w:rsidRPr="0071197A" w:rsidRDefault="0071197A" w:rsidP="007A0751">
            <w:pPr>
              <w:pStyle w:val="af5"/>
            </w:pPr>
            <w:r w:rsidRPr="0071197A">
              <w:rPr>
                <w:rFonts w:hint="eastAsia"/>
                <w:noProof/>
              </w:rPr>
              <w:drawing>
                <wp:anchor distT="0" distB="0" distL="114300" distR="114300" simplePos="0" relativeHeight="251666432" behindDoc="0" locked="0" layoutInCell="1" allowOverlap="1">
                  <wp:simplePos x="0" y="0"/>
                  <wp:positionH relativeFrom="column">
                    <wp:posOffset>73660</wp:posOffset>
                  </wp:positionH>
                  <wp:positionV relativeFrom="paragraph">
                    <wp:posOffset>615315</wp:posOffset>
                  </wp:positionV>
                  <wp:extent cx="704850" cy="534035"/>
                  <wp:effectExtent l="19050" t="0" r="0" b="0"/>
                  <wp:wrapNone/>
                  <wp:docPr id="40" name="Picture 6" descr="国网标签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国网标签A1"/>
                          <pic:cNvPicPr>
                            <a:picLocks noChangeAspect="1" noChangeArrowheads="1"/>
                          </pic:cNvPicPr>
                        </pic:nvPicPr>
                        <pic:blipFill>
                          <a:blip r:embed="rId26" cstate="print"/>
                          <a:srcRect/>
                          <a:stretch>
                            <a:fillRect/>
                          </a:stretch>
                        </pic:blipFill>
                        <pic:spPr bwMode="auto">
                          <a:xfrm>
                            <a:off x="0" y="0"/>
                            <a:ext cx="704850" cy="534035"/>
                          </a:xfrm>
                          <a:prstGeom prst="rect">
                            <a:avLst/>
                          </a:prstGeom>
                          <a:noFill/>
                          <a:ln w="9525">
                            <a:noFill/>
                            <a:miter lim="800000"/>
                            <a:headEnd/>
                            <a:tailEnd/>
                          </a:ln>
                        </pic:spPr>
                      </pic:pic>
                    </a:graphicData>
                  </a:graphic>
                </wp:anchor>
              </w:drawing>
            </w:r>
          </w:p>
        </w:tc>
        <w:tc>
          <w:tcPr>
            <w:tcW w:w="1653" w:type="dxa"/>
            <w:vAlign w:val="center"/>
          </w:tcPr>
          <w:p w:rsidR="0071197A" w:rsidRPr="0071197A" w:rsidRDefault="0071197A" w:rsidP="007A0751">
            <w:pPr>
              <w:pStyle w:val="af5"/>
            </w:pPr>
            <w:r w:rsidRPr="0071197A">
              <w:rPr>
                <w:rFonts w:hint="eastAsia"/>
                <w:noProof/>
              </w:rPr>
              <w:drawing>
                <wp:anchor distT="0" distB="0" distL="114300" distR="114300" simplePos="0" relativeHeight="251667456" behindDoc="0" locked="0" layoutInCell="1" allowOverlap="1">
                  <wp:simplePos x="0" y="0"/>
                  <wp:positionH relativeFrom="column">
                    <wp:posOffset>143510</wp:posOffset>
                  </wp:positionH>
                  <wp:positionV relativeFrom="paragraph">
                    <wp:posOffset>796290</wp:posOffset>
                  </wp:positionV>
                  <wp:extent cx="663575" cy="278765"/>
                  <wp:effectExtent l="19050" t="0" r="3175" b="0"/>
                  <wp:wrapNone/>
                  <wp:docPr id="3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srcRect/>
                          <a:stretch>
                            <a:fillRect/>
                          </a:stretch>
                        </pic:blipFill>
                        <pic:spPr bwMode="auto">
                          <a:xfrm>
                            <a:off x="0" y="0"/>
                            <a:ext cx="663575" cy="278765"/>
                          </a:xfrm>
                          <a:prstGeom prst="rect">
                            <a:avLst/>
                          </a:prstGeom>
                          <a:noFill/>
                          <a:ln w="9525">
                            <a:noFill/>
                            <a:miter lim="800000"/>
                            <a:headEnd/>
                            <a:tailEnd/>
                          </a:ln>
                        </pic:spPr>
                      </pic:pic>
                    </a:graphicData>
                  </a:graphic>
                </wp:anchor>
              </w:drawing>
            </w:r>
          </w:p>
        </w:tc>
      </w:tr>
      <w:tr w:rsidR="0071197A" w:rsidRPr="0071197A" w:rsidTr="00B047E5">
        <w:trPr>
          <w:trHeight w:val="2324"/>
          <w:jc w:val="center"/>
        </w:trPr>
        <w:tc>
          <w:tcPr>
            <w:tcW w:w="805" w:type="dxa"/>
            <w:vAlign w:val="center"/>
          </w:tcPr>
          <w:p w:rsidR="0071197A" w:rsidRPr="0071197A" w:rsidRDefault="0071197A" w:rsidP="007A0751">
            <w:pPr>
              <w:pStyle w:val="af5"/>
            </w:pPr>
            <w:r w:rsidRPr="0071197A">
              <w:rPr>
                <w:rFonts w:hint="eastAsia"/>
              </w:rPr>
              <w:t>2</w:t>
            </w:r>
          </w:p>
        </w:tc>
        <w:tc>
          <w:tcPr>
            <w:tcW w:w="804" w:type="dxa"/>
            <w:vAlign w:val="center"/>
          </w:tcPr>
          <w:p w:rsidR="0071197A" w:rsidRPr="0071197A" w:rsidRDefault="0071197A" w:rsidP="007A0751">
            <w:pPr>
              <w:pStyle w:val="af5"/>
            </w:pPr>
            <w:r w:rsidRPr="0071197A">
              <w:rPr>
                <w:rFonts w:hint="eastAsia"/>
              </w:rPr>
              <w:t>吊牌类/悬挂式设备标识</w:t>
            </w:r>
          </w:p>
        </w:tc>
        <w:tc>
          <w:tcPr>
            <w:tcW w:w="3755" w:type="dxa"/>
            <w:vAlign w:val="center"/>
          </w:tcPr>
          <w:p w:rsidR="0071197A" w:rsidRPr="0071197A" w:rsidRDefault="0071197A" w:rsidP="007A0751">
            <w:pPr>
              <w:pStyle w:val="af5"/>
            </w:pPr>
            <w:r w:rsidRPr="0071197A">
              <w:rPr>
                <w:rFonts w:hint="eastAsia"/>
              </w:rPr>
              <w:t>规格：70mm×50mm (A×B)，长方形，小圆角，侧面带长方形吊孔</w:t>
            </w:r>
            <w:r w:rsidRPr="0071197A">
              <w:rPr>
                <w:rFonts w:hint="eastAsia"/>
              </w:rPr>
              <w:br/>
              <w:t>颜色：C100 M5 Y50 K40 PANTONE 3292C，透明度60%</w:t>
            </w:r>
            <w:r w:rsidRPr="0071197A">
              <w:rPr>
                <w:rFonts w:hint="eastAsia"/>
              </w:rPr>
              <w:br/>
              <w:t>质量认证：符合UL969标准，ROHS指令</w:t>
            </w:r>
            <w:r w:rsidRPr="0071197A">
              <w:rPr>
                <w:rFonts w:hint="eastAsia"/>
              </w:rPr>
              <w:br/>
              <w:t>基材：高强度聚酯材料</w:t>
            </w:r>
            <w:r w:rsidRPr="0071197A">
              <w:rPr>
                <w:rFonts w:hint="eastAsia"/>
              </w:rPr>
              <w:br/>
              <w:t>背胶：无</w:t>
            </w:r>
          </w:p>
        </w:tc>
        <w:tc>
          <w:tcPr>
            <w:tcW w:w="1505" w:type="dxa"/>
            <w:vAlign w:val="center"/>
          </w:tcPr>
          <w:p w:rsidR="0071197A" w:rsidRPr="0071197A" w:rsidRDefault="0071197A" w:rsidP="007A0751">
            <w:pPr>
              <w:pStyle w:val="af5"/>
            </w:pPr>
            <w:r w:rsidRPr="0071197A">
              <w:rPr>
                <w:rFonts w:hint="eastAsia"/>
                <w:noProof/>
              </w:rPr>
              <w:drawing>
                <wp:anchor distT="0" distB="0" distL="114300" distR="114300" simplePos="0" relativeHeight="251668480" behindDoc="0" locked="0" layoutInCell="1" allowOverlap="1">
                  <wp:simplePos x="0" y="0"/>
                  <wp:positionH relativeFrom="column">
                    <wp:posOffset>16510</wp:posOffset>
                  </wp:positionH>
                  <wp:positionV relativeFrom="paragraph">
                    <wp:posOffset>535940</wp:posOffset>
                  </wp:positionV>
                  <wp:extent cx="782320" cy="568325"/>
                  <wp:effectExtent l="19050" t="0" r="0" b="0"/>
                  <wp:wrapNone/>
                  <wp:docPr id="38" name="图片 40" descr="说明: 国网标签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descr="说明: 国网标签A2"/>
                          <pic:cNvPicPr>
                            <a:picLocks noChangeAspect="1" noChangeArrowheads="1"/>
                          </pic:cNvPicPr>
                        </pic:nvPicPr>
                        <pic:blipFill>
                          <a:blip r:embed="rId28" cstate="print"/>
                          <a:srcRect/>
                          <a:stretch>
                            <a:fillRect/>
                          </a:stretch>
                        </pic:blipFill>
                        <pic:spPr bwMode="auto">
                          <a:xfrm>
                            <a:off x="0" y="0"/>
                            <a:ext cx="782320" cy="568325"/>
                          </a:xfrm>
                          <a:prstGeom prst="rect">
                            <a:avLst/>
                          </a:prstGeom>
                          <a:noFill/>
                          <a:ln w="9525">
                            <a:noFill/>
                            <a:miter lim="800000"/>
                            <a:headEnd/>
                            <a:tailEnd/>
                          </a:ln>
                        </pic:spPr>
                      </pic:pic>
                    </a:graphicData>
                  </a:graphic>
                </wp:anchor>
              </w:drawing>
            </w:r>
          </w:p>
        </w:tc>
        <w:tc>
          <w:tcPr>
            <w:tcW w:w="1653" w:type="dxa"/>
            <w:vAlign w:val="center"/>
          </w:tcPr>
          <w:p w:rsidR="0071197A" w:rsidRPr="0071197A" w:rsidRDefault="0071197A" w:rsidP="007A0751">
            <w:pPr>
              <w:pStyle w:val="af5"/>
            </w:pPr>
            <w:r w:rsidRPr="0071197A">
              <w:rPr>
                <w:rFonts w:hint="eastAsia"/>
                <w:noProof/>
              </w:rPr>
              <w:drawing>
                <wp:anchor distT="0" distB="0" distL="114300" distR="114300" simplePos="0" relativeHeight="251669504" behindDoc="0" locked="0" layoutInCell="1" allowOverlap="1">
                  <wp:simplePos x="0" y="0"/>
                  <wp:positionH relativeFrom="column">
                    <wp:posOffset>153035</wp:posOffset>
                  </wp:positionH>
                  <wp:positionV relativeFrom="paragraph">
                    <wp:posOffset>574040</wp:posOffset>
                  </wp:positionV>
                  <wp:extent cx="677545" cy="556895"/>
                  <wp:effectExtent l="19050" t="0" r="8255" b="0"/>
                  <wp:wrapNone/>
                  <wp:docPr id="3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29" cstate="print"/>
                          <a:srcRect/>
                          <a:stretch>
                            <a:fillRect/>
                          </a:stretch>
                        </pic:blipFill>
                        <pic:spPr bwMode="auto">
                          <a:xfrm>
                            <a:off x="0" y="0"/>
                            <a:ext cx="677545" cy="556895"/>
                          </a:xfrm>
                          <a:prstGeom prst="rect">
                            <a:avLst/>
                          </a:prstGeom>
                          <a:noFill/>
                          <a:ln w="9525">
                            <a:noFill/>
                            <a:miter lim="800000"/>
                            <a:headEnd/>
                            <a:tailEnd/>
                          </a:ln>
                        </pic:spPr>
                      </pic:pic>
                    </a:graphicData>
                  </a:graphic>
                </wp:anchor>
              </w:drawing>
            </w:r>
          </w:p>
        </w:tc>
      </w:tr>
      <w:tr w:rsidR="0071197A" w:rsidRPr="0071197A" w:rsidTr="00B047E5">
        <w:trPr>
          <w:trHeight w:val="1763"/>
          <w:jc w:val="center"/>
        </w:trPr>
        <w:tc>
          <w:tcPr>
            <w:tcW w:w="805" w:type="dxa"/>
            <w:vAlign w:val="center"/>
          </w:tcPr>
          <w:p w:rsidR="0071197A" w:rsidRPr="0071197A" w:rsidRDefault="0071197A" w:rsidP="007A0751">
            <w:pPr>
              <w:pStyle w:val="af5"/>
            </w:pPr>
            <w:r w:rsidRPr="0071197A">
              <w:rPr>
                <w:rFonts w:hint="eastAsia"/>
              </w:rPr>
              <w:t>3</w:t>
            </w:r>
          </w:p>
        </w:tc>
        <w:tc>
          <w:tcPr>
            <w:tcW w:w="804" w:type="dxa"/>
            <w:vAlign w:val="center"/>
          </w:tcPr>
          <w:p w:rsidR="0071197A" w:rsidRPr="0071197A" w:rsidRDefault="0071197A" w:rsidP="007A0751">
            <w:pPr>
              <w:pStyle w:val="af5"/>
            </w:pPr>
            <w:r w:rsidRPr="0071197A">
              <w:rPr>
                <w:rFonts w:hint="eastAsia"/>
              </w:rPr>
              <w:t>双绞线标签1-旗型签</w:t>
            </w:r>
          </w:p>
        </w:tc>
        <w:tc>
          <w:tcPr>
            <w:tcW w:w="3755" w:type="dxa"/>
            <w:vAlign w:val="center"/>
          </w:tcPr>
          <w:p w:rsidR="0071197A" w:rsidRPr="0071197A" w:rsidRDefault="0071197A" w:rsidP="007A0751">
            <w:pPr>
              <w:pStyle w:val="af5"/>
            </w:pPr>
            <w:r w:rsidRPr="0071197A">
              <w:rPr>
                <w:rFonts w:hint="eastAsia"/>
              </w:rPr>
              <w:t>规格：P型   40mm×32mm+40mm</w:t>
            </w:r>
            <w:r w:rsidRPr="0071197A">
              <w:rPr>
                <w:rFonts w:hint="eastAsia"/>
              </w:rPr>
              <w:br/>
              <w:t>颜色：白色</w:t>
            </w:r>
            <w:r w:rsidRPr="0071197A">
              <w:rPr>
                <w:rFonts w:hint="eastAsia"/>
              </w:rPr>
              <w:br/>
              <w:t>质量认证：符合UL969标准，ROHS指令</w:t>
            </w:r>
            <w:r w:rsidRPr="0071197A">
              <w:rPr>
                <w:rFonts w:hint="eastAsia"/>
              </w:rPr>
              <w:br/>
              <w:t>基材：乙烯薄膜材料B580</w:t>
            </w:r>
            <w:r w:rsidRPr="0071197A">
              <w:rPr>
                <w:rFonts w:hint="eastAsia"/>
              </w:rPr>
              <w:br/>
              <w:t>背胶：永久性丙烯酸类乳胶</w:t>
            </w:r>
          </w:p>
        </w:tc>
        <w:tc>
          <w:tcPr>
            <w:tcW w:w="1505" w:type="dxa"/>
            <w:vAlign w:val="center"/>
          </w:tcPr>
          <w:p w:rsidR="0071197A" w:rsidRPr="0071197A" w:rsidRDefault="0071197A" w:rsidP="007A0751">
            <w:pPr>
              <w:pStyle w:val="af5"/>
            </w:pPr>
            <w:r w:rsidRPr="0071197A">
              <w:rPr>
                <w:rFonts w:hint="eastAsia"/>
                <w:noProof/>
              </w:rPr>
              <w:drawing>
                <wp:anchor distT="0" distB="0" distL="114300" distR="114300" simplePos="0" relativeHeight="251688960" behindDoc="0" locked="0" layoutInCell="1" allowOverlap="1">
                  <wp:simplePos x="0" y="0"/>
                  <wp:positionH relativeFrom="column">
                    <wp:posOffset>50800</wp:posOffset>
                  </wp:positionH>
                  <wp:positionV relativeFrom="paragraph">
                    <wp:posOffset>246380</wp:posOffset>
                  </wp:positionV>
                  <wp:extent cx="788670" cy="638175"/>
                  <wp:effectExtent l="19050" t="0" r="0" b="0"/>
                  <wp:wrapSquare wrapText="bothSides"/>
                  <wp:docPr id="36"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30" cstate="print"/>
                          <a:srcRect/>
                          <a:stretch>
                            <a:fillRect/>
                          </a:stretch>
                        </pic:blipFill>
                        <pic:spPr bwMode="auto">
                          <a:xfrm>
                            <a:off x="0" y="0"/>
                            <a:ext cx="788670" cy="638175"/>
                          </a:xfrm>
                          <a:prstGeom prst="rect">
                            <a:avLst/>
                          </a:prstGeom>
                          <a:noFill/>
                          <a:ln w="9525">
                            <a:noFill/>
                            <a:miter lim="800000"/>
                            <a:headEnd/>
                            <a:tailEnd/>
                          </a:ln>
                          <a:effectLst/>
                        </pic:spPr>
                      </pic:pic>
                    </a:graphicData>
                  </a:graphic>
                </wp:anchor>
              </w:drawing>
            </w:r>
            <w:r w:rsidRPr="0071197A">
              <w:rPr>
                <w:rFonts w:hint="eastAsia"/>
                <w:noProof/>
              </w:rPr>
              <w:drawing>
                <wp:anchor distT="0" distB="0" distL="114300" distR="114300" simplePos="0" relativeHeight="251685888" behindDoc="0" locked="0" layoutInCell="1" allowOverlap="1">
                  <wp:simplePos x="0" y="0"/>
                  <wp:positionH relativeFrom="column">
                    <wp:posOffset>104775</wp:posOffset>
                  </wp:positionH>
                  <wp:positionV relativeFrom="paragraph">
                    <wp:posOffset>161925</wp:posOffset>
                  </wp:positionV>
                  <wp:extent cx="581025" cy="9525"/>
                  <wp:effectExtent l="0" t="0" r="0" b="0"/>
                  <wp:wrapNone/>
                  <wp:docPr id="35"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1"/>
                          <a:srcRect/>
                          <a:stretch>
                            <a:fillRect/>
                          </a:stretch>
                        </pic:blipFill>
                        <pic:spPr bwMode="auto">
                          <a:xfrm>
                            <a:off x="0" y="0"/>
                            <a:ext cx="581025" cy="9525"/>
                          </a:xfrm>
                          <a:prstGeom prst="rect">
                            <a:avLst/>
                          </a:prstGeom>
                          <a:noFill/>
                          <a:ln w="9525">
                            <a:noFill/>
                            <a:miter lim="800000"/>
                            <a:headEnd/>
                            <a:tailEnd/>
                          </a:ln>
                        </pic:spPr>
                      </pic:pic>
                    </a:graphicData>
                  </a:graphic>
                </wp:anchor>
              </w:drawing>
            </w:r>
          </w:p>
        </w:tc>
        <w:tc>
          <w:tcPr>
            <w:tcW w:w="1653" w:type="dxa"/>
            <w:vAlign w:val="center"/>
          </w:tcPr>
          <w:p w:rsidR="0071197A" w:rsidRPr="0071197A" w:rsidRDefault="0071197A" w:rsidP="007A0751">
            <w:pPr>
              <w:pStyle w:val="af5"/>
            </w:pPr>
            <w:r w:rsidRPr="0071197A">
              <w:rPr>
                <w:rFonts w:hint="eastAsia"/>
              </w:rPr>
              <w:t xml:space="preserve">　</w:t>
            </w:r>
          </w:p>
        </w:tc>
      </w:tr>
      <w:tr w:rsidR="0071197A" w:rsidRPr="0071197A" w:rsidTr="00B047E5">
        <w:trPr>
          <w:trHeight w:val="1725"/>
          <w:jc w:val="center"/>
        </w:trPr>
        <w:tc>
          <w:tcPr>
            <w:tcW w:w="805" w:type="dxa"/>
            <w:vAlign w:val="center"/>
          </w:tcPr>
          <w:p w:rsidR="0071197A" w:rsidRPr="0071197A" w:rsidRDefault="0071197A" w:rsidP="007A0751">
            <w:pPr>
              <w:pStyle w:val="af5"/>
            </w:pPr>
            <w:r w:rsidRPr="0071197A">
              <w:rPr>
                <w:rFonts w:hint="eastAsia"/>
              </w:rPr>
              <w:t>4</w:t>
            </w:r>
          </w:p>
        </w:tc>
        <w:tc>
          <w:tcPr>
            <w:tcW w:w="804" w:type="dxa"/>
            <w:vAlign w:val="center"/>
          </w:tcPr>
          <w:p w:rsidR="0071197A" w:rsidRPr="0071197A" w:rsidRDefault="0071197A" w:rsidP="007A0751">
            <w:pPr>
              <w:pStyle w:val="af5"/>
            </w:pPr>
            <w:r w:rsidRPr="0071197A">
              <w:rPr>
                <w:rFonts w:hint="eastAsia"/>
              </w:rPr>
              <w:t>双绞线标识2-缠绕保护膜签</w:t>
            </w:r>
          </w:p>
        </w:tc>
        <w:tc>
          <w:tcPr>
            <w:tcW w:w="3755" w:type="dxa"/>
            <w:vAlign w:val="center"/>
          </w:tcPr>
          <w:p w:rsidR="0071197A" w:rsidRPr="0071197A" w:rsidRDefault="0071197A" w:rsidP="007A0751">
            <w:pPr>
              <w:pStyle w:val="af5"/>
            </w:pPr>
            <w:r w:rsidRPr="0071197A">
              <w:rPr>
                <w:rFonts w:hint="eastAsia"/>
              </w:rPr>
              <w:t>规格：30mm×43mm+14mm，小圆角</w:t>
            </w:r>
            <w:r w:rsidRPr="0071197A">
              <w:rPr>
                <w:rFonts w:hint="eastAsia"/>
              </w:rPr>
              <w:br/>
              <w:t>颜色：白色</w:t>
            </w:r>
            <w:r w:rsidRPr="0071197A">
              <w:rPr>
                <w:rFonts w:hint="eastAsia"/>
              </w:rPr>
              <w:br/>
              <w:t>质量认证：符合UL969标准，ROHS指令</w:t>
            </w:r>
            <w:r w:rsidRPr="0071197A">
              <w:rPr>
                <w:rFonts w:hint="eastAsia"/>
              </w:rPr>
              <w:br/>
              <w:t>基材：乙烯薄膜材料B427</w:t>
            </w:r>
            <w:r w:rsidRPr="0071197A">
              <w:rPr>
                <w:rFonts w:hint="eastAsia"/>
              </w:rPr>
              <w:br/>
              <w:t>背胶：永久性丙烯酸类乳胶</w:t>
            </w:r>
          </w:p>
        </w:tc>
        <w:tc>
          <w:tcPr>
            <w:tcW w:w="1505" w:type="dxa"/>
            <w:vAlign w:val="center"/>
          </w:tcPr>
          <w:p w:rsidR="0071197A" w:rsidRPr="0071197A" w:rsidRDefault="0071197A" w:rsidP="007A0751">
            <w:pPr>
              <w:pStyle w:val="af5"/>
            </w:pPr>
            <w:r w:rsidRPr="0071197A">
              <w:rPr>
                <w:rFonts w:hint="eastAsia"/>
                <w:noProof/>
              </w:rPr>
              <w:drawing>
                <wp:anchor distT="0" distB="0" distL="114300" distR="114300" simplePos="0" relativeHeight="251675648" behindDoc="0" locked="0" layoutInCell="1" allowOverlap="1">
                  <wp:simplePos x="0" y="0"/>
                  <wp:positionH relativeFrom="column">
                    <wp:posOffset>142875</wp:posOffset>
                  </wp:positionH>
                  <wp:positionV relativeFrom="paragraph">
                    <wp:posOffset>228600</wp:posOffset>
                  </wp:positionV>
                  <wp:extent cx="495300" cy="723900"/>
                  <wp:effectExtent l="19050" t="0" r="0" b="0"/>
                  <wp:wrapNone/>
                  <wp:docPr id="3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32" cstate="print"/>
                          <a:srcRect/>
                          <a:stretch>
                            <a:fillRect/>
                          </a:stretch>
                        </pic:blipFill>
                        <pic:spPr bwMode="auto">
                          <a:xfrm>
                            <a:off x="0" y="0"/>
                            <a:ext cx="495300" cy="723900"/>
                          </a:xfrm>
                          <a:prstGeom prst="rect">
                            <a:avLst/>
                          </a:prstGeom>
                          <a:noFill/>
                          <a:ln w="9525">
                            <a:noFill/>
                            <a:miter lim="800000"/>
                            <a:headEnd/>
                            <a:tailEnd/>
                          </a:ln>
                        </pic:spPr>
                      </pic:pic>
                    </a:graphicData>
                  </a:graphic>
                </wp:anchor>
              </w:drawing>
            </w:r>
          </w:p>
        </w:tc>
        <w:tc>
          <w:tcPr>
            <w:tcW w:w="1653" w:type="dxa"/>
            <w:vAlign w:val="center"/>
          </w:tcPr>
          <w:p w:rsidR="0071197A" w:rsidRPr="0071197A" w:rsidRDefault="0071197A" w:rsidP="007A0751">
            <w:pPr>
              <w:pStyle w:val="af5"/>
            </w:pPr>
            <w:r w:rsidRPr="0071197A">
              <w:rPr>
                <w:rFonts w:hint="eastAsia"/>
                <w:noProof/>
              </w:rPr>
              <w:drawing>
                <wp:anchor distT="0" distB="0" distL="114300" distR="114300" simplePos="0" relativeHeight="251674624" behindDoc="0" locked="0" layoutInCell="1" allowOverlap="1">
                  <wp:simplePos x="0" y="0"/>
                  <wp:positionH relativeFrom="column">
                    <wp:posOffset>95885</wp:posOffset>
                  </wp:positionH>
                  <wp:positionV relativeFrom="paragraph">
                    <wp:posOffset>324485</wp:posOffset>
                  </wp:positionV>
                  <wp:extent cx="723900" cy="539115"/>
                  <wp:effectExtent l="19050" t="0" r="0" b="0"/>
                  <wp:wrapNone/>
                  <wp:docPr id="33" name="图片 29" descr="说明: 覆盖保护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descr="说明: 覆盖保护膜"/>
                          <pic:cNvPicPr>
                            <a:picLocks noChangeAspect="1" noChangeArrowheads="1"/>
                          </pic:cNvPicPr>
                        </pic:nvPicPr>
                        <pic:blipFill>
                          <a:blip r:embed="rId33" cstate="print"/>
                          <a:srcRect/>
                          <a:stretch>
                            <a:fillRect/>
                          </a:stretch>
                        </pic:blipFill>
                        <pic:spPr bwMode="auto">
                          <a:xfrm>
                            <a:off x="0" y="0"/>
                            <a:ext cx="723900" cy="539115"/>
                          </a:xfrm>
                          <a:prstGeom prst="rect">
                            <a:avLst/>
                          </a:prstGeom>
                          <a:noFill/>
                          <a:ln w="9525">
                            <a:noFill/>
                            <a:miter lim="800000"/>
                            <a:headEnd/>
                            <a:tailEnd/>
                          </a:ln>
                        </pic:spPr>
                      </pic:pic>
                    </a:graphicData>
                  </a:graphic>
                </wp:anchor>
              </w:drawing>
            </w:r>
          </w:p>
        </w:tc>
      </w:tr>
      <w:tr w:rsidR="0071197A" w:rsidRPr="0071197A" w:rsidTr="00B047E5">
        <w:trPr>
          <w:trHeight w:val="1640"/>
          <w:jc w:val="center"/>
        </w:trPr>
        <w:tc>
          <w:tcPr>
            <w:tcW w:w="805" w:type="dxa"/>
            <w:vAlign w:val="center"/>
          </w:tcPr>
          <w:p w:rsidR="0071197A" w:rsidRPr="0071197A" w:rsidRDefault="0071197A" w:rsidP="007A0751">
            <w:pPr>
              <w:pStyle w:val="af5"/>
            </w:pPr>
            <w:r w:rsidRPr="0071197A">
              <w:rPr>
                <w:rFonts w:hint="eastAsia"/>
              </w:rPr>
              <w:t>5</w:t>
            </w:r>
          </w:p>
        </w:tc>
        <w:tc>
          <w:tcPr>
            <w:tcW w:w="804" w:type="dxa"/>
            <w:vAlign w:val="center"/>
          </w:tcPr>
          <w:p w:rsidR="0071197A" w:rsidRPr="0071197A" w:rsidRDefault="0071197A" w:rsidP="007A0751">
            <w:pPr>
              <w:pStyle w:val="af5"/>
            </w:pPr>
            <w:r w:rsidRPr="0071197A">
              <w:rPr>
                <w:rFonts w:hint="eastAsia"/>
              </w:rPr>
              <w:t>数字KVM标识-旗型签</w:t>
            </w:r>
          </w:p>
        </w:tc>
        <w:tc>
          <w:tcPr>
            <w:tcW w:w="3755" w:type="dxa"/>
            <w:vAlign w:val="center"/>
          </w:tcPr>
          <w:p w:rsidR="0071197A" w:rsidRPr="0071197A" w:rsidRDefault="0071197A" w:rsidP="007A0751">
            <w:pPr>
              <w:pStyle w:val="af5"/>
            </w:pPr>
            <w:r w:rsidRPr="0071197A">
              <w:rPr>
                <w:rFonts w:hint="eastAsia"/>
              </w:rPr>
              <w:t>规格：P型   40mm×32mm+40mm</w:t>
            </w:r>
            <w:r w:rsidRPr="0071197A">
              <w:rPr>
                <w:rFonts w:hint="eastAsia"/>
              </w:rPr>
              <w:br/>
              <w:t>颜色：绿色</w:t>
            </w:r>
            <w:r w:rsidRPr="0071197A">
              <w:rPr>
                <w:rFonts w:hint="eastAsia"/>
              </w:rPr>
              <w:br/>
              <w:t>质量认证：符合UL969标准，ROHS指令</w:t>
            </w:r>
            <w:r w:rsidRPr="0071197A">
              <w:rPr>
                <w:rFonts w:hint="eastAsia"/>
              </w:rPr>
              <w:br/>
              <w:t>基材：乙烯薄膜材料B580</w:t>
            </w:r>
            <w:r w:rsidRPr="0071197A">
              <w:rPr>
                <w:rFonts w:hint="eastAsia"/>
              </w:rPr>
              <w:br/>
              <w:t>背胶：永久性丙烯酸类乳胶</w:t>
            </w:r>
          </w:p>
        </w:tc>
        <w:tc>
          <w:tcPr>
            <w:tcW w:w="1505" w:type="dxa"/>
            <w:vAlign w:val="center"/>
          </w:tcPr>
          <w:p w:rsidR="0071197A" w:rsidRPr="0071197A" w:rsidRDefault="0071197A" w:rsidP="007A0751">
            <w:pPr>
              <w:pStyle w:val="af5"/>
            </w:pPr>
            <w:r w:rsidRPr="0071197A">
              <w:rPr>
                <w:rFonts w:hint="eastAsia"/>
                <w:noProof/>
              </w:rPr>
              <w:drawing>
                <wp:anchor distT="0" distB="0" distL="114300" distR="114300" simplePos="0" relativeHeight="251671552" behindDoc="0" locked="0" layoutInCell="1" allowOverlap="1">
                  <wp:simplePos x="0" y="0"/>
                  <wp:positionH relativeFrom="column">
                    <wp:posOffset>73660</wp:posOffset>
                  </wp:positionH>
                  <wp:positionV relativeFrom="paragraph">
                    <wp:posOffset>421640</wp:posOffset>
                  </wp:positionV>
                  <wp:extent cx="740410" cy="387350"/>
                  <wp:effectExtent l="19050" t="0" r="2540" b="0"/>
                  <wp:wrapNone/>
                  <wp:docPr id="3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34" cstate="print"/>
                          <a:srcRect/>
                          <a:stretch>
                            <a:fillRect/>
                          </a:stretch>
                        </pic:blipFill>
                        <pic:spPr bwMode="auto">
                          <a:xfrm>
                            <a:off x="0" y="0"/>
                            <a:ext cx="740410" cy="387350"/>
                          </a:xfrm>
                          <a:prstGeom prst="rect">
                            <a:avLst/>
                          </a:prstGeom>
                          <a:noFill/>
                          <a:ln w="9525">
                            <a:noFill/>
                            <a:miter lim="800000"/>
                            <a:headEnd/>
                            <a:tailEnd/>
                          </a:ln>
                        </pic:spPr>
                      </pic:pic>
                    </a:graphicData>
                  </a:graphic>
                </wp:anchor>
              </w:drawing>
            </w:r>
          </w:p>
        </w:tc>
        <w:tc>
          <w:tcPr>
            <w:tcW w:w="1653" w:type="dxa"/>
            <w:vAlign w:val="center"/>
          </w:tcPr>
          <w:p w:rsidR="0071197A" w:rsidRPr="0071197A" w:rsidRDefault="0071197A" w:rsidP="007A0751">
            <w:pPr>
              <w:pStyle w:val="af5"/>
            </w:pPr>
            <w:r w:rsidRPr="0071197A">
              <w:rPr>
                <w:rFonts w:hint="eastAsia"/>
                <w:noProof/>
              </w:rPr>
              <w:drawing>
                <wp:anchor distT="0" distB="0" distL="114300" distR="114300" simplePos="0" relativeHeight="251672576" behindDoc="0" locked="0" layoutInCell="1" allowOverlap="1">
                  <wp:simplePos x="0" y="0"/>
                  <wp:positionH relativeFrom="column">
                    <wp:posOffset>171450</wp:posOffset>
                  </wp:positionH>
                  <wp:positionV relativeFrom="paragraph">
                    <wp:posOffset>266700</wp:posOffset>
                  </wp:positionV>
                  <wp:extent cx="666750" cy="714375"/>
                  <wp:effectExtent l="19050" t="0" r="0" b="0"/>
                  <wp:wrapNone/>
                  <wp:docPr id="1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35" cstate="print"/>
                          <a:srcRect/>
                          <a:stretch>
                            <a:fillRect/>
                          </a:stretch>
                        </pic:blipFill>
                        <pic:spPr bwMode="auto">
                          <a:xfrm>
                            <a:off x="0" y="0"/>
                            <a:ext cx="666750" cy="714375"/>
                          </a:xfrm>
                          <a:prstGeom prst="rect">
                            <a:avLst/>
                          </a:prstGeom>
                          <a:noFill/>
                          <a:ln w="9525">
                            <a:noFill/>
                            <a:miter lim="800000"/>
                            <a:headEnd/>
                            <a:tailEnd/>
                          </a:ln>
                        </pic:spPr>
                      </pic:pic>
                    </a:graphicData>
                  </a:graphic>
                </wp:anchor>
              </w:drawing>
            </w:r>
          </w:p>
        </w:tc>
      </w:tr>
      <w:tr w:rsidR="0071197A" w:rsidRPr="0071197A" w:rsidTr="00B047E5">
        <w:trPr>
          <w:trHeight w:val="2103"/>
          <w:jc w:val="center"/>
        </w:trPr>
        <w:tc>
          <w:tcPr>
            <w:tcW w:w="805" w:type="dxa"/>
            <w:vAlign w:val="center"/>
          </w:tcPr>
          <w:p w:rsidR="0071197A" w:rsidRPr="0071197A" w:rsidRDefault="0071197A" w:rsidP="007A0751">
            <w:pPr>
              <w:pStyle w:val="af5"/>
            </w:pPr>
            <w:r w:rsidRPr="0071197A">
              <w:rPr>
                <w:rFonts w:hint="eastAsia"/>
              </w:rPr>
              <w:lastRenderedPageBreak/>
              <w:t>6</w:t>
            </w:r>
          </w:p>
        </w:tc>
        <w:tc>
          <w:tcPr>
            <w:tcW w:w="804" w:type="dxa"/>
            <w:vAlign w:val="center"/>
          </w:tcPr>
          <w:p w:rsidR="0071197A" w:rsidRPr="0071197A" w:rsidRDefault="0071197A" w:rsidP="007A0751">
            <w:pPr>
              <w:pStyle w:val="af5"/>
            </w:pPr>
            <w:r w:rsidRPr="0071197A">
              <w:rPr>
                <w:rFonts w:hint="eastAsia"/>
              </w:rPr>
              <w:t>光纤标识-旗型签</w:t>
            </w:r>
          </w:p>
        </w:tc>
        <w:tc>
          <w:tcPr>
            <w:tcW w:w="3755" w:type="dxa"/>
            <w:vAlign w:val="center"/>
          </w:tcPr>
          <w:p w:rsidR="0071197A" w:rsidRPr="0071197A" w:rsidRDefault="0071197A" w:rsidP="007A0751">
            <w:pPr>
              <w:pStyle w:val="af5"/>
            </w:pPr>
            <w:r w:rsidRPr="0071197A">
              <w:rPr>
                <w:rFonts w:hint="eastAsia"/>
              </w:rPr>
              <w:t>规格：P型     35mm×24mm+30mm</w:t>
            </w:r>
            <w:r w:rsidRPr="0071197A">
              <w:rPr>
                <w:rFonts w:hint="eastAsia"/>
              </w:rPr>
              <w:br/>
              <w:t>颜色：白色</w:t>
            </w:r>
            <w:r w:rsidRPr="0071197A">
              <w:rPr>
                <w:rFonts w:hint="eastAsia"/>
              </w:rPr>
              <w:br/>
              <w:t>质量认证：符合UL969标准，ROHS指令</w:t>
            </w:r>
            <w:r w:rsidRPr="0071197A">
              <w:rPr>
                <w:rFonts w:hint="eastAsia"/>
              </w:rPr>
              <w:br/>
              <w:t>基材：乙烯薄膜材料B580</w:t>
            </w:r>
            <w:r w:rsidRPr="0071197A">
              <w:rPr>
                <w:rFonts w:hint="eastAsia"/>
              </w:rPr>
              <w:br/>
              <w:t>背胶：永久性丙烯酸类乳胶</w:t>
            </w:r>
          </w:p>
        </w:tc>
        <w:tc>
          <w:tcPr>
            <w:tcW w:w="1505" w:type="dxa"/>
            <w:vAlign w:val="center"/>
          </w:tcPr>
          <w:p w:rsidR="0071197A" w:rsidRPr="0071197A" w:rsidRDefault="0071197A" w:rsidP="007A0751">
            <w:pPr>
              <w:pStyle w:val="af5"/>
            </w:pPr>
            <w:r w:rsidRPr="0071197A">
              <w:rPr>
                <w:rFonts w:hint="eastAsia"/>
                <w:noProof/>
              </w:rPr>
              <w:drawing>
                <wp:anchor distT="0" distB="0" distL="114300" distR="114300" simplePos="0" relativeHeight="251689984" behindDoc="1" locked="0" layoutInCell="1" allowOverlap="0">
                  <wp:simplePos x="0" y="0"/>
                  <wp:positionH relativeFrom="column">
                    <wp:posOffset>1905</wp:posOffset>
                  </wp:positionH>
                  <wp:positionV relativeFrom="paragraph">
                    <wp:posOffset>463550</wp:posOffset>
                  </wp:positionV>
                  <wp:extent cx="856615" cy="436245"/>
                  <wp:effectExtent l="19050" t="0" r="635" b="0"/>
                  <wp:wrapTight wrapText="bothSides">
                    <wp:wrapPolygon edited="0">
                      <wp:start x="-480" y="0"/>
                      <wp:lineTo x="-480" y="20751"/>
                      <wp:lineTo x="21616" y="20751"/>
                      <wp:lineTo x="21616" y="0"/>
                      <wp:lineTo x="-480" y="0"/>
                    </wp:wrapPolygon>
                  </wp:wrapTight>
                  <wp:docPr id="3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36" cstate="print"/>
                          <a:srcRect/>
                          <a:stretch>
                            <a:fillRect/>
                          </a:stretch>
                        </pic:blipFill>
                        <pic:spPr bwMode="auto">
                          <a:xfrm>
                            <a:off x="0" y="0"/>
                            <a:ext cx="856615" cy="436245"/>
                          </a:xfrm>
                          <a:prstGeom prst="rect">
                            <a:avLst/>
                          </a:prstGeom>
                          <a:noFill/>
                          <a:ln w="9525">
                            <a:noFill/>
                            <a:miter lim="800000"/>
                            <a:headEnd/>
                            <a:tailEnd/>
                          </a:ln>
                          <a:effectLst/>
                        </pic:spPr>
                      </pic:pic>
                    </a:graphicData>
                  </a:graphic>
                </wp:anchor>
              </w:drawing>
            </w:r>
            <w:r w:rsidRPr="0071197A">
              <w:rPr>
                <w:rFonts w:hint="eastAsia"/>
                <w:noProof/>
              </w:rPr>
              <w:drawing>
                <wp:anchor distT="0" distB="0" distL="114300" distR="114300" simplePos="0" relativeHeight="251684864" behindDoc="0" locked="0" layoutInCell="1" allowOverlap="1">
                  <wp:simplePos x="0" y="0"/>
                  <wp:positionH relativeFrom="column">
                    <wp:posOffset>104775</wp:posOffset>
                  </wp:positionH>
                  <wp:positionV relativeFrom="paragraph">
                    <wp:posOffset>161925</wp:posOffset>
                  </wp:positionV>
                  <wp:extent cx="581025" cy="9525"/>
                  <wp:effectExtent l="0" t="0" r="0" b="0"/>
                  <wp:wrapNone/>
                  <wp:docPr id="2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1"/>
                          <a:srcRect/>
                          <a:stretch>
                            <a:fillRect/>
                          </a:stretch>
                        </pic:blipFill>
                        <pic:spPr bwMode="auto">
                          <a:xfrm>
                            <a:off x="0" y="0"/>
                            <a:ext cx="581025" cy="9525"/>
                          </a:xfrm>
                          <a:prstGeom prst="rect">
                            <a:avLst/>
                          </a:prstGeom>
                          <a:noFill/>
                          <a:ln w="9525">
                            <a:noFill/>
                            <a:miter lim="800000"/>
                            <a:headEnd/>
                            <a:tailEnd/>
                          </a:ln>
                        </pic:spPr>
                      </pic:pic>
                    </a:graphicData>
                  </a:graphic>
                </wp:anchor>
              </w:drawing>
            </w:r>
          </w:p>
        </w:tc>
        <w:tc>
          <w:tcPr>
            <w:tcW w:w="1653" w:type="dxa"/>
            <w:vAlign w:val="center"/>
          </w:tcPr>
          <w:p w:rsidR="0071197A" w:rsidRPr="0071197A" w:rsidRDefault="0071197A" w:rsidP="007A0751">
            <w:pPr>
              <w:pStyle w:val="af5"/>
            </w:pPr>
            <w:r w:rsidRPr="0071197A">
              <w:rPr>
                <w:rFonts w:hint="eastAsia"/>
              </w:rPr>
              <w:t xml:space="preserve">　</w:t>
            </w:r>
          </w:p>
        </w:tc>
      </w:tr>
      <w:tr w:rsidR="0071197A" w:rsidRPr="0071197A" w:rsidTr="00B047E5">
        <w:trPr>
          <w:trHeight w:val="1440"/>
          <w:jc w:val="center"/>
        </w:trPr>
        <w:tc>
          <w:tcPr>
            <w:tcW w:w="805" w:type="dxa"/>
            <w:vAlign w:val="center"/>
          </w:tcPr>
          <w:p w:rsidR="0071197A" w:rsidRPr="0071197A" w:rsidRDefault="0071197A" w:rsidP="007A0751">
            <w:pPr>
              <w:pStyle w:val="af5"/>
            </w:pPr>
            <w:r w:rsidRPr="0071197A">
              <w:rPr>
                <w:rFonts w:hint="eastAsia"/>
              </w:rPr>
              <w:t>7</w:t>
            </w:r>
          </w:p>
        </w:tc>
        <w:tc>
          <w:tcPr>
            <w:tcW w:w="804" w:type="dxa"/>
            <w:vAlign w:val="center"/>
          </w:tcPr>
          <w:p w:rsidR="0071197A" w:rsidRPr="0071197A" w:rsidRDefault="0071197A" w:rsidP="007A0751">
            <w:pPr>
              <w:pStyle w:val="af5"/>
            </w:pPr>
            <w:r w:rsidRPr="0071197A">
              <w:rPr>
                <w:rFonts w:hint="eastAsia"/>
              </w:rPr>
              <w:t>电源电缆标识1-旗型签</w:t>
            </w:r>
          </w:p>
        </w:tc>
        <w:tc>
          <w:tcPr>
            <w:tcW w:w="3755" w:type="dxa"/>
            <w:vAlign w:val="center"/>
          </w:tcPr>
          <w:p w:rsidR="0071197A" w:rsidRPr="0071197A" w:rsidRDefault="0071197A" w:rsidP="007A0751">
            <w:pPr>
              <w:pStyle w:val="af5"/>
            </w:pPr>
            <w:r w:rsidRPr="0071197A">
              <w:rPr>
                <w:rFonts w:hint="eastAsia"/>
              </w:rPr>
              <w:t>规格：P型   40mm×32mm+40mm</w:t>
            </w:r>
            <w:r w:rsidRPr="0071197A">
              <w:rPr>
                <w:rFonts w:hint="eastAsia"/>
              </w:rPr>
              <w:br/>
              <w:t>颜色：红色</w:t>
            </w:r>
            <w:r w:rsidRPr="0071197A">
              <w:rPr>
                <w:rFonts w:hint="eastAsia"/>
              </w:rPr>
              <w:br/>
              <w:t>质量认证：符合UL969标准，ROHS指令</w:t>
            </w:r>
            <w:r w:rsidRPr="0071197A">
              <w:rPr>
                <w:rFonts w:hint="eastAsia"/>
              </w:rPr>
              <w:br/>
              <w:t>基材：乙烯薄膜材料B580</w:t>
            </w:r>
            <w:r w:rsidRPr="0071197A">
              <w:rPr>
                <w:rFonts w:hint="eastAsia"/>
              </w:rPr>
              <w:br/>
              <w:t>背胶：永久性丙烯酸类乳胶</w:t>
            </w:r>
          </w:p>
        </w:tc>
        <w:tc>
          <w:tcPr>
            <w:tcW w:w="1505" w:type="dxa"/>
            <w:vAlign w:val="center"/>
          </w:tcPr>
          <w:p w:rsidR="0071197A" w:rsidRPr="0071197A" w:rsidRDefault="0071197A" w:rsidP="007A0751">
            <w:pPr>
              <w:pStyle w:val="af5"/>
            </w:pPr>
            <w:r w:rsidRPr="0071197A">
              <w:rPr>
                <w:rFonts w:hint="eastAsia"/>
                <w:noProof/>
              </w:rPr>
              <w:drawing>
                <wp:anchor distT="0" distB="0" distL="114300" distR="114300" simplePos="0" relativeHeight="251673600" behindDoc="0" locked="0" layoutInCell="1" allowOverlap="1">
                  <wp:simplePos x="0" y="0"/>
                  <wp:positionH relativeFrom="column">
                    <wp:posOffset>152400</wp:posOffset>
                  </wp:positionH>
                  <wp:positionV relativeFrom="paragraph">
                    <wp:posOffset>57150</wp:posOffset>
                  </wp:positionV>
                  <wp:extent cx="638175" cy="695325"/>
                  <wp:effectExtent l="19050" t="0" r="9525" b="0"/>
                  <wp:wrapNone/>
                  <wp:docPr id="1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37" cstate="print"/>
                          <a:srcRect/>
                          <a:stretch>
                            <a:fillRect/>
                          </a:stretch>
                        </pic:blipFill>
                        <pic:spPr bwMode="auto">
                          <a:xfrm>
                            <a:off x="0" y="0"/>
                            <a:ext cx="638175" cy="695325"/>
                          </a:xfrm>
                          <a:prstGeom prst="rect">
                            <a:avLst/>
                          </a:prstGeom>
                          <a:noFill/>
                          <a:ln w="9525">
                            <a:noFill/>
                            <a:miter lim="800000"/>
                            <a:headEnd/>
                            <a:tailEnd/>
                          </a:ln>
                        </pic:spPr>
                      </pic:pic>
                    </a:graphicData>
                  </a:graphic>
                </wp:anchor>
              </w:drawing>
            </w:r>
          </w:p>
        </w:tc>
        <w:tc>
          <w:tcPr>
            <w:tcW w:w="1653" w:type="dxa"/>
            <w:vAlign w:val="center"/>
          </w:tcPr>
          <w:p w:rsidR="0071197A" w:rsidRPr="0071197A" w:rsidRDefault="0071197A" w:rsidP="007A0751">
            <w:pPr>
              <w:pStyle w:val="af5"/>
            </w:pPr>
            <w:r w:rsidRPr="0071197A">
              <w:rPr>
                <w:rFonts w:hint="eastAsia"/>
              </w:rPr>
              <w:t xml:space="preserve">　</w:t>
            </w:r>
          </w:p>
        </w:tc>
      </w:tr>
      <w:tr w:rsidR="0071197A" w:rsidRPr="0071197A" w:rsidTr="00B047E5">
        <w:trPr>
          <w:trHeight w:val="1440"/>
          <w:jc w:val="center"/>
        </w:trPr>
        <w:tc>
          <w:tcPr>
            <w:tcW w:w="805" w:type="dxa"/>
            <w:vAlign w:val="center"/>
          </w:tcPr>
          <w:p w:rsidR="0071197A" w:rsidRPr="0071197A" w:rsidRDefault="0071197A" w:rsidP="007A0751">
            <w:pPr>
              <w:pStyle w:val="af5"/>
            </w:pPr>
            <w:r w:rsidRPr="0071197A">
              <w:rPr>
                <w:rFonts w:hint="eastAsia"/>
              </w:rPr>
              <w:t>8</w:t>
            </w:r>
          </w:p>
        </w:tc>
        <w:tc>
          <w:tcPr>
            <w:tcW w:w="804" w:type="dxa"/>
            <w:vAlign w:val="center"/>
          </w:tcPr>
          <w:p w:rsidR="0071197A" w:rsidRPr="0071197A" w:rsidRDefault="0071197A" w:rsidP="007A0751">
            <w:pPr>
              <w:pStyle w:val="af5"/>
            </w:pPr>
            <w:r w:rsidRPr="0071197A">
              <w:rPr>
                <w:rFonts w:hint="eastAsia"/>
              </w:rPr>
              <w:t>电源电缆标识2-悬挂式</w:t>
            </w:r>
          </w:p>
        </w:tc>
        <w:tc>
          <w:tcPr>
            <w:tcW w:w="3755" w:type="dxa"/>
            <w:vAlign w:val="center"/>
          </w:tcPr>
          <w:p w:rsidR="0071197A" w:rsidRPr="0071197A" w:rsidRDefault="0071197A" w:rsidP="007A0751">
            <w:pPr>
              <w:pStyle w:val="af5"/>
            </w:pPr>
            <w:r w:rsidRPr="0071197A">
              <w:rPr>
                <w:rFonts w:hint="eastAsia"/>
              </w:rPr>
              <w:t>规格：70mm×50mm，长方形，小圆角，侧面带长方形吊孔</w:t>
            </w:r>
            <w:r w:rsidRPr="0071197A">
              <w:rPr>
                <w:rFonts w:hint="eastAsia"/>
              </w:rPr>
              <w:br/>
              <w:t>颜色：红色</w:t>
            </w:r>
            <w:r w:rsidRPr="0071197A">
              <w:rPr>
                <w:rFonts w:hint="eastAsia"/>
              </w:rPr>
              <w:br/>
              <w:t>质量认证：符合UL969标准，ROHS指令</w:t>
            </w:r>
            <w:r w:rsidRPr="0071197A">
              <w:rPr>
                <w:rFonts w:hint="eastAsia"/>
              </w:rPr>
              <w:br/>
              <w:t>基材：高强度聚酯材料</w:t>
            </w:r>
            <w:r w:rsidRPr="0071197A">
              <w:rPr>
                <w:rFonts w:hint="eastAsia"/>
              </w:rPr>
              <w:br/>
              <w:t>背胶：无</w:t>
            </w:r>
          </w:p>
        </w:tc>
        <w:tc>
          <w:tcPr>
            <w:tcW w:w="1505" w:type="dxa"/>
            <w:vAlign w:val="center"/>
          </w:tcPr>
          <w:p w:rsidR="0071197A" w:rsidRPr="0071197A" w:rsidRDefault="0071197A" w:rsidP="007A0751">
            <w:pPr>
              <w:pStyle w:val="af5"/>
            </w:pPr>
            <w:r w:rsidRPr="0071197A">
              <w:rPr>
                <w:rFonts w:hint="eastAsia"/>
                <w:noProof/>
              </w:rPr>
              <w:drawing>
                <wp:anchor distT="0" distB="0" distL="114300" distR="114300" simplePos="0" relativeHeight="251686912" behindDoc="0" locked="0" layoutInCell="1" allowOverlap="1">
                  <wp:simplePos x="0" y="0"/>
                  <wp:positionH relativeFrom="column">
                    <wp:posOffset>92710</wp:posOffset>
                  </wp:positionH>
                  <wp:positionV relativeFrom="paragraph">
                    <wp:posOffset>73025</wp:posOffset>
                  </wp:positionV>
                  <wp:extent cx="742950" cy="546100"/>
                  <wp:effectExtent l="19050" t="0" r="0" b="0"/>
                  <wp:wrapNone/>
                  <wp:docPr id="29" name="图片 28" descr="说明: 吊牌-红色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说明: 吊牌-红色1"/>
                          <pic:cNvPicPr>
                            <a:picLocks noChangeAspect="1" noChangeArrowheads="1"/>
                          </pic:cNvPicPr>
                        </pic:nvPicPr>
                        <pic:blipFill>
                          <a:blip r:embed="rId38" cstate="print"/>
                          <a:srcRect/>
                          <a:stretch>
                            <a:fillRect/>
                          </a:stretch>
                        </pic:blipFill>
                        <pic:spPr bwMode="auto">
                          <a:xfrm>
                            <a:off x="0" y="0"/>
                            <a:ext cx="742950" cy="546100"/>
                          </a:xfrm>
                          <a:prstGeom prst="rect">
                            <a:avLst/>
                          </a:prstGeom>
                          <a:noFill/>
                          <a:ln w="9525">
                            <a:noFill/>
                            <a:miter lim="800000"/>
                            <a:headEnd/>
                            <a:tailEnd/>
                          </a:ln>
                        </pic:spPr>
                      </pic:pic>
                    </a:graphicData>
                  </a:graphic>
                </wp:anchor>
              </w:drawing>
            </w:r>
          </w:p>
        </w:tc>
        <w:tc>
          <w:tcPr>
            <w:tcW w:w="1653" w:type="dxa"/>
            <w:vAlign w:val="center"/>
          </w:tcPr>
          <w:p w:rsidR="0071197A" w:rsidRPr="0071197A" w:rsidRDefault="0071197A" w:rsidP="007A0751">
            <w:pPr>
              <w:pStyle w:val="af5"/>
            </w:pPr>
            <w:r w:rsidRPr="0071197A">
              <w:rPr>
                <w:rFonts w:hint="eastAsia"/>
                <w:noProof/>
              </w:rPr>
              <w:drawing>
                <wp:anchor distT="0" distB="0" distL="114300" distR="114300" simplePos="0" relativeHeight="251687936" behindDoc="0" locked="0" layoutInCell="1" allowOverlap="1">
                  <wp:simplePos x="0" y="0"/>
                  <wp:positionH relativeFrom="column">
                    <wp:posOffset>67310</wp:posOffset>
                  </wp:positionH>
                  <wp:positionV relativeFrom="paragraph">
                    <wp:posOffset>53975</wp:posOffset>
                  </wp:positionV>
                  <wp:extent cx="742950" cy="523875"/>
                  <wp:effectExtent l="19050" t="0" r="0" b="0"/>
                  <wp:wrapNone/>
                  <wp:docPr id="3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39" cstate="print"/>
                          <a:srcRect/>
                          <a:stretch>
                            <a:fillRect/>
                          </a:stretch>
                        </pic:blipFill>
                        <pic:spPr bwMode="auto">
                          <a:xfrm>
                            <a:off x="0" y="0"/>
                            <a:ext cx="742950" cy="523875"/>
                          </a:xfrm>
                          <a:prstGeom prst="rect">
                            <a:avLst/>
                          </a:prstGeom>
                          <a:noFill/>
                          <a:ln w="9525">
                            <a:noFill/>
                            <a:miter lim="800000"/>
                            <a:headEnd/>
                            <a:tailEnd/>
                          </a:ln>
                        </pic:spPr>
                      </pic:pic>
                    </a:graphicData>
                  </a:graphic>
                </wp:anchor>
              </w:drawing>
            </w:r>
          </w:p>
        </w:tc>
      </w:tr>
      <w:tr w:rsidR="0071197A" w:rsidRPr="0071197A" w:rsidTr="00B047E5">
        <w:trPr>
          <w:trHeight w:val="1440"/>
          <w:jc w:val="center"/>
        </w:trPr>
        <w:tc>
          <w:tcPr>
            <w:tcW w:w="805" w:type="dxa"/>
            <w:vAlign w:val="center"/>
          </w:tcPr>
          <w:p w:rsidR="0071197A" w:rsidRPr="0071197A" w:rsidRDefault="0071197A" w:rsidP="007A0751">
            <w:pPr>
              <w:pStyle w:val="af5"/>
            </w:pPr>
            <w:r w:rsidRPr="0071197A">
              <w:rPr>
                <w:rFonts w:hint="eastAsia"/>
              </w:rPr>
              <w:t>9</w:t>
            </w:r>
          </w:p>
        </w:tc>
        <w:tc>
          <w:tcPr>
            <w:tcW w:w="804" w:type="dxa"/>
            <w:vAlign w:val="center"/>
          </w:tcPr>
          <w:p w:rsidR="0071197A" w:rsidRPr="0071197A" w:rsidRDefault="0071197A" w:rsidP="007A0751">
            <w:pPr>
              <w:pStyle w:val="af5"/>
            </w:pPr>
            <w:r w:rsidRPr="0071197A">
              <w:rPr>
                <w:rFonts w:hint="eastAsia"/>
              </w:rPr>
              <w:t>悬挂式走线架标识A07-强电</w:t>
            </w:r>
          </w:p>
        </w:tc>
        <w:tc>
          <w:tcPr>
            <w:tcW w:w="3755" w:type="dxa"/>
            <w:vAlign w:val="center"/>
          </w:tcPr>
          <w:p w:rsidR="0071197A" w:rsidRPr="0071197A" w:rsidRDefault="0071197A" w:rsidP="007A0751">
            <w:pPr>
              <w:pStyle w:val="af5"/>
            </w:pPr>
            <w:r w:rsidRPr="0071197A">
              <w:rPr>
                <w:rFonts w:hint="eastAsia"/>
              </w:rPr>
              <w:t>规格：200mm×35mm，长方形</w:t>
            </w:r>
          </w:p>
          <w:p w:rsidR="0071197A" w:rsidRPr="0071197A" w:rsidRDefault="0071197A" w:rsidP="007A0751">
            <w:pPr>
              <w:pStyle w:val="af5"/>
            </w:pPr>
            <w:r w:rsidRPr="0071197A">
              <w:rPr>
                <w:rFonts w:hint="eastAsia"/>
              </w:rPr>
              <w:t>颜色：黄色</w:t>
            </w:r>
            <w:r w:rsidRPr="0071197A">
              <w:rPr>
                <w:rFonts w:hint="eastAsia"/>
              </w:rPr>
              <w:br/>
              <w:t>质量认证：符合UL969标准，ROHS指令</w:t>
            </w:r>
            <w:r w:rsidRPr="0071197A">
              <w:rPr>
                <w:rFonts w:hint="eastAsia"/>
              </w:rPr>
              <w:br/>
              <w:t>基材：高强度聚酯材料</w:t>
            </w:r>
            <w:r w:rsidRPr="0071197A">
              <w:rPr>
                <w:rFonts w:hint="eastAsia"/>
              </w:rPr>
              <w:br/>
              <w:t>背胶：无</w:t>
            </w:r>
          </w:p>
        </w:tc>
        <w:tc>
          <w:tcPr>
            <w:tcW w:w="1505" w:type="dxa"/>
            <w:vAlign w:val="center"/>
          </w:tcPr>
          <w:p w:rsidR="0071197A" w:rsidRPr="0071197A" w:rsidRDefault="0071197A" w:rsidP="007A0751">
            <w:pPr>
              <w:pStyle w:val="af5"/>
            </w:pPr>
            <w:r w:rsidRPr="0071197A">
              <w:rPr>
                <w:rFonts w:hint="eastAsia"/>
                <w:noProof/>
              </w:rPr>
              <w:drawing>
                <wp:inline distT="0" distB="0" distL="0" distR="0">
                  <wp:extent cx="854075" cy="224155"/>
                  <wp:effectExtent l="19050" t="0" r="3175" b="0"/>
                  <wp:docPr id="76"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40" cstate="print"/>
                          <a:srcRect l="20494" t="51230"/>
                          <a:stretch>
                            <a:fillRect/>
                          </a:stretch>
                        </pic:blipFill>
                        <pic:spPr bwMode="auto">
                          <a:xfrm>
                            <a:off x="0" y="0"/>
                            <a:ext cx="854075" cy="224155"/>
                          </a:xfrm>
                          <a:prstGeom prst="rect">
                            <a:avLst/>
                          </a:prstGeom>
                          <a:noFill/>
                          <a:ln w="9525">
                            <a:noFill/>
                            <a:miter lim="800000"/>
                            <a:headEnd/>
                            <a:tailEnd/>
                          </a:ln>
                          <a:effectLst/>
                        </pic:spPr>
                      </pic:pic>
                    </a:graphicData>
                  </a:graphic>
                </wp:inline>
              </w:drawing>
            </w:r>
          </w:p>
        </w:tc>
        <w:tc>
          <w:tcPr>
            <w:tcW w:w="1653" w:type="dxa"/>
            <w:vAlign w:val="center"/>
          </w:tcPr>
          <w:p w:rsidR="0071197A" w:rsidRPr="0071197A" w:rsidRDefault="0071197A" w:rsidP="007A0751">
            <w:pPr>
              <w:pStyle w:val="af5"/>
            </w:pPr>
            <w:r w:rsidRPr="0071197A">
              <w:rPr>
                <w:rFonts w:hint="eastAsia"/>
                <w:noProof/>
              </w:rPr>
              <w:drawing>
                <wp:anchor distT="0" distB="0" distL="114300" distR="114300" simplePos="0" relativeHeight="251676672" behindDoc="0" locked="0" layoutInCell="1" allowOverlap="1">
                  <wp:simplePos x="0" y="0"/>
                  <wp:positionH relativeFrom="column">
                    <wp:posOffset>114935</wp:posOffset>
                  </wp:positionH>
                  <wp:positionV relativeFrom="paragraph">
                    <wp:posOffset>340360</wp:posOffset>
                  </wp:positionV>
                  <wp:extent cx="714375" cy="518160"/>
                  <wp:effectExtent l="19050" t="0" r="9525" b="0"/>
                  <wp:wrapNone/>
                  <wp:docPr id="1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41" cstate="print"/>
                          <a:srcRect/>
                          <a:stretch>
                            <a:fillRect/>
                          </a:stretch>
                        </pic:blipFill>
                        <pic:spPr bwMode="auto">
                          <a:xfrm>
                            <a:off x="0" y="0"/>
                            <a:ext cx="714375" cy="518160"/>
                          </a:xfrm>
                          <a:prstGeom prst="rect">
                            <a:avLst/>
                          </a:prstGeom>
                          <a:noFill/>
                          <a:ln w="9525">
                            <a:noFill/>
                            <a:miter lim="800000"/>
                            <a:headEnd/>
                            <a:tailEnd/>
                          </a:ln>
                        </pic:spPr>
                      </pic:pic>
                    </a:graphicData>
                  </a:graphic>
                </wp:anchor>
              </w:drawing>
            </w:r>
          </w:p>
        </w:tc>
      </w:tr>
      <w:tr w:rsidR="0071197A" w:rsidRPr="0071197A" w:rsidTr="00B047E5">
        <w:trPr>
          <w:trHeight w:val="1440"/>
          <w:jc w:val="center"/>
        </w:trPr>
        <w:tc>
          <w:tcPr>
            <w:tcW w:w="805" w:type="dxa"/>
            <w:vAlign w:val="center"/>
          </w:tcPr>
          <w:p w:rsidR="0071197A" w:rsidRPr="0071197A" w:rsidRDefault="0071197A" w:rsidP="007A0751">
            <w:pPr>
              <w:pStyle w:val="af5"/>
            </w:pPr>
            <w:r w:rsidRPr="0071197A">
              <w:rPr>
                <w:rFonts w:hint="eastAsia"/>
              </w:rPr>
              <w:t>10</w:t>
            </w:r>
          </w:p>
        </w:tc>
        <w:tc>
          <w:tcPr>
            <w:tcW w:w="804" w:type="dxa"/>
            <w:vAlign w:val="center"/>
          </w:tcPr>
          <w:p w:rsidR="0071197A" w:rsidRPr="0071197A" w:rsidRDefault="0071197A" w:rsidP="007A0751">
            <w:pPr>
              <w:pStyle w:val="af5"/>
            </w:pPr>
            <w:r w:rsidRPr="0071197A">
              <w:rPr>
                <w:rFonts w:hint="eastAsia"/>
              </w:rPr>
              <w:t>悬挂式走线架标识A07-弱电</w:t>
            </w:r>
          </w:p>
        </w:tc>
        <w:tc>
          <w:tcPr>
            <w:tcW w:w="3755" w:type="dxa"/>
            <w:vAlign w:val="center"/>
          </w:tcPr>
          <w:p w:rsidR="0071197A" w:rsidRPr="0071197A" w:rsidRDefault="0071197A" w:rsidP="007A0751">
            <w:pPr>
              <w:pStyle w:val="af5"/>
            </w:pPr>
            <w:r w:rsidRPr="0071197A">
              <w:rPr>
                <w:rFonts w:hint="eastAsia"/>
              </w:rPr>
              <w:t>规格： 200mm×35mm，长方形，小圆角</w:t>
            </w:r>
            <w:r w:rsidRPr="0071197A">
              <w:rPr>
                <w:rFonts w:hint="eastAsia"/>
              </w:rPr>
              <w:br/>
              <w:t>颜色：蓝色</w:t>
            </w:r>
            <w:r w:rsidRPr="0071197A">
              <w:rPr>
                <w:rFonts w:hint="eastAsia"/>
              </w:rPr>
              <w:br/>
              <w:t>质量认证：符合UL969标准，ROHS指令</w:t>
            </w:r>
            <w:r w:rsidRPr="0071197A">
              <w:rPr>
                <w:rFonts w:hint="eastAsia"/>
              </w:rPr>
              <w:br/>
              <w:t>基材：高强度聚酯材料</w:t>
            </w:r>
            <w:r w:rsidRPr="0071197A">
              <w:rPr>
                <w:rFonts w:hint="eastAsia"/>
              </w:rPr>
              <w:br/>
              <w:t>背胶：无</w:t>
            </w:r>
          </w:p>
        </w:tc>
        <w:tc>
          <w:tcPr>
            <w:tcW w:w="1505" w:type="dxa"/>
            <w:vAlign w:val="center"/>
          </w:tcPr>
          <w:p w:rsidR="0071197A" w:rsidRPr="0071197A" w:rsidRDefault="0071197A" w:rsidP="007A0751">
            <w:pPr>
              <w:pStyle w:val="af5"/>
            </w:pPr>
            <w:r w:rsidRPr="0071197A">
              <w:rPr>
                <w:rFonts w:hint="eastAsia"/>
                <w:noProof/>
              </w:rPr>
              <w:drawing>
                <wp:inline distT="0" distB="0" distL="0" distR="0">
                  <wp:extent cx="854075" cy="233045"/>
                  <wp:effectExtent l="19050" t="0" r="3175" b="0"/>
                  <wp:docPr id="77"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42" cstate="print"/>
                          <a:srcRect l="20494" b="49181"/>
                          <a:stretch>
                            <a:fillRect/>
                          </a:stretch>
                        </pic:blipFill>
                        <pic:spPr bwMode="auto">
                          <a:xfrm>
                            <a:off x="0" y="0"/>
                            <a:ext cx="854075" cy="233045"/>
                          </a:xfrm>
                          <a:prstGeom prst="rect">
                            <a:avLst/>
                          </a:prstGeom>
                          <a:noFill/>
                          <a:ln w="9525">
                            <a:noFill/>
                            <a:miter lim="800000"/>
                            <a:headEnd/>
                            <a:tailEnd/>
                          </a:ln>
                          <a:effectLst/>
                        </pic:spPr>
                      </pic:pic>
                    </a:graphicData>
                  </a:graphic>
                </wp:inline>
              </w:drawing>
            </w:r>
            <w:r w:rsidRPr="0071197A">
              <w:rPr>
                <w:rFonts w:hint="eastAsia"/>
              </w:rPr>
              <w:t xml:space="preserve">　</w:t>
            </w:r>
          </w:p>
        </w:tc>
        <w:tc>
          <w:tcPr>
            <w:tcW w:w="1653" w:type="dxa"/>
            <w:vAlign w:val="center"/>
          </w:tcPr>
          <w:p w:rsidR="0071197A" w:rsidRPr="0071197A" w:rsidRDefault="0071197A" w:rsidP="007A0751">
            <w:pPr>
              <w:pStyle w:val="af5"/>
            </w:pPr>
            <w:r w:rsidRPr="0071197A">
              <w:rPr>
                <w:rFonts w:hint="eastAsia"/>
                <w:noProof/>
              </w:rPr>
              <w:drawing>
                <wp:anchor distT="0" distB="0" distL="114300" distR="114300" simplePos="0" relativeHeight="251677696" behindDoc="0" locked="0" layoutInCell="1" allowOverlap="1">
                  <wp:simplePos x="0" y="0"/>
                  <wp:positionH relativeFrom="column">
                    <wp:posOffset>57785</wp:posOffset>
                  </wp:positionH>
                  <wp:positionV relativeFrom="paragraph">
                    <wp:posOffset>487045</wp:posOffset>
                  </wp:positionV>
                  <wp:extent cx="691515" cy="482600"/>
                  <wp:effectExtent l="19050" t="0" r="0" b="0"/>
                  <wp:wrapNone/>
                  <wp:docPr id="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43" cstate="print"/>
                          <a:srcRect/>
                          <a:stretch>
                            <a:fillRect/>
                          </a:stretch>
                        </pic:blipFill>
                        <pic:spPr bwMode="auto">
                          <a:xfrm>
                            <a:off x="0" y="0"/>
                            <a:ext cx="691515" cy="482600"/>
                          </a:xfrm>
                          <a:prstGeom prst="rect">
                            <a:avLst/>
                          </a:prstGeom>
                          <a:noFill/>
                          <a:ln w="9525">
                            <a:noFill/>
                            <a:miter lim="800000"/>
                            <a:headEnd/>
                            <a:tailEnd/>
                          </a:ln>
                        </pic:spPr>
                      </pic:pic>
                    </a:graphicData>
                  </a:graphic>
                </wp:anchor>
              </w:drawing>
            </w:r>
          </w:p>
        </w:tc>
      </w:tr>
      <w:tr w:rsidR="0071197A" w:rsidRPr="0071197A" w:rsidTr="00B047E5">
        <w:trPr>
          <w:trHeight w:val="1440"/>
          <w:jc w:val="center"/>
        </w:trPr>
        <w:tc>
          <w:tcPr>
            <w:tcW w:w="805" w:type="dxa"/>
            <w:vAlign w:val="center"/>
          </w:tcPr>
          <w:p w:rsidR="0071197A" w:rsidRPr="0071197A" w:rsidRDefault="0071197A" w:rsidP="007A0751">
            <w:pPr>
              <w:pStyle w:val="af5"/>
            </w:pPr>
            <w:r w:rsidRPr="0071197A">
              <w:rPr>
                <w:rFonts w:hint="eastAsia"/>
              </w:rPr>
              <w:t>11</w:t>
            </w:r>
          </w:p>
        </w:tc>
        <w:tc>
          <w:tcPr>
            <w:tcW w:w="804" w:type="dxa"/>
            <w:vAlign w:val="center"/>
          </w:tcPr>
          <w:p w:rsidR="0071197A" w:rsidRPr="0071197A" w:rsidRDefault="0071197A" w:rsidP="007A0751">
            <w:pPr>
              <w:pStyle w:val="af5"/>
            </w:pPr>
            <w:r w:rsidRPr="0071197A">
              <w:rPr>
                <w:rFonts w:hint="eastAsia"/>
              </w:rPr>
              <w:t>大型设备标识A03-机柜</w:t>
            </w:r>
          </w:p>
        </w:tc>
        <w:tc>
          <w:tcPr>
            <w:tcW w:w="3755" w:type="dxa"/>
            <w:vAlign w:val="center"/>
          </w:tcPr>
          <w:p w:rsidR="0071197A" w:rsidRPr="0071197A" w:rsidRDefault="0071197A" w:rsidP="007A0751">
            <w:pPr>
              <w:pStyle w:val="af5"/>
            </w:pPr>
            <w:r w:rsidRPr="0071197A">
              <w:rPr>
                <w:rFonts w:hint="eastAsia"/>
              </w:rPr>
              <w:t>规格：根据实际位置定制</w:t>
            </w:r>
            <w:r w:rsidRPr="0071197A">
              <w:rPr>
                <w:rFonts w:hint="eastAsia"/>
              </w:rPr>
              <w:br/>
              <w:t>颜色：C100 M5 Y50 K40 PANTONE 3292C，透明度60%</w:t>
            </w:r>
            <w:r w:rsidRPr="0071197A">
              <w:rPr>
                <w:rFonts w:hint="eastAsia"/>
              </w:rPr>
              <w:br/>
              <w:t>质量认证：符合UL969标准，ROHS指令</w:t>
            </w:r>
            <w:r w:rsidRPr="0071197A">
              <w:rPr>
                <w:rFonts w:hint="eastAsia"/>
              </w:rPr>
              <w:br/>
              <w:t>基材：乙烯薄膜材料B580</w:t>
            </w:r>
            <w:r w:rsidRPr="0071197A">
              <w:rPr>
                <w:rFonts w:hint="eastAsia"/>
              </w:rPr>
              <w:br/>
              <w:t>背胶：永久性丙烯酸类乳胶</w:t>
            </w:r>
          </w:p>
        </w:tc>
        <w:tc>
          <w:tcPr>
            <w:tcW w:w="1505" w:type="dxa"/>
            <w:vAlign w:val="center"/>
          </w:tcPr>
          <w:p w:rsidR="0071197A" w:rsidRPr="0071197A" w:rsidRDefault="0071197A" w:rsidP="007A0751">
            <w:pPr>
              <w:pStyle w:val="af5"/>
            </w:pPr>
            <w:r w:rsidRPr="0071197A">
              <w:rPr>
                <w:rFonts w:hint="eastAsia"/>
                <w:noProof/>
              </w:rPr>
              <w:drawing>
                <wp:anchor distT="0" distB="0" distL="114300" distR="114300" simplePos="0" relativeHeight="251665408" behindDoc="0" locked="0" layoutInCell="1" allowOverlap="1">
                  <wp:simplePos x="0" y="0"/>
                  <wp:positionH relativeFrom="column">
                    <wp:posOffset>-31115</wp:posOffset>
                  </wp:positionH>
                  <wp:positionV relativeFrom="paragraph">
                    <wp:posOffset>480060</wp:posOffset>
                  </wp:positionV>
                  <wp:extent cx="788035" cy="544830"/>
                  <wp:effectExtent l="19050" t="0" r="0" b="0"/>
                  <wp:wrapNone/>
                  <wp:docPr id="8" name="图片 18" descr="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descr="123"/>
                          <pic:cNvPicPr>
                            <a:picLocks noRot="1" noChangeAspect="1" noChangeArrowheads="1"/>
                          </pic:cNvPicPr>
                        </pic:nvPicPr>
                        <pic:blipFill>
                          <a:blip r:embed="rId44" cstate="print"/>
                          <a:srcRect l="20134" r="19247"/>
                          <a:stretch>
                            <a:fillRect/>
                          </a:stretch>
                        </pic:blipFill>
                        <pic:spPr bwMode="auto">
                          <a:xfrm>
                            <a:off x="0" y="0"/>
                            <a:ext cx="788035" cy="544830"/>
                          </a:xfrm>
                          <a:prstGeom prst="rect">
                            <a:avLst/>
                          </a:prstGeom>
                          <a:noFill/>
                          <a:ln w="9525">
                            <a:noFill/>
                            <a:miter lim="800000"/>
                            <a:headEnd/>
                            <a:tailEnd/>
                          </a:ln>
                        </pic:spPr>
                      </pic:pic>
                    </a:graphicData>
                  </a:graphic>
                </wp:anchor>
              </w:drawing>
            </w:r>
          </w:p>
        </w:tc>
        <w:tc>
          <w:tcPr>
            <w:tcW w:w="1653" w:type="dxa"/>
            <w:vAlign w:val="center"/>
          </w:tcPr>
          <w:p w:rsidR="0071197A" w:rsidRPr="0071197A" w:rsidRDefault="0071197A" w:rsidP="007A0751">
            <w:pPr>
              <w:pStyle w:val="af5"/>
            </w:pPr>
            <w:r w:rsidRPr="0071197A">
              <w:rPr>
                <w:rFonts w:hint="eastAsia"/>
                <w:noProof/>
              </w:rPr>
              <w:drawing>
                <wp:anchor distT="0" distB="0" distL="114300" distR="114300" simplePos="0" relativeHeight="251670528" behindDoc="0" locked="0" layoutInCell="1" allowOverlap="1">
                  <wp:simplePos x="0" y="0"/>
                  <wp:positionH relativeFrom="column">
                    <wp:posOffset>172085</wp:posOffset>
                  </wp:positionH>
                  <wp:positionV relativeFrom="paragraph">
                    <wp:posOffset>461010</wp:posOffset>
                  </wp:positionV>
                  <wp:extent cx="572135" cy="572135"/>
                  <wp:effectExtent l="19050" t="0" r="0" b="0"/>
                  <wp:wrapNone/>
                  <wp:docPr id="13"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45" cstate="print"/>
                          <a:srcRect/>
                          <a:stretch>
                            <a:fillRect/>
                          </a:stretch>
                        </pic:blipFill>
                        <pic:spPr bwMode="auto">
                          <a:xfrm>
                            <a:off x="0" y="0"/>
                            <a:ext cx="572135" cy="572135"/>
                          </a:xfrm>
                          <a:prstGeom prst="rect">
                            <a:avLst/>
                          </a:prstGeom>
                          <a:noFill/>
                          <a:ln w="9525">
                            <a:noFill/>
                            <a:miter lim="800000"/>
                            <a:headEnd/>
                            <a:tailEnd/>
                          </a:ln>
                        </pic:spPr>
                      </pic:pic>
                    </a:graphicData>
                  </a:graphic>
                </wp:anchor>
              </w:drawing>
            </w:r>
          </w:p>
        </w:tc>
      </w:tr>
      <w:tr w:rsidR="0071197A" w:rsidRPr="0071197A" w:rsidTr="00B047E5">
        <w:trPr>
          <w:trHeight w:val="1440"/>
          <w:jc w:val="center"/>
        </w:trPr>
        <w:tc>
          <w:tcPr>
            <w:tcW w:w="805" w:type="dxa"/>
            <w:vAlign w:val="center"/>
          </w:tcPr>
          <w:p w:rsidR="0071197A" w:rsidRPr="0071197A" w:rsidRDefault="0071197A" w:rsidP="007A0751">
            <w:pPr>
              <w:pStyle w:val="af5"/>
            </w:pPr>
            <w:r w:rsidRPr="0071197A">
              <w:rPr>
                <w:rFonts w:hint="eastAsia"/>
              </w:rPr>
              <w:t>12</w:t>
            </w:r>
          </w:p>
        </w:tc>
        <w:tc>
          <w:tcPr>
            <w:tcW w:w="804" w:type="dxa"/>
            <w:vAlign w:val="center"/>
          </w:tcPr>
          <w:p w:rsidR="0071197A" w:rsidRPr="0071197A" w:rsidRDefault="0071197A" w:rsidP="007A0751">
            <w:pPr>
              <w:pStyle w:val="af5"/>
            </w:pPr>
            <w:r w:rsidRPr="0071197A">
              <w:rPr>
                <w:rFonts w:hint="eastAsia"/>
              </w:rPr>
              <w:t>配线架端口标识A08-内外网</w:t>
            </w:r>
          </w:p>
        </w:tc>
        <w:tc>
          <w:tcPr>
            <w:tcW w:w="3755" w:type="dxa"/>
            <w:vAlign w:val="center"/>
          </w:tcPr>
          <w:p w:rsidR="0071197A" w:rsidRPr="0071197A" w:rsidRDefault="0071197A" w:rsidP="007A0751">
            <w:pPr>
              <w:pStyle w:val="af5"/>
            </w:pPr>
            <w:r w:rsidRPr="0071197A">
              <w:rPr>
                <w:rFonts w:hint="eastAsia"/>
              </w:rPr>
              <w:t>规格：连续端口、中间以虚刀相连接</w:t>
            </w:r>
            <w:r w:rsidRPr="0071197A">
              <w:rPr>
                <w:rFonts w:hint="eastAsia"/>
              </w:rPr>
              <w:br/>
              <w:t>颜色：蓝色</w:t>
            </w:r>
            <w:r w:rsidRPr="0071197A">
              <w:rPr>
                <w:rFonts w:hint="eastAsia"/>
              </w:rPr>
              <w:br/>
              <w:t>质量认证：符合UL969标准，ROHS指令</w:t>
            </w:r>
            <w:r w:rsidRPr="0071197A">
              <w:rPr>
                <w:rFonts w:hint="eastAsia"/>
              </w:rPr>
              <w:br/>
              <w:t>基材：乙烯薄膜材料B580</w:t>
            </w:r>
            <w:r w:rsidRPr="0071197A">
              <w:rPr>
                <w:rFonts w:hint="eastAsia"/>
              </w:rPr>
              <w:br/>
              <w:t>背胶：永久性丙烯酸类乳胶</w:t>
            </w:r>
          </w:p>
        </w:tc>
        <w:tc>
          <w:tcPr>
            <w:tcW w:w="1505" w:type="dxa"/>
            <w:vAlign w:val="center"/>
          </w:tcPr>
          <w:p w:rsidR="0071197A" w:rsidRPr="0071197A" w:rsidRDefault="0071197A" w:rsidP="007A0751">
            <w:pPr>
              <w:pStyle w:val="af5"/>
            </w:pPr>
            <w:r w:rsidRPr="0071197A">
              <w:rPr>
                <w:rFonts w:hint="eastAsia"/>
                <w:noProof/>
              </w:rPr>
              <w:drawing>
                <wp:anchor distT="0" distB="0" distL="114300" distR="114300" simplePos="0" relativeHeight="251678720" behindDoc="0" locked="0" layoutInCell="1" allowOverlap="1">
                  <wp:simplePos x="0" y="0"/>
                  <wp:positionH relativeFrom="column">
                    <wp:posOffset>111760</wp:posOffset>
                  </wp:positionH>
                  <wp:positionV relativeFrom="paragraph">
                    <wp:posOffset>92075</wp:posOffset>
                  </wp:positionV>
                  <wp:extent cx="723900" cy="455930"/>
                  <wp:effectExtent l="19050" t="0" r="0" b="0"/>
                  <wp:wrapNone/>
                  <wp:docPr id="2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46" cstate="print"/>
                          <a:srcRect/>
                          <a:stretch>
                            <a:fillRect/>
                          </a:stretch>
                        </pic:blipFill>
                        <pic:spPr bwMode="auto">
                          <a:xfrm>
                            <a:off x="0" y="0"/>
                            <a:ext cx="723900" cy="455930"/>
                          </a:xfrm>
                          <a:prstGeom prst="rect">
                            <a:avLst/>
                          </a:prstGeom>
                          <a:noFill/>
                          <a:ln w="9525">
                            <a:noFill/>
                            <a:miter lim="800000"/>
                            <a:headEnd/>
                            <a:tailEnd/>
                          </a:ln>
                        </pic:spPr>
                      </pic:pic>
                    </a:graphicData>
                  </a:graphic>
                </wp:anchor>
              </w:drawing>
            </w:r>
          </w:p>
        </w:tc>
        <w:tc>
          <w:tcPr>
            <w:tcW w:w="1653" w:type="dxa"/>
            <w:vAlign w:val="center"/>
          </w:tcPr>
          <w:p w:rsidR="0071197A" w:rsidRPr="0071197A" w:rsidRDefault="0071197A" w:rsidP="007A0751">
            <w:pPr>
              <w:pStyle w:val="af5"/>
            </w:pPr>
            <w:r w:rsidRPr="0071197A">
              <w:rPr>
                <w:rFonts w:hint="eastAsia"/>
                <w:noProof/>
              </w:rPr>
              <w:drawing>
                <wp:anchor distT="0" distB="0" distL="114300" distR="114300" simplePos="0" relativeHeight="251679744" behindDoc="0" locked="0" layoutInCell="1" allowOverlap="1">
                  <wp:simplePos x="0" y="0"/>
                  <wp:positionH relativeFrom="column">
                    <wp:posOffset>124460</wp:posOffset>
                  </wp:positionH>
                  <wp:positionV relativeFrom="paragraph">
                    <wp:posOffset>73025</wp:posOffset>
                  </wp:positionV>
                  <wp:extent cx="741680" cy="530860"/>
                  <wp:effectExtent l="19050" t="0" r="1270" b="0"/>
                  <wp:wrapNone/>
                  <wp:docPr id="22" name="图片 21" descr="说明: 配线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说明: 配线架"/>
                          <pic:cNvPicPr>
                            <a:picLocks noChangeAspect="1" noChangeArrowheads="1"/>
                          </pic:cNvPicPr>
                        </pic:nvPicPr>
                        <pic:blipFill>
                          <a:blip r:embed="rId47" cstate="print"/>
                          <a:srcRect/>
                          <a:stretch>
                            <a:fillRect/>
                          </a:stretch>
                        </pic:blipFill>
                        <pic:spPr bwMode="auto">
                          <a:xfrm>
                            <a:off x="0" y="0"/>
                            <a:ext cx="741680" cy="530860"/>
                          </a:xfrm>
                          <a:prstGeom prst="rect">
                            <a:avLst/>
                          </a:prstGeom>
                          <a:noFill/>
                          <a:ln w="9525">
                            <a:noFill/>
                            <a:miter lim="800000"/>
                            <a:headEnd/>
                            <a:tailEnd/>
                          </a:ln>
                        </pic:spPr>
                      </pic:pic>
                    </a:graphicData>
                  </a:graphic>
                </wp:anchor>
              </w:drawing>
            </w:r>
          </w:p>
        </w:tc>
      </w:tr>
      <w:tr w:rsidR="0071197A" w:rsidRPr="0071197A" w:rsidTr="00B047E5">
        <w:trPr>
          <w:trHeight w:val="1440"/>
          <w:jc w:val="center"/>
        </w:trPr>
        <w:tc>
          <w:tcPr>
            <w:tcW w:w="805" w:type="dxa"/>
            <w:vAlign w:val="center"/>
          </w:tcPr>
          <w:p w:rsidR="0071197A" w:rsidRPr="0071197A" w:rsidRDefault="0071197A" w:rsidP="007A0751">
            <w:pPr>
              <w:pStyle w:val="af5"/>
            </w:pPr>
            <w:r w:rsidRPr="0071197A">
              <w:rPr>
                <w:rFonts w:hint="eastAsia"/>
              </w:rPr>
              <w:lastRenderedPageBreak/>
              <w:t>13</w:t>
            </w:r>
          </w:p>
        </w:tc>
        <w:tc>
          <w:tcPr>
            <w:tcW w:w="804" w:type="dxa"/>
            <w:vAlign w:val="center"/>
          </w:tcPr>
          <w:p w:rsidR="0071197A" w:rsidRPr="0071197A" w:rsidRDefault="0071197A" w:rsidP="007A0751">
            <w:pPr>
              <w:pStyle w:val="af5"/>
            </w:pPr>
            <w:r w:rsidRPr="0071197A">
              <w:rPr>
                <w:rFonts w:hint="eastAsia"/>
              </w:rPr>
              <w:t>禁止类标识</w:t>
            </w:r>
          </w:p>
        </w:tc>
        <w:tc>
          <w:tcPr>
            <w:tcW w:w="3755" w:type="dxa"/>
            <w:vAlign w:val="center"/>
          </w:tcPr>
          <w:p w:rsidR="0071197A" w:rsidRPr="0071197A" w:rsidRDefault="0071197A" w:rsidP="007A0751">
            <w:pPr>
              <w:pStyle w:val="af5"/>
            </w:pPr>
            <w:r w:rsidRPr="0071197A">
              <w:rPr>
                <w:rFonts w:hint="eastAsia"/>
              </w:rPr>
              <w:t>规格：250mm×315mm</w:t>
            </w:r>
            <w:r w:rsidRPr="0071197A">
              <w:rPr>
                <w:rFonts w:hint="eastAsia"/>
              </w:rPr>
              <w:br/>
              <w:t>颜色：符合GB 16179-1996</w:t>
            </w:r>
            <w:r w:rsidRPr="0071197A">
              <w:rPr>
                <w:rFonts w:hint="eastAsia"/>
              </w:rPr>
              <w:br/>
              <w:t>质量认证：符合UL969标准，ROHS指令</w:t>
            </w:r>
            <w:r w:rsidRPr="0071197A">
              <w:rPr>
                <w:rFonts w:hint="eastAsia"/>
              </w:rPr>
              <w:br/>
              <w:t>基材：乙烯薄膜材料B580</w:t>
            </w:r>
            <w:r w:rsidRPr="0071197A">
              <w:rPr>
                <w:rFonts w:hint="eastAsia"/>
              </w:rPr>
              <w:br/>
              <w:t>背胶：永久性丙烯酸类乳胶</w:t>
            </w:r>
          </w:p>
        </w:tc>
        <w:tc>
          <w:tcPr>
            <w:tcW w:w="1505" w:type="dxa"/>
            <w:vAlign w:val="center"/>
          </w:tcPr>
          <w:p w:rsidR="0071197A" w:rsidRPr="0071197A" w:rsidRDefault="0071197A" w:rsidP="007A0751">
            <w:pPr>
              <w:pStyle w:val="af5"/>
            </w:pPr>
            <w:r w:rsidRPr="0071197A">
              <w:rPr>
                <w:rFonts w:hint="eastAsia"/>
                <w:noProof/>
              </w:rPr>
              <w:drawing>
                <wp:anchor distT="0" distB="0" distL="114300" distR="114300" simplePos="0" relativeHeight="251681792" behindDoc="0" locked="0" layoutInCell="1" allowOverlap="1">
                  <wp:simplePos x="0" y="0"/>
                  <wp:positionH relativeFrom="column">
                    <wp:posOffset>200025</wp:posOffset>
                  </wp:positionH>
                  <wp:positionV relativeFrom="paragraph">
                    <wp:posOffset>47625</wp:posOffset>
                  </wp:positionV>
                  <wp:extent cx="638175" cy="733425"/>
                  <wp:effectExtent l="19050" t="0" r="9525" b="0"/>
                  <wp:wrapNone/>
                  <wp:docPr id="2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48" cstate="print"/>
                          <a:srcRect/>
                          <a:stretch>
                            <a:fillRect/>
                          </a:stretch>
                        </pic:blipFill>
                        <pic:spPr bwMode="auto">
                          <a:xfrm>
                            <a:off x="0" y="0"/>
                            <a:ext cx="638175" cy="733425"/>
                          </a:xfrm>
                          <a:prstGeom prst="rect">
                            <a:avLst/>
                          </a:prstGeom>
                          <a:noFill/>
                          <a:ln w="9525">
                            <a:noFill/>
                            <a:miter lim="800000"/>
                            <a:headEnd/>
                            <a:tailEnd/>
                          </a:ln>
                        </pic:spPr>
                      </pic:pic>
                    </a:graphicData>
                  </a:graphic>
                </wp:anchor>
              </w:drawing>
            </w:r>
          </w:p>
        </w:tc>
        <w:tc>
          <w:tcPr>
            <w:tcW w:w="1653" w:type="dxa"/>
            <w:vAlign w:val="center"/>
          </w:tcPr>
          <w:p w:rsidR="0071197A" w:rsidRPr="0071197A" w:rsidRDefault="0071197A" w:rsidP="007A0751">
            <w:pPr>
              <w:pStyle w:val="af5"/>
            </w:pPr>
            <w:r w:rsidRPr="0071197A">
              <w:rPr>
                <w:rFonts w:hint="eastAsia"/>
                <w:noProof/>
              </w:rPr>
              <w:drawing>
                <wp:anchor distT="0" distB="0" distL="114300" distR="114300" simplePos="0" relativeHeight="251680768" behindDoc="0" locked="0" layoutInCell="1" allowOverlap="1">
                  <wp:simplePos x="0" y="0"/>
                  <wp:positionH relativeFrom="column">
                    <wp:posOffset>161925</wp:posOffset>
                  </wp:positionH>
                  <wp:positionV relativeFrom="paragraph">
                    <wp:posOffset>47625</wp:posOffset>
                  </wp:positionV>
                  <wp:extent cx="647700" cy="714375"/>
                  <wp:effectExtent l="19050" t="0" r="0" b="0"/>
                  <wp:wrapNone/>
                  <wp:docPr id="2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49" cstate="print"/>
                          <a:srcRect/>
                          <a:stretch>
                            <a:fillRect/>
                          </a:stretch>
                        </pic:blipFill>
                        <pic:spPr bwMode="auto">
                          <a:xfrm>
                            <a:off x="0" y="0"/>
                            <a:ext cx="647700" cy="714375"/>
                          </a:xfrm>
                          <a:prstGeom prst="rect">
                            <a:avLst/>
                          </a:prstGeom>
                          <a:noFill/>
                          <a:ln w="9525">
                            <a:noFill/>
                            <a:miter lim="800000"/>
                            <a:headEnd/>
                            <a:tailEnd/>
                          </a:ln>
                        </pic:spPr>
                      </pic:pic>
                    </a:graphicData>
                  </a:graphic>
                </wp:anchor>
              </w:drawing>
            </w:r>
          </w:p>
        </w:tc>
      </w:tr>
      <w:tr w:rsidR="0071197A" w:rsidRPr="0071197A" w:rsidTr="00B047E5">
        <w:trPr>
          <w:trHeight w:val="1440"/>
          <w:jc w:val="center"/>
        </w:trPr>
        <w:tc>
          <w:tcPr>
            <w:tcW w:w="805" w:type="dxa"/>
            <w:vAlign w:val="center"/>
          </w:tcPr>
          <w:p w:rsidR="0071197A" w:rsidRPr="0071197A" w:rsidRDefault="0071197A" w:rsidP="007A0751">
            <w:pPr>
              <w:pStyle w:val="af5"/>
            </w:pPr>
            <w:r w:rsidRPr="0071197A">
              <w:rPr>
                <w:rFonts w:hint="eastAsia"/>
              </w:rPr>
              <w:t>14</w:t>
            </w:r>
          </w:p>
        </w:tc>
        <w:tc>
          <w:tcPr>
            <w:tcW w:w="804" w:type="dxa"/>
            <w:vAlign w:val="center"/>
          </w:tcPr>
          <w:p w:rsidR="0071197A" w:rsidRPr="0071197A" w:rsidRDefault="0071197A" w:rsidP="007A0751">
            <w:pPr>
              <w:pStyle w:val="af5"/>
            </w:pPr>
            <w:r w:rsidRPr="0071197A">
              <w:rPr>
                <w:rFonts w:hint="eastAsia"/>
              </w:rPr>
              <w:t>警示类标识</w:t>
            </w:r>
          </w:p>
        </w:tc>
        <w:tc>
          <w:tcPr>
            <w:tcW w:w="3755" w:type="dxa"/>
            <w:vAlign w:val="center"/>
          </w:tcPr>
          <w:p w:rsidR="0071197A" w:rsidRPr="0071197A" w:rsidRDefault="0071197A" w:rsidP="007A0751">
            <w:pPr>
              <w:pStyle w:val="af5"/>
            </w:pPr>
            <w:r w:rsidRPr="0071197A">
              <w:rPr>
                <w:rFonts w:hint="eastAsia"/>
              </w:rPr>
              <w:t>规格：根据实际位置定制</w:t>
            </w:r>
            <w:r w:rsidRPr="0071197A">
              <w:rPr>
                <w:rFonts w:hint="eastAsia"/>
              </w:rPr>
              <w:br/>
              <w:t>颜色：根据需要定制</w:t>
            </w:r>
            <w:r w:rsidRPr="0071197A">
              <w:rPr>
                <w:rFonts w:hint="eastAsia"/>
              </w:rPr>
              <w:br/>
              <w:t>质量认证：符合UL969标准，ROHS指令</w:t>
            </w:r>
            <w:r w:rsidRPr="0071197A">
              <w:rPr>
                <w:rFonts w:hint="eastAsia"/>
              </w:rPr>
              <w:br/>
              <w:t>基材：乙烯薄膜材料B580</w:t>
            </w:r>
            <w:r w:rsidRPr="0071197A">
              <w:rPr>
                <w:rFonts w:hint="eastAsia"/>
              </w:rPr>
              <w:br/>
              <w:t>背胶：永久性丙烯酸类乳胶</w:t>
            </w:r>
          </w:p>
        </w:tc>
        <w:tc>
          <w:tcPr>
            <w:tcW w:w="1505" w:type="dxa"/>
            <w:vAlign w:val="center"/>
          </w:tcPr>
          <w:p w:rsidR="0071197A" w:rsidRPr="0071197A" w:rsidRDefault="0071197A" w:rsidP="007A0751">
            <w:pPr>
              <w:pStyle w:val="af5"/>
            </w:pPr>
            <w:r w:rsidRPr="0071197A">
              <w:rPr>
                <w:rFonts w:hint="eastAsia"/>
                <w:noProof/>
              </w:rPr>
              <w:drawing>
                <wp:anchor distT="0" distB="0" distL="114300" distR="114300" simplePos="0" relativeHeight="251682816" behindDoc="0" locked="0" layoutInCell="1" allowOverlap="1">
                  <wp:simplePos x="0" y="0"/>
                  <wp:positionH relativeFrom="column">
                    <wp:posOffset>130810</wp:posOffset>
                  </wp:positionH>
                  <wp:positionV relativeFrom="paragraph">
                    <wp:posOffset>79375</wp:posOffset>
                  </wp:positionV>
                  <wp:extent cx="699770" cy="508000"/>
                  <wp:effectExtent l="19050" t="0" r="5080" b="0"/>
                  <wp:wrapNone/>
                  <wp:docPr id="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50" cstate="print"/>
                          <a:srcRect/>
                          <a:stretch>
                            <a:fillRect/>
                          </a:stretch>
                        </pic:blipFill>
                        <pic:spPr bwMode="auto">
                          <a:xfrm>
                            <a:off x="0" y="0"/>
                            <a:ext cx="699770" cy="508000"/>
                          </a:xfrm>
                          <a:prstGeom prst="rect">
                            <a:avLst/>
                          </a:prstGeom>
                          <a:noFill/>
                          <a:ln w="9525">
                            <a:noFill/>
                            <a:miter lim="800000"/>
                            <a:headEnd/>
                            <a:tailEnd/>
                          </a:ln>
                        </pic:spPr>
                      </pic:pic>
                    </a:graphicData>
                  </a:graphic>
                </wp:anchor>
              </w:drawing>
            </w:r>
          </w:p>
        </w:tc>
        <w:tc>
          <w:tcPr>
            <w:tcW w:w="1653" w:type="dxa"/>
            <w:vAlign w:val="center"/>
          </w:tcPr>
          <w:p w:rsidR="0071197A" w:rsidRPr="0071197A" w:rsidRDefault="0071197A" w:rsidP="007A0751">
            <w:pPr>
              <w:pStyle w:val="af5"/>
            </w:pPr>
            <w:r w:rsidRPr="0071197A">
              <w:rPr>
                <w:rFonts w:hint="eastAsia"/>
                <w:noProof/>
              </w:rPr>
              <w:drawing>
                <wp:anchor distT="0" distB="0" distL="114300" distR="114300" simplePos="0" relativeHeight="251683840" behindDoc="0" locked="0" layoutInCell="1" allowOverlap="1">
                  <wp:simplePos x="0" y="0"/>
                  <wp:positionH relativeFrom="column">
                    <wp:posOffset>95885</wp:posOffset>
                  </wp:positionH>
                  <wp:positionV relativeFrom="paragraph">
                    <wp:posOffset>98425</wp:posOffset>
                  </wp:positionV>
                  <wp:extent cx="714375" cy="493395"/>
                  <wp:effectExtent l="19050" t="0" r="9525" b="0"/>
                  <wp:wrapNone/>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51" cstate="print"/>
                          <a:srcRect/>
                          <a:stretch>
                            <a:fillRect/>
                          </a:stretch>
                        </pic:blipFill>
                        <pic:spPr bwMode="auto">
                          <a:xfrm>
                            <a:off x="0" y="0"/>
                            <a:ext cx="714375" cy="493395"/>
                          </a:xfrm>
                          <a:prstGeom prst="rect">
                            <a:avLst/>
                          </a:prstGeom>
                          <a:noFill/>
                          <a:ln w="9525">
                            <a:noFill/>
                            <a:miter lim="800000"/>
                            <a:headEnd/>
                            <a:tailEnd/>
                          </a:ln>
                        </pic:spPr>
                      </pic:pic>
                    </a:graphicData>
                  </a:graphic>
                </wp:anchor>
              </w:drawing>
            </w:r>
          </w:p>
        </w:tc>
      </w:tr>
      <w:tr w:rsidR="0071197A" w:rsidRPr="0071197A" w:rsidTr="00B047E5">
        <w:trPr>
          <w:trHeight w:val="480"/>
          <w:jc w:val="center"/>
        </w:trPr>
        <w:tc>
          <w:tcPr>
            <w:tcW w:w="805" w:type="dxa"/>
            <w:vAlign w:val="center"/>
          </w:tcPr>
          <w:p w:rsidR="0071197A" w:rsidRPr="0071197A" w:rsidRDefault="0071197A" w:rsidP="007A0751">
            <w:pPr>
              <w:pStyle w:val="af5"/>
            </w:pPr>
            <w:r w:rsidRPr="0071197A">
              <w:rPr>
                <w:rFonts w:hint="eastAsia"/>
              </w:rPr>
              <w:t>15</w:t>
            </w:r>
          </w:p>
        </w:tc>
        <w:tc>
          <w:tcPr>
            <w:tcW w:w="804" w:type="dxa"/>
            <w:vAlign w:val="center"/>
          </w:tcPr>
          <w:p w:rsidR="0071197A" w:rsidRPr="0071197A" w:rsidRDefault="0071197A" w:rsidP="007A0751">
            <w:pPr>
              <w:pStyle w:val="af5"/>
            </w:pPr>
            <w:r w:rsidRPr="0071197A">
              <w:rPr>
                <w:rFonts w:hint="eastAsia"/>
              </w:rPr>
              <w:t>色带</w:t>
            </w:r>
          </w:p>
        </w:tc>
        <w:tc>
          <w:tcPr>
            <w:tcW w:w="3755" w:type="dxa"/>
            <w:vAlign w:val="center"/>
          </w:tcPr>
          <w:p w:rsidR="0071197A" w:rsidRPr="0071197A" w:rsidRDefault="0071197A" w:rsidP="007A0751">
            <w:pPr>
              <w:pStyle w:val="af5"/>
            </w:pPr>
            <w:r w:rsidRPr="0071197A">
              <w:rPr>
                <w:rFonts w:hint="eastAsia"/>
              </w:rPr>
              <w:t>标准色带</w:t>
            </w:r>
            <w:r w:rsidRPr="0071197A">
              <w:rPr>
                <w:rFonts w:hint="eastAsia"/>
              </w:rPr>
              <w:br/>
              <w:t>102 MM X 74 M</w:t>
            </w:r>
          </w:p>
        </w:tc>
        <w:tc>
          <w:tcPr>
            <w:tcW w:w="1505" w:type="dxa"/>
            <w:vAlign w:val="center"/>
          </w:tcPr>
          <w:p w:rsidR="0071197A" w:rsidRPr="0071197A" w:rsidRDefault="0071197A" w:rsidP="007A0751">
            <w:pPr>
              <w:pStyle w:val="af5"/>
            </w:pPr>
            <w:r w:rsidRPr="0071197A">
              <w:rPr>
                <w:rFonts w:hint="eastAsia"/>
              </w:rPr>
              <w:t xml:space="preserve">　</w:t>
            </w:r>
          </w:p>
        </w:tc>
        <w:tc>
          <w:tcPr>
            <w:tcW w:w="1653" w:type="dxa"/>
            <w:vAlign w:val="center"/>
          </w:tcPr>
          <w:p w:rsidR="0071197A" w:rsidRPr="0071197A" w:rsidRDefault="0071197A" w:rsidP="007A0751">
            <w:pPr>
              <w:pStyle w:val="af5"/>
            </w:pPr>
            <w:r w:rsidRPr="0071197A">
              <w:rPr>
                <w:rFonts w:hint="eastAsia"/>
              </w:rPr>
              <w:t xml:space="preserve">　</w:t>
            </w:r>
          </w:p>
        </w:tc>
      </w:tr>
    </w:tbl>
    <w:p w:rsidR="00A85689" w:rsidRDefault="00A85689" w:rsidP="00996397">
      <w:pPr>
        <w:pStyle w:val="3"/>
      </w:pPr>
      <w:bookmarkStart w:id="225" w:name="_Toc485721871"/>
      <w:r w:rsidRPr="00560E53">
        <w:rPr>
          <w:rFonts w:hint="eastAsia"/>
        </w:rPr>
        <w:t>主要设备配置</w:t>
      </w:r>
      <w:bookmarkEnd w:id="225"/>
    </w:p>
    <w:tbl>
      <w:tblPr>
        <w:tblW w:w="5196" w:type="pct"/>
        <w:tblLook w:val="04A0"/>
      </w:tblPr>
      <w:tblGrid>
        <w:gridCol w:w="881"/>
        <w:gridCol w:w="2205"/>
        <w:gridCol w:w="4238"/>
        <w:gridCol w:w="818"/>
        <w:gridCol w:w="714"/>
      </w:tblGrid>
      <w:tr w:rsidR="00D404DC" w:rsidRPr="009F10F4" w:rsidTr="00D404DC">
        <w:trPr>
          <w:trHeight w:val="228"/>
        </w:trPr>
        <w:tc>
          <w:tcPr>
            <w:tcW w:w="49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序号</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费用项目</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单位设备主要规格</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单位</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数量</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7A0751" w:rsidP="00D404DC">
            <w:pPr>
              <w:pStyle w:val="af5"/>
            </w:pPr>
            <w:r>
              <w:rPr>
                <w:rFonts w:hint="eastAsia"/>
              </w:rPr>
              <w:t>1</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综合布线系统</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1.1</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交流供电服务器机柜（含冷通道）</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600mm宽1200深2200高，42U可用空间；标准1U盲板10个；托架10个；32A PDU 2个，单个PDU:输入32A空开1个，20个国标10A输出插座；</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架</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536E8" w:rsidP="00D404DC">
            <w:pPr>
              <w:pStyle w:val="af5"/>
            </w:pPr>
            <w:r>
              <w:rPr>
                <w:rFonts w:hint="eastAsia"/>
              </w:rPr>
              <w:t>92</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1.2</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监控室</w:t>
            </w:r>
            <w:r w:rsidR="002536E8">
              <w:rPr>
                <w:rFonts w:hint="eastAsia"/>
              </w:rPr>
              <w:t>、会议室</w:t>
            </w:r>
            <w:r w:rsidRPr="009F10F4">
              <w:rPr>
                <w:rFonts w:hint="eastAsia"/>
              </w:rPr>
              <w:t>网络机柜</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600mm宽600深2200高</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架</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536E8" w:rsidP="00D404DC">
            <w:pPr>
              <w:pStyle w:val="af5"/>
            </w:pPr>
            <w:r>
              <w:rPr>
                <w:rFonts w:hint="eastAsia"/>
              </w:rPr>
              <w:t>2</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1.3</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机柜加固底座</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个</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536E8" w:rsidP="00D404DC">
            <w:pPr>
              <w:pStyle w:val="af5"/>
            </w:pPr>
            <w:r>
              <w:rPr>
                <w:rFonts w:hint="eastAsia"/>
              </w:rPr>
              <w:t>98</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1.4</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服务器机柜电源线</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ZA-RVV 3*6mm^2</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米</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536E8" w:rsidP="00D404DC">
            <w:pPr>
              <w:pStyle w:val="af5"/>
            </w:pPr>
            <w:r>
              <w:rPr>
                <w:rFonts w:hint="eastAsia"/>
              </w:rPr>
              <w:t>672</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1.5</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服务器机柜接地线</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ZA-RVV 1*16mm^2（黄绿皮专用地线）</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米</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536E8" w:rsidP="00D404DC">
            <w:pPr>
              <w:pStyle w:val="af5"/>
            </w:pPr>
            <w:r>
              <w:rPr>
                <w:rFonts w:hint="eastAsia"/>
              </w:rPr>
              <w:t>420</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1.6</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爬梯式走线架</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800mm\600mm宽</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米</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100</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1.7</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网格式走线架</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600mm宽</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米</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260 </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1.8</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光纤走线槽道</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240mm宽</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米</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55 </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1.9</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钢制槽道</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300mm*200mm</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米</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130 </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1.10</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ODF模块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12芯熔接配线一体化模块，1U，单模、多模各1半</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个</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22</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1.11</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通信线缆等</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包括网线、尾纤、网络配线架、理线器等</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批</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7A0751" w:rsidP="00D404DC">
            <w:pPr>
              <w:pStyle w:val="af5"/>
            </w:pPr>
            <w:r>
              <w:rPr>
                <w:rFonts w:hint="eastAsia"/>
              </w:rPr>
              <w:t>2</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机房基础设施综合运维管理平台</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现场设备配置</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2.1.1</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市电配电柜监测模块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配电柜自带电量仪，提供通讯协议及通讯接口</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5</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2.1.2</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柴油发电机监测模块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厂家提供通讯协议及通讯接口</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2.1.3</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UPS监测模块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厂家提供通讯协议及通讯接口</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2.1.4</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蓄电池监测总控模块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提供RS485通讯接口</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8</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2.1.5</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蓄电池监测单体电压内阻温度检测模块</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测量电池极柱温度</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个</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384</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2.1.6</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蓄电池监测电流互感</w:t>
            </w:r>
            <w:r w:rsidRPr="009F10F4">
              <w:rPr>
                <w:rFonts w:hint="eastAsia"/>
              </w:rPr>
              <w:lastRenderedPageBreak/>
              <w:t>器</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lastRenderedPageBreak/>
              <w:t>根据实际电流大小选择量程</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个</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8</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lastRenderedPageBreak/>
              <w:t>2.1.7</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蓄电池监测总电压及环境温度监测模块</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0~450V</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个</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8</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2.1.8</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氢气探测仪</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蓄电池组上方安装</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个</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3</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2.1.9</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空调监控模块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厂家提供通讯协议及通讯接口</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6</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2.1.10</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精密列头柜监测模块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厂家提供通讯协议及通讯接口</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10</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2.1.11</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温湿度传感器</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范围-20~70℃；0~100％RH，带LCD大显示屏</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个</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30</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2.1.12</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柜内温度探头</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每三个一条总线，两柜收敛后无线接入收敛模块</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个</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90</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2.1.13</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无线温度收敛模块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每台可接入180个温度探头，IP上报数据</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2.1.14</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漏水控制器</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具有漏水定位、维护、断线检测功能，有2次漏水检测功能，线缆总长可达200m</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2.1.15</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15m漏水感应线</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15m，空调及进出水管周边包围布放</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条</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6</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2.1.16</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5M漏水跳接线</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跳接线，与漏水线串接</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条</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5</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2.1.17</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漏水安装附件</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含引导线，终止端等</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2.1.18</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IC卡门禁系统</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包含门禁控制器、读卡器等</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12</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2.1.19</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半球高清网络摄像机</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14</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2.1.20</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枪式高清网络摄像机</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27</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管理平台设备配置</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2.2.1</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一体化数据采集单元</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具有10个串口组，8个AI/DI,16个DI，4个DO，1个USB，1个SD扩展插槽，4个以太网口</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2.2.2</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嵌入式串口服务器</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具有16个串口组，最多可接入48个智能设备</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2</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2.2.3</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24路网络硬盘录像机（NVR）</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可接入16路视频</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2</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2.2.4</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硬盘</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每块容量3T，整体容量保证3个月视频存储</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块</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30</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2.2.5</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安装箱</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机架或挂墙安装</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个</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3</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2.2.6</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供电模块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温湿度、氢气探测器、定位水浸使用</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个</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3</w:t>
            </w:r>
          </w:p>
        </w:tc>
      </w:tr>
      <w:tr w:rsidR="00D404DC" w:rsidRPr="009F10F4" w:rsidTr="00D404DC">
        <w:trPr>
          <w:trHeight w:val="116"/>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2.2.7</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管理平台服务器</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双核CPU，8G以上内存</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2.2.8</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短信猫</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个</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2.2.9</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动环管理平台</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双核CPU，4G以上内存</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2.2.10</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视频管理平台</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双核CPU，4G以上内存</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2.2.11</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基础设施综合管理系统</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包含基本功能：实时监控、告警总览、统计报表、系统配置、3D组态、Web浏览及告警提示（短信报警、现场语音报警、邮件报警等），包含50个设备接入授权</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2.2.12</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数据库软件</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2.2.13</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3D组态模块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通过实际图纸建模，与实际设备摆放一致</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9F10F4" w:rsidRDefault="002C6BDC" w:rsidP="00D404DC">
            <w:pPr>
              <w:pStyle w:val="af5"/>
            </w:pPr>
            <w:r w:rsidRPr="009F10F4">
              <w:rPr>
                <w:rFonts w:hint="eastAsia"/>
              </w:rPr>
              <w:t>1</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2.2.14</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PUE展示管理模块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w:t>
            </w:r>
          </w:p>
        </w:tc>
      </w:tr>
      <w:tr w:rsidR="00D404DC" w:rsidRPr="009F10F4" w:rsidTr="00D404DC">
        <w:trPr>
          <w:trHeight w:val="231"/>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2.2.15</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设备接入扩展</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50个设备接入授权</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w:t>
            </w:r>
          </w:p>
        </w:tc>
      </w:tr>
      <w:tr w:rsidR="00D404DC" w:rsidRPr="009F10F4" w:rsidTr="00D404DC">
        <w:trPr>
          <w:trHeight w:val="54"/>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2.2.16</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温场云图模块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每500平米左右按1套计</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w:t>
            </w:r>
          </w:p>
        </w:tc>
      </w:tr>
      <w:tr w:rsidR="00D404DC" w:rsidRPr="009F10F4" w:rsidTr="00D404DC">
        <w:trPr>
          <w:trHeight w:val="231"/>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2.2.17</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门禁管理模块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w:t>
            </w:r>
          </w:p>
        </w:tc>
      </w:tr>
      <w:tr w:rsidR="00D404DC" w:rsidRPr="009F10F4" w:rsidTr="00D404DC">
        <w:trPr>
          <w:trHeight w:val="231"/>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2.2.18</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视频管理模块</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1</w:t>
            </w:r>
          </w:p>
        </w:tc>
      </w:tr>
      <w:tr w:rsidR="00D404DC" w:rsidRPr="009F10F4" w:rsidTr="00D404DC">
        <w:trPr>
          <w:trHeight w:val="116"/>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3</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监控中心系统</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r>
      <w:tr w:rsidR="00D404DC" w:rsidRPr="009F10F4" w:rsidTr="00D404DC">
        <w:trPr>
          <w:trHeight w:val="227"/>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lastRenderedPageBreak/>
              <w:t>3.1</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55寸液晶显示单元</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物理拼缝缝≦1.8mm；亮度 700cd/㎡ 显示模式16：9；分辨率1920*1080</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块</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6</w:t>
            </w:r>
          </w:p>
        </w:tc>
      </w:tr>
      <w:tr w:rsidR="00D404DC" w:rsidRPr="009F10F4" w:rsidTr="00D404DC">
        <w:trPr>
          <w:trHeight w:val="342"/>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7A0751" w:rsidP="00D404DC">
            <w:pPr>
              <w:pStyle w:val="af5"/>
            </w:pPr>
            <w:r>
              <w:rPr>
                <w:rFonts w:hint="eastAsia"/>
              </w:rPr>
              <w:t>3.2</w:t>
            </w:r>
            <w:r w:rsidR="002C6BDC" w:rsidRPr="009F10F4">
              <w:rPr>
                <w:rFonts w:hint="eastAsia"/>
              </w:rPr>
              <w:t xml:space="preserve">　</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 xml:space="preserve">图像拼接控制器 </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8路VGA信号，8路DVI信号输入，12路DVI信号输出，带开窗、叠加、漫游、拉伸、缩放，透视功能</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1</w:t>
            </w:r>
          </w:p>
        </w:tc>
      </w:tr>
      <w:tr w:rsidR="00D404DC" w:rsidRPr="009F10F4" w:rsidTr="00D404DC">
        <w:trPr>
          <w:trHeight w:val="111"/>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7A0751" w:rsidP="00D404DC">
            <w:pPr>
              <w:pStyle w:val="af5"/>
            </w:pPr>
            <w:r>
              <w:rPr>
                <w:rFonts w:hint="eastAsia"/>
              </w:rPr>
              <w:t>3.3</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大屏幕中文控制软件</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随意开窗口漫游、放大、缩小等功能</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 xml:space="preserve">1 </w:t>
            </w:r>
          </w:p>
        </w:tc>
      </w:tr>
      <w:tr w:rsidR="00D404DC" w:rsidRPr="009F10F4" w:rsidTr="00D404DC">
        <w:trPr>
          <w:trHeight w:val="231"/>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7A0751" w:rsidP="00DE1F82">
            <w:pPr>
              <w:pStyle w:val="af5"/>
            </w:pPr>
            <w:r>
              <w:rPr>
                <w:rFonts w:hint="eastAsia"/>
              </w:rPr>
              <w:t>3.4</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专用底座</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底座采用高强度钢材或铝合金材料，底座高度为800mm；</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 xml:space="preserve">1 </w:t>
            </w:r>
          </w:p>
        </w:tc>
      </w:tr>
      <w:tr w:rsidR="00D404DC" w:rsidRPr="009F10F4" w:rsidTr="00D404DC">
        <w:trPr>
          <w:trHeight w:val="116"/>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7A0751" w:rsidP="00DE1F82">
            <w:pPr>
              <w:pStyle w:val="af5"/>
            </w:pPr>
            <w:r>
              <w:rPr>
                <w:rFonts w:hint="eastAsia"/>
              </w:rPr>
              <w:t>3.</w:t>
            </w:r>
            <w:r w:rsidR="00DE1F82">
              <w:rPr>
                <w:rFonts w:hint="eastAsia"/>
              </w:rPr>
              <w:t>5</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专用线材</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含数据线、电源线等专用线缆</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批</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 xml:space="preserve">1 </w:t>
            </w:r>
          </w:p>
        </w:tc>
      </w:tr>
      <w:tr w:rsidR="00D404DC" w:rsidRPr="009F10F4" w:rsidTr="00D404DC">
        <w:trPr>
          <w:trHeight w:val="116"/>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7A0751" w:rsidP="00DE1F82">
            <w:pPr>
              <w:pStyle w:val="af5"/>
            </w:pPr>
            <w:r>
              <w:rPr>
                <w:rFonts w:hint="eastAsia"/>
              </w:rPr>
              <w:t>3.</w:t>
            </w:r>
            <w:r w:rsidR="00DE1F82">
              <w:rPr>
                <w:rFonts w:hint="eastAsia"/>
              </w:rPr>
              <w:t>6</w:t>
            </w:r>
          </w:p>
        </w:tc>
        <w:tc>
          <w:tcPr>
            <w:tcW w:w="1245"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控制台</w:t>
            </w:r>
          </w:p>
        </w:tc>
        <w:tc>
          <w:tcPr>
            <w:tcW w:w="2393"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含：座椅、显示器及显示器支臂</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center"/>
            <w:hideMark/>
          </w:tcPr>
          <w:p w:rsidR="002C6BDC" w:rsidRPr="0071197A" w:rsidRDefault="002C6BDC" w:rsidP="00D404DC">
            <w:pPr>
              <w:pStyle w:val="af5"/>
            </w:pPr>
            <w:r w:rsidRPr="0071197A">
              <w:rPr>
                <w:rFonts w:hint="eastAsia"/>
              </w:rPr>
              <w:t xml:space="preserve">6 </w:t>
            </w:r>
          </w:p>
        </w:tc>
      </w:tr>
      <w:tr w:rsidR="00D404DC" w:rsidRPr="009F10F4" w:rsidTr="00D404DC">
        <w:trPr>
          <w:trHeight w:val="116"/>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4</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会议及投影系统</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r>
      <w:tr w:rsidR="00D404DC" w:rsidRPr="009F10F4" w:rsidTr="00D404DC">
        <w:trPr>
          <w:trHeight w:val="342"/>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4.1</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投影仪</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影机亮度不低于6000流明，分辨率不低于1024×768，灯泡寿命不低于10000小时，含电动幕等</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1 </w:t>
            </w:r>
          </w:p>
        </w:tc>
      </w:tr>
      <w:tr w:rsidR="00D404DC" w:rsidRPr="009F10F4" w:rsidTr="00D404DC">
        <w:trPr>
          <w:trHeight w:val="111"/>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4.2</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会议主机（无线）</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1 </w:t>
            </w:r>
          </w:p>
        </w:tc>
      </w:tr>
      <w:tr w:rsidR="00D404DC" w:rsidRPr="009F10F4" w:rsidTr="00D404DC">
        <w:trPr>
          <w:trHeight w:val="116"/>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4.3</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会议代表单元</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无线</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21 </w:t>
            </w:r>
          </w:p>
        </w:tc>
      </w:tr>
      <w:tr w:rsidR="00D404DC" w:rsidRPr="009F10F4" w:rsidTr="00D404DC">
        <w:trPr>
          <w:trHeight w:val="116"/>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4.4</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会议主席单元</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无线</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1 </w:t>
            </w:r>
          </w:p>
        </w:tc>
      </w:tr>
      <w:tr w:rsidR="00D404DC" w:rsidRPr="009F10F4" w:rsidTr="00D404DC">
        <w:trPr>
          <w:trHeight w:val="116"/>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4.5</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功放</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不小于2000w</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1 </w:t>
            </w:r>
          </w:p>
        </w:tc>
      </w:tr>
      <w:tr w:rsidR="00D404DC" w:rsidRPr="009F10F4" w:rsidTr="00D404DC">
        <w:trPr>
          <w:trHeight w:val="116"/>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4.6</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音箱</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不小于500w</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4 </w:t>
            </w:r>
          </w:p>
        </w:tc>
      </w:tr>
      <w:tr w:rsidR="00D404DC" w:rsidRPr="009F10F4" w:rsidTr="00D404DC">
        <w:trPr>
          <w:trHeight w:val="111"/>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4.7</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数字音频处理器</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6路</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1 </w:t>
            </w:r>
          </w:p>
        </w:tc>
      </w:tr>
      <w:tr w:rsidR="00D404DC" w:rsidRPr="009F10F4" w:rsidTr="00D404DC">
        <w:trPr>
          <w:trHeight w:val="116"/>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4.8</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数字调音台</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8路</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1 </w:t>
            </w:r>
          </w:p>
        </w:tc>
      </w:tr>
      <w:tr w:rsidR="00D404DC" w:rsidRPr="009F10F4" w:rsidTr="00D404DC">
        <w:trPr>
          <w:trHeight w:val="116"/>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4.9</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无线话筒</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含主机及2只无线麦克风</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套</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1 </w:t>
            </w:r>
          </w:p>
        </w:tc>
      </w:tr>
      <w:tr w:rsidR="00D404DC" w:rsidRPr="009F10F4" w:rsidTr="00D404DC">
        <w:trPr>
          <w:trHeight w:val="121"/>
        </w:trPr>
        <w:tc>
          <w:tcPr>
            <w:tcW w:w="49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4.10</w:t>
            </w:r>
          </w:p>
        </w:tc>
        <w:tc>
          <w:tcPr>
            <w:tcW w:w="1245"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无线路由器</w:t>
            </w:r>
          </w:p>
        </w:tc>
        <w:tc>
          <w:tcPr>
            <w:tcW w:w="239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　</w:t>
            </w:r>
          </w:p>
        </w:tc>
        <w:tc>
          <w:tcPr>
            <w:tcW w:w="462"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台</w:t>
            </w:r>
          </w:p>
        </w:tc>
        <w:tc>
          <w:tcPr>
            <w:tcW w:w="403" w:type="pct"/>
            <w:tcBorders>
              <w:top w:val="single" w:sz="4" w:space="0" w:color="auto"/>
              <w:left w:val="nil"/>
              <w:bottom w:val="single" w:sz="4" w:space="0" w:color="auto"/>
              <w:right w:val="single" w:sz="4" w:space="0" w:color="auto"/>
            </w:tcBorders>
            <w:shd w:val="clear" w:color="auto" w:fill="auto"/>
            <w:vAlign w:val="bottom"/>
            <w:hideMark/>
          </w:tcPr>
          <w:p w:rsidR="002C6BDC" w:rsidRPr="009F10F4" w:rsidRDefault="002C6BDC" w:rsidP="00D404DC">
            <w:pPr>
              <w:pStyle w:val="af5"/>
            </w:pPr>
            <w:r w:rsidRPr="009F10F4">
              <w:rPr>
                <w:rFonts w:hint="eastAsia"/>
              </w:rPr>
              <w:t xml:space="preserve">1 </w:t>
            </w:r>
          </w:p>
        </w:tc>
      </w:tr>
    </w:tbl>
    <w:p w:rsidR="00B653D4" w:rsidRPr="00560E53" w:rsidRDefault="00B653D4" w:rsidP="00B047E5">
      <w:pPr>
        <w:pStyle w:val="2"/>
        <w:spacing w:before="312"/>
      </w:pPr>
      <w:bookmarkStart w:id="226" w:name="_Toc464341905"/>
      <w:bookmarkStart w:id="227" w:name="_Toc485721872"/>
      <w:r w:rsidRPr="00560E53">
        <w:rPr>
          <w:rFonts w:ascii="楷体" w:hAnsi="楷体" w:hint="eastAsia"/>
        </w:rPr>
        <w:t>装修</w:t>
      </w:r>
      <w:bookmarkEnd w:id="226"/>
      <w:r w:rsidR="00AA07CF" w:rsidRPr="00560E53">
        <w:rPr>
          <w:rFonts w:ascii="楷体" w:hAnsi="楷体" w:hint="eastAsia"/>
        </w:rPr>
        <w:t>工艺</w:t>
      </w:r>
      <w:bookmarkEnd w:id="227"/>
    </w:p>
    <w:p w:rsidR="00B653D4" w:rsidRPr="00560E53" w:rsidRDefault="00A85689" w:rsidP="00996397">
      <w:pPr>
        <w:pStyle w:val="3"/>
      </w:pPr>
      <w:bookmarkStart w:id="228" w:name="_Toc485721873"/>
      <w:r w:rsidRPr="00560E53">
        <w:t>顶面</w:t>
      </w:r>
      <w:bookmarkEnd w:id="228"/>
    </w:p>
    <w:p w:rsidR="00E649B3" w:rsidRPr="00560E53" w:rsidRDefault="00B4473F" w:rsidP="00996397">
      <w:pPr>
        <w:pStyle w:val="4"/>
      </w:pPr>
      <w:r w:rsidRPr="00560E53">
        <w:rPr>
          <w:rFonts w:hint="eastAsia"/>
        </w:rPr>
        <w:t>数据中心</w:t>
      </w:r>
      <w:r w:rsidR="00E649B3" w:rsidRPr="00560E53">
        <w:rPr>
          <w:rFonts w:hint="eastAsia"/>
        </w:rPr>
        <w:t>、</w:t>
      </w:r>
      <w:r w:rsidR="00D404DC">
        <w:rPr>
          <w:rFonts w:hint="eastAsia"/>
        </w:rPr>
        <w:t>网络进线间</w:t>
      </w:r>
      <w:r w:rsidR="00E649B3" w:rsidRPr="00560E53">
        <w:rPr>
          <w:rFonts w:hint="eastAsia"/>
        </w:rPr>
        <w:t>、UPS电力电池室、高低压电力室、柴油发电机房</w:t>
      </w:r>
    </w:p>
    <w:p w:rsidR="00E649B3" w:rsidRPr="00560E53" w:rsidRDefault="00E649B3" w:rsidP="00485F63">
      <w:pPr>
        <w:pStyle w:val="a8"/>
        <w:numPr>
          <w:ilvl w:val="0"/>
          <w:numId w:val="22"/>
        </w:numPr>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为了防止机房顶面结露，屋顶面需进行保温处理。</w:t>
      </w:r>
    </w:p>
    <w:p w:rsidR="00E649B3" w:rsidRPr="00560E53" w:rsidRDefault="00E649B3" w:rsidP="00485F63">
      <w:pPr>
        <w:pStyle w:val="a8"/>
        <w:numPr>
          <w:ilvl w:val="0"/>
          <w:numId w:val="22"/>
        </w:numPr>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机房顶面</w:t>
      </w:r>
      <w:r w:rsidR="00626D8F" w:rsidRPr="00560E53">
        <w:rPr>
          <w:rFonts w:ascii="楷体" w:eastAsia="楷体" w:hAnsi="楷体" w:hint="eastAsia"/>
          <w:sz w:val="24"/>
          <w:szCs w:val="24"/>
        </w:rPr>
        <w:t>按</w:t>
      </w:r>
      <w:r w:rsidRPr="00560E53">
        <w:rPr>
          <w:rFonts w:ascii="楷体" w:eastAsia="楷体" w:hAnsi="楷体" w:hint="eastAsia"/>
          <w:sz w:val="24"/>
          <w:szCs w:val="24"/>
        </w:rPr>
        <w:t>A级防火</w:t>
      </w:r>
      <w:r w:rsidR="00626D8F" w:rsidRPr="00560E53">
        <w:rPr>
          <w:rFonts w:ascii="楷体" w:eastAsia="楷体" w:hAnsi="楷体" w:hint="eastAsia"/>
          <w:sz w:val="24"/>
          <w:szCs w:val="24"/>
        </w:rPr>
        <w:t>等级装修</w:t>
      </w:r>
      <w:r w:rsidRPr="00560E53">
        <w:rPr>
          <w:rFonts w:ascii="楷体" w:eastAsia="楷体" w:hAnsi="楷体" w:hint="eastAsia"/>
          <w:sz w:val="24"/>
          <w:szCs w:val="24"/>
        </w:rPr>
        <w:t>。</w:t>
      </w:r>
    </w:p>
    <w:p w:rsidR="00804325" w:rsidRDefault="00804325" w:rsidP="00485F63">
      <w:pPr>
        <w:pStyle w:val="a8"/>
        <w:numPr>
          <w:ilvl w:val="0"/>
          <w:numId w:val="22"/>
        </w:numPr>
        <w:snapToGrid w:val="0"/>
        <w:spacing w:line="360" w:lineRule="auto"/>
        <w:ind w:firstLineChars="0"/>
        <w:rPr>
          <w:rFonts w:ascii="楷体" w:eastAsia="楷体" w:hAnsi="楷体" w:hint="eastAsia"/>
          <w:sz w:val="24"/>
          <w:szCs w:val="24"/>
        </w:rPr>
      </w:pPr>
      <w:r w:rsidRPr="00560E53">
        <w:rPr>
          <w:rFonts w:ascii="楷体" w:eastAsia="楷体" w:hAnsi="楷体" w:hint="eastAsia"/>
          <w:sz w:val="24"/>
          <w:szCs w:val="24"/>
        </w:rPr>
        <w:t>房间不设置吊顶</w:t>
      </w:r>
      <w:r w:rsidR="00626D8F" w:rsidRPr="00560E53">
        <w:rPr>
          <w:rFonts w:ascii="楷体" w:eastAsia="楷体" w:hAnsi="楷体" w:hint="eastAsia"/>
          <w:sz w:val="24"/>
          <w:szCs w:val="24"/>
        </w:rPr>
        <w:t>。</w:t>
      </w:r>
    </w:p>
    <w:p w:rsidR="0079053F" w:rsidRPr="00560E53" w:rsidRDefault="0079053F" w:rsidP="00485F63">
      <w:pPr>
        <w:pStyle w:val="a8"/>
        <w:numPr>
          <w:ilvl w:val="0"/>
          <w:numId w:val="22"/>
        </w:numPr>
        <w:snapToGrid w:val="0"/>
        <w:spacing w:line="360" w:lineRule="auto"/>
        <w:ind w:firstLineChars="0"/>
        <w:rPr>
          <w:rFonts w:ascii="楷体" w:eastAsia="楷体" w:hAnsi="楷体"/>
          <w:sz w:val="24"/>
          <w:szCs w:val="24"/>
        </w:rPr>
      </w:pPr>
      <w:r>
        <w:rPr>
          <w:rFonts w:ascii="楷体" w:eastAsia="楷体" w:hAnsi="楷体" w:hint="eastAsia"/>
          <w:sz w:val="24"/>
          <w:szCs w:val="24"/>
        </w:rPr>
        <w:t>柴油发电机房顶面做吸声降噪处理。</w:t>
      </w:r>
    </w:p>
    <w:p w:rsidR="00E649B3" w:rsidRPr="00560E53" w:rsidRDefault="00E649B3" w:rsidP="00996397">
      <w:pPr>
        <w:pStyle w:val="4"/>
      </w:pPr>
      <w:r w:rsidRPr="00560E53">
        <w:rPr>
          <w:rFonts w:hint="eastAsia"/>
        </w:rPr>
        <w:t>监控室、会议室、办公室</w:t>
      </w:r>
    </w:p>
    <w:p w:rsidR="00626D8F" w:rsidRPr="00560E53" w:rsidRDefault="00626D8F" w:rsidP="00485F63">
      <w:pPr>
        <w:pStyle w:val="a8"/>
        <w:numPr>
          <w:ilvl w:val="0"/>
          <w:numId w:val="23"/>
        </w:numPr>
        <w:snapToGrid w:val="0"/>
        <w:spacing w:line="360" w:lineRule="auto"/>
        <w:ind w:firstLineChars="0"/>
        <w:rPr>
          <w:rFonts w:ascii="楷体" w:eastAsia="楷体" w:hAnsi="楷体"/>
          <w:sz w:val="24"/>
        </w:rPr>
      </w:pPr>
      <w:r w:rsidRPr="00560E53">
        <w:rPr>
          <w:rFonts w:ascii="楷体" w:eastAsia="楷体" w:hAnsi="楷体" w:hint="eastAsia"/>
          <w:sz w:val="24"/>
          <w:szCs w:val="24"/>
        </w:rPr>
        <w:t>该区域</w:t>
      </w:r>
      <w:r w:rsidR="00804325" w:rsidRPr="00560E53">
        <w:rPr>
          <w:rFonts w:ascii="楷体" w:eastAsia="楷体" w:hAnsi="楷体" w:hint="eastAsia"/>
          <w:sz w:val="24"/>
          <w:szCs w:val="24"/>
        </w:rPr>
        <w:t>安装吊顶</w:t>
      </w:r>
      <w:r w:rsidRPr="00560E53">
        <w:rPr>
          <w:rFonts w:ascii="楷体" w:eastAsia="楷体" w:hAnsi="楷体" w:hint="eastAsia"/>
          <w:sz w:val="24"/>
          <w:szCs w:val="24"/>
        </w:rPr>
        <w:t>。</w:t>
      </w:r>
      <w:r w:rsidRPr="00560E53">
        <w:rPr>
          <w:rFonts w:ascii="楷体" w:eastAsia="楷体" w:hAnsi="楷体" w:hint="eastAsia"/>
          <w:sz w:val="24"/>
        </w:rPr>
        <w:t>吊顶高度3.5米。</w:t>
      </w:r>
    </w:p>
    <w:p w:rsidR="00626D8F" w:rsidRPr="00560E53" w:rsidRDefault="00804325" w:rsidP="00485F63">
      <w:pPr>
        <w:pStyle w:val="a8"/>
        <w:numPr>
          <w:ilvl w:val="0"/>
          <w:numId w:val="23"/>
        </w:numPr>
        <w:snapToGrid w:val="0"/>
        <w:spacing w:line="360" w:lineRule="auto"/>
        <w:ind w:firstLineChars="0"/>
        <w:rPr>
          <w:rFonts w:ascii="楷体" w:eastAsia="楷体" w:hAnsi="楷体"/>
          <w:sz w:val="24"/>
          <w:szCs w:val="24"/>
        </w:rPr>
      </w:pPr>
      <w:r w:rsidRPr="00560E53">
        <w:rPr>
          <w:rFonts w:ascii="楷体" w:eastAsia="楷体" w:hAnsi="楷体" w:hint="eastAsia"/>
          <w:sz w:val="24"/>
          <w:szCs w:val="24"/>
        </w:rPr>
        <w:t>监控室、办公室选用</w:t>
      </w:r>
      <w:r w:rsidR="00045DED" w:rsidRPr="00560E53">
        <w:rPr>
          <w:rFonts w:ascii="楷体" w:eastAsia="楷体" w:hAnsi="楷体"/>
          <w:sz w:val="24"/>
          <w:szCs w:val="24"/>
        </w:rPr>
        <w:t>规格为</w:t>
      </w:r>
      <w:r w:rsidR="00045DED" w:rsidRPr="00560E53">
        <w:rPr>
          <w:rFonts w:ascii="楷体" w:eastAsia="楷体" w:hAnsi="楷体" w:hint="eastAsia"/>
          <w:sz w:val="24"/>
          <w:szCs w:val="24"/>
        </w:rPr>
        <w:t>600*600mm</w:t>
      </w:r>
      <w:r w:rsidR="00045DED" w:rsidRPr="00560E53">
        <w:rPr>
          <w:rFonts w:ascii="楷体" w:eastAsia="楷体" w:hAnsi="楷体"/>
          <w:sz w:val="24"/>
          <w:szCs w:val="24"/>
        </w:rPr>
        <w:t>的微孔板吊顶板</w:t>
      </w:r>
      <w:r w:rsidR="00045DED" w:rsidRPr="00560E53">
        <w:rPr>
          <w:rFonts w:ascii="楷体" w:eastAsia="楷体" w:hAnsi="楷体" w:hint="eastAsia"/>
          <w:sz w:val="24"/>
          <w:szCs w:val="24"/>
        </w:rPr>
        <w:t>；会议室</w:t>
      </w:r>
      <w:r w:rsidR="00045DED" w:rsidRPr="00560E53">
        <w:rPr>
          <w:rFonts w:ascii="楷体" w:eastAsia="楷体" w:hAnsi="楷体"/>
          <w:sz w:val="24"/>
          <w:szCs w:val="24"/>
        </w:rPr>
        <w:t>采用规</w:t>
      </w:r>
      <w:r w:rsidR="00045DED" w:rsidRPr="00560E53">
        <w:rPr>
          <w:rFonts w:ascii="楷体" w:eastAsia="楷体" w:hAnsi="楷体"/>
          <w:sz w:val="24"/>
          <w:szCs w:val="24"/>
        </w:rPr>
        <w:lastRenderedPageBreak/>
        <w:t>格为1200*300</w:t>
      </w:r>
      <w:r w:rsidR="00045DED" w:rsidRPr="00560E53">
        <w:rPr>
          <w:rFonts w:ascii="楷体" w:eastAsia="楷体" w:hAnsi="楷体" w:hint="eastAsia"/>
          <w:sz w:val="24"/>
          <w:szCs w:val="24"/>
        </w:rPr>
        <w:t>mm</w:t>
      </w:r>
      <w:r w:rsidR="00045DED" w:rsidRPr="00560E53">
        <w:rPr>
          <w:rFonts w:ascii="楷体" w:eastAsia="楷体" w:hAnsi="楷体"/>
          <w:sz w:val="24"/>
          <w:szCs w:val="24"/>
        </w:rPr>
        <w:t>的微孔板吊顶板</w:t>
      </w:r>
      <w:r w:rsidR="00045DED" w:rsidRPr="00560E53">
        <w:rPr>
          <w:rFonts w:ascii="楷体" w:eastAsia="楷体" w:hAnsi="楷体" w:hint="eastAsia"/>
          <w:sz w:val="24"/>
          <w:szCs w:val="24"/>
        </w:rPr>
        <w:t>；</w:t>
      </w:r>
    </w:p>
    <w:p w:rsidR="00BB6EC9" w:rsidRPr="00560E53" w:rsidRDefault="00045DED" w:rsidP="00485F63">
      <w:pPr>
        <w:pStyle w:val="a8"/>
        <w:numPr>
          <w:ilvl w:val="0"/>
          <w:numId w:val="23"/>
        </w:numPr>
        <w:snapToGrid w:val="0"/>
        <w:spacing w:line="360" w:lineRule="auto"/>
        <w:ind w:firstLineChars="0"/>
        <w:rPr>
          <w:rFonts w:ascii="楷体" w:eastAsia="楷体" w:hAnsi="楷体" w:cs="宋体"/>
          <w:sz w:val="24"/>
          <w:lang w:val="zh-CN"/>
        </w:rPr>
      </w:pPr>
      <w:r w:rsidRPr="00560E53">
        <w:rPr>
          <w:rFonts w:ascii="楷体" w:eastAsia="楷体" w:hAnsi="楷体" w:hint="eastAsia"/>
          <w:sz w:val="24"/>
          <w:szCs w:val="24"/>
        </w:rPr>
        <w:t>吊顶板四周均有L25收边条收边，以增强牢固度。同时</w:t>
      </w:r>
      <w:r w:rsidRPr="00560E53">
        <w:rPr>
          <w:rFonts w:ascii="楷体" w:eastAsia="楷体" w:hAnsi="楷体"/>
          <w:sz w:val="24"/>
          <w:szCs w:val="24"/>
        </w:rPr>
        <w:t>吊顶内顶上侧墙做防尘及保温处理（刷防尘漆及保温处理）。</w:t>
      </w:r>
    </w:p>
    <w:p w:rsidR="00E649B3" w:rsidRPr="00560E53" w:rsidRDefault="00E649B3" w:rsidP="00996397">
      <w:pPr>
        <w:pStyle w:val="4"/>
      </w:pPr>
      <w:r w:rsidRPr="00560E53">
        <w:rPr>
          <w:rFonts w:hint="eastAsia"/>
        </w:rPr>
        <w:t>其它区域</w:t>
      </w:r>
    </w:p>
    <w:p w:rsidR="00E649B3" w:rsidRPr="00560E53" w:rsidRDefault="00045DED" w:rsidP="00045DED">
      <w:pPr>
        <w:snapToGrid w:val="0"/>
        <w:spacing w:line="360" w:lineRule="auto"/>
        <w:ind w:firstLineChars="200" w:firstLine="480"/>
      </w:pPr>
      <w:r w:rsidRPr="00560E53">
        <w:rPr>
          <w:rFonts w:ascii="楷体" w:eastAsia="楷体" w:hAnsi="楷体" w:cs="宋体" w:hint="eastAsia"/>
          <w:sz w:val="24"/>
          <w:lang w:val="zh-CN"/>
        </w:rPr>
        <w:t>考虑到美观及可参观性，走廊、钢瓶间等其他区域，在安装各类管线槽道后建议安装格栅式吊顶</w:t>
      </w:r>
      <w:r w:rsidR="00626D8F" w:rsidRPr="00560E53">
        <w:rPr>
          <w:rFonts w:ascii="楷体" w:eastAsia="楷体" w:hAnsi="楷体" w:cs="宋体" w:hint="eastAsia"/>
          <w:sz w:val="24"/>
          <w:lang w:val="zh-CN"/>
        </w:rPr>
        <w:t>，</w:t>
      </w:r>
      <w:r w:rsidRPr="00560E53">
        <w:rPr>
          <w:rFonts w:ascii="楷体" w:eastAsia="楷体" w:hAnsi="楷体" w:hint="eastAsia"/>
          <w:sz w:val="24"/>
        </w:rPr>
        <w:t>方格300*300mm。吊顶高度3.5米。</w:t>
      </w:r>
    </w:p>
    <w:p w:rsidR="00B653D4" w:rsidRPr="00560E53" w:rsidRDefault="00A85689" w:rsidP="00996397">
      <w:pPr>
        <w:pStyle w:val="3"/>
      </w:pPr>
      <w:bookmarkStart w:id="229" w:name="_Toc485721874"/>
      <w:r w:rsidRPr="00560E53">
        <w:t>地面</w:t>
      </w:r>
      <w:bookmarkEnd w:id="229"/>
    </w:p>
    <w:p w:rsidR="00045DED" w:rsidRPr="00560E53" w:rsidRDefault="00B4473F" w:rsidP="00996397">
      <w:pPr>
        <w:pStyle w:val="4"/>
      </w:pPr>
      <w:r w:rsidRPr="00560E53">
        <w:rPr>
          <w:rFonts w:hint="eastAsia"/>
        </w:rPr>
        <w:t>数据中心</w:t>
      </w:r>
      <w:r w:rsidR="00EB5004">
        <w:rPr>
          <w:rFonts w:hint="eastAsia"/>
        </w:rPr>
        <w:t>、</w:t>
      </w:r>
      <w:r w:rsidR="00D404DC">
        <w:rPr>
          <w:rFonts w:hint="eastAsia"/>
        </w:rPr>
        <w:t>网络进线间</w:t>
      </w:r>
    </w:p>
    <w:p w:rsidR="00804325" w:rsidRPr="00560E53" w:rsidRDefault="00804325" w:rsidP="00BA3AE7">
      <w:pPr>
        <w:pStyle w:val="a8"/>
        <w:numPr>
          <w:ilvl w:val="0"/>
          <w:numId w:val="6"/>
        </w:numPr>
        <w:snapToGrid w:val="0"/>
        <w:spacing w:line="360" w:lineRule="auto"/>
        <w:ind w:firstLineChars="0"/>
        <w:rPr>
          <w:rFonts w:ascii="楷体" w:eastAsia="楷体" w:hAnsi="楷体" w:cs="宋体"/>
          <w:sz w:val="24"/>
          <w:lang w:val="zh-CN"/>
        </w:rPr>
      </w:pPr>
      <w:r w:rsidRPr="00560E53">
        <w:rPr>
          <w:rFonts w:ascii="楷体" w:eastAsia="楷体" w:hAnsi="楷体" w:cs="宋体" w:hint="eastAsia"/>
          <w:sz w:val="24"/>
          <w:lang w:val="zh-CN"/>
        </w:rPr>
        <w:t>铺设防静电地板</w:t>
      </w:r>
    </w:p>
    <w:p w:rsidR="00963FF8" w:rsidRPr="00560E53" w:rsidRDefault="00FF1522" w:rsidP="00804325">
      <w:pPr>
        <w:snapToGrid w:val="0"/>
        <w:spacing w:line="360" w:lineRule="auto"/>
        <w:ind w:firstLineChars="200" w:firstLine="480"/>
        <w:rPr>
          <w:rFonts w:ascii="楷体" w:eastAsia="楷体" w:hAnsi="楷体" w:cs="宋体"/>
          <w:sz w:val="24"/>
          <w:lang w:val="zh-CN"/>
        </w:rPr>
      </w:pPr>
      <w:r w:rsidRPr="00560E53">
        <w:rPr>
          <w:rFonts w:ascii="楷体" w:eastAsia="楷体" w:hAnsi="楷体" w:cs="宋体" w:hint="eastAsia"/>
          <w:sz w:val="24"/>
          <w:lang w:val="zh-CN"/>
        </w:rPr>
        <w:t>数据中心</w:t>
      </w:r>
      <w:r w:rsidR="00963FF8" w:rsidRPr="00560E53">
        <w:rPr>
          <w:rFonts w:ascii="楷体" w:eastAsia="楷体" w:hAnsi="楷体" w:cs="宋体" w:hint="eastAsia"/>
          <w:sz w:val="24"/>
          <w:lang w:val="zh-CN"/>
        </w:rPr>
        <w:t>、</w:t>
      </w:r>
      <w:r w:rsidR="00D404DC">
        <w:rPr>
          <w:rFonts w:ascii="楷体" w:eastAsia="楷体" w:hAnsi="楷体" w:cs="宋体" w:hint="eastAsia"/>
          <w:sz w:val="24"/>
          <w:lang w:val="zh-CN"/>
        </w:rPr>
        <w:t>网络进线间</w:t>
      </w:r>
      <w:r w:rsidR="00963FF8" w:rsidRPr="00560E53">
        <w:rPr>
          <w:rFonts w:ascii="楷体" w:eastAsia="楷体" w:hAnsi="楷体" w:cs="宋体" w:hint="eastAsia"/>
          <w:sz w:val="24"/>
          <w:lang w:val="zh-CN"/>
        </w:rPr>
        <w:t>地面铺设防静电活动地板，采用下送风方式。防静电地板规格600x600，地板铺设高度</w:t>
      </w:r>
      <w:smartTag w:uri="urn:schemas-microsoft-com:office:smarttags" w:element="chmetcnv">
        <w:smartTagPr>
          <w:attr w:name="TCSC" w:val="0"/>
          <w:attr w:name="NumberType" w:val="1"/>
          <w:attr w:name="Negative" w:val="False"/>
          <w:attr w:name="HasSpace" w:val="False"/>
          <w:attr w:name="SourceValue" w:val=".7"/>
          <w:attr w:name="UnitName" w:val="米"/>
        </w:smartTagPr>
        <w:r w:rsidR="00963FF8" w:rsidRPr="00560E53">
          <w:rPr>
            <w:rFonts w:ascii="楷体" w:eastAsia="楷体" w:hAnsi="楷体" w:cs="宋体" w:hint="eastAsia"/>
            <w:sz w:val="24"/>
            <w:lang w:val="zh-CN"/>
          </w:rPr>
          <w:t>0.7米</w:t>
        </w:r>
      </w:smartTag>
      <w:r w:rsidR="00963FF8" w:rsidRPr="00560E53">
        <w:rPr>
          <w:rFonts w:ascii="楷体" w:eastAsia="楷体" w:hAnsi="楷体" w:cs="宋体" w:hint="eastAsia"/>
          <w:sz w:val="24"/>
          <w:lang w:val="zh-CN"/>
        </w:rPr>
        <w:t>。</w:t>
      </w:r>
    </w:p>
    <w:p w:rsidR="00963FF8" w:rsidRPr="00560E53" w:rsidRDefault="00963FF8" w:rsidP="00804325">
      <w:pPr>
        <w:snapToGrid w:val="0"/>
        <w:spacing w:line="360" w:lineRule="auto"/>
        <w:ind w:firstLineChars="200" w:firstLine="480"/>
        <w:rPr>
          <w:rFonts w:ascii="楷体" w:eastAsia="楷体" w:hAnsi="楷体" w:cs="宋体"/>
          <w:sz w:val="24"/>
          <w:lang w:val="zh-CN"/>
        </w:rPr>
      </w:pPr>
      <w:r w:rsidRPr="00560E53">
        <w:rPr>
          <w:rFonts w:ascii="楷体" w:eastAsia="楷体" w:hAnsi="楷体" w:cs="宋体" w:hint="eastAsia"/>
          <w:sz w:val="24"/>
          <w:lang w:val="zh-CN"/>
        </w:rPr>
        <w:t>机房冷通道内，铺设高压铸铝合金通风活动地板（地板厚度不小于32mm），</w:t>
      </w:r>
      <w:r w:rsidRPr="00560E53">
        <w:rPr>
          <w:rFonts w:ascii="楷体" w:eastAsia="楷体" w:hAnsi="楷体" w:cs="宋体"/>
          <w:sz w:val="24"/>
          <w:lang w:val="zh-CN"/>
        </w:rPr>
        <w:t>通风率</w:t>
      </w:r>
      <w:r w:rsidRPr="00560E53">
        <w:rPr>
          <w:rFonts w:ascii="楷体" w:eastAsia="楷体" w:hAnsi="楷体" w:cs="宋体" w:hint="eastAsia"/>
          <w:sz w:val="24"/>
          <w:lang w:val="zh-CN"/>
        </w:rPr>
        <w:t>不小于</w:t>
      </w:r>
      <w:r w:rsidRPr="00560E53">
        <w:rPr>
          <w:rFonts w:ascii="楷体" w:eastAsia="楷体" w:hAnsi="楷体" w:cs="宋体"/>
          <w:sz w:val="24"/>
          <w:lang w:val="zh-CN"/>
        </w:rPr>
        <w:t>50%，</w:t>
      </w:r>
      <w:r w:rsidRPr="00560E53">
        <w:rPr>
          <w:rFonts w:ascii="楷体" w:eastAsia="楷体" w:hAnsi="楷体" w:cs="宋体" w:hint="eastAsia"/>
          <w:sz w:val="24"/>
          <w:lang w:val="zh-CN"/>
        </w:rPr>
        <w:t>地板地面加装调节器，满足0-50%可调节通风要求。</w:t>
      </w:r>
    </w:p>
    <w:p w:rsidR="00963FF8" w:rsidRPr="00560E53" w:rsidRDefault="00963FF8" w:rsidP="00804325">
      <w:pPr>
        <w:snapToGrid w:val="0"/>
        <w:spacing w:line="360" w:lineRule="auto"/>
        <w:ind w:firstLineChars="200" w:firstLine="480"/>
        <w:rPr>
          <w:rFonts w:ascii="楷体" w:eastAsia="楷体" w:hAnsi="楷体" w:cs="宋体"/>
          <w:sz w:val="24"/>
          <w:lang w:val="zh-CN"/>
        </w:rPr>
      </w:pPr>
      <w:r w:rsidRPr="00560E53">
        <w:rPr>
          <w:rFonts w:ascii="楷体" w:eastAsia="楷体" w:hAnsi="楷体" w:cs="宋体" w:hint="eastAsia"/>
          <w:sz w:val="24"/>
          <w:lang w:val="zh-CN"/>
        </w:rPr>
        <w:t>机架列间（不包括冷通道内）、主走道内采用无边硫酸钙活动地板或全钢材质内充发泡水泥防静电活动地板。规格：600mm*600mm（地板厚度不小于32mm）。</w:t>
      </w:r>
    </w:p>
    <w:p w:rsidR="00963FF8" w:rsidRPr="00560E53" w:rsidRDefault="00963FF8" w:rsidP="00804325">
      <w:pPr>
        <w:snapToGrid w:val="0"/>
        <w:spacing w:line="360" w:lineRule="auto"/>
        <w:ind w:firstLineChars="200" w:firstLine="480"/>
        <w:rPr>
          <w:rFonts w:ascii="楷体" w:eastAsia="楷体" w:hAnsi="楷体" w:cs="宋体"/>
          <w:sz w:val="24"/>
          <w:lang w:val="zh-CN"/>
        </w:rPr>
      </w:pPr>
      <w:r w:rsidRPr="00560E53">
        <w:rPr>
          <w:rFonts w:ascii="楷体" w:eastAsia="楷体" w:hAnsi="楷体" w:cs="宋体" w:hint="eastAsia"/>
          <w:sz w:val="24"/>
          <w:lang w:val="zh-CN"/>
        </w:rPr>
        <w:t>铺设出风网孔地板。防静电地板安装时，同时要求安装等电位连接网。铺设等电位连接网，通过静电泄漏干线和机房安全保护地的接地端子封在一起，将静电泄漏掉。活动地板安装过程中，地板与墙面交界处，活动地板需精确切割下料，切割边需封胶处理后安装。</w:t>
      </w:r>
    </w:p>
    <w:p w:rsidR="00963FF8" w:rsidRPr="00560E53" w:rsidRDefault="00963FF8" w:rsidP="00804325">
      <w:pPr>
        <w:snapToGrid w:val="0"/>
        <w:spacing w:line="360" w:lineRule="auto"/>
        <w:ind w:firstLineChars="200" w:firstLine="480"/>
        <w:rPr>
          <w:rFonts w:ascii="楷体" w:eastAsia="楷体" w:hAnsi="楷体" w:cs="宋体"/>
          <w:sz w:val="24"/>
          <w:lang w:val="zh-CN"/>
        </w:rPr>
      </w:pPr>
      <w:r w:rsidRPr="00560E53">
        <w:rPr>
          <w:rFonts w:ascii="楷体" w:eastAsia="楷体" w:hAnsi="楷体" w:cs="宋体" w:hint="eastAsia"/>
          <w:sz w:val="24"/>
          <w:lang w:val="zh-CN"/>
        </w:rPr>
        <w:t>在空调管道间、各机房门口制作</w:t>
      </w:r>
      <w:r w:rsidR="00626D8F" w:rsidRPr="00560E53">
        <w:rPr>
          <w:rFonts w:ascii="楷体" w:eastAsia="楷体" w:hAnsi="楷体" w:cs="宋体" w:hint="eastAsia"/>
          <w:sz w:val="24"/>
          <w:lang w:val="zh-CN"/>
        </w:rPr>
        <w:t>20</w:t>
      </w:r>
      <w:r w:rsidRPr="00560E53">
        <w:rPr>
          <w:rFonts w:ascii="楷体" w:eastAsia="楷体" w:hAnsi="楷体" w:cs="宋体" w:hint="eastAsia"/>
          <w:sz w:val="24"/>
          <w:lang w:val="zh-CN"/>
        </w:rPr>
        <w:t>0mm高挡水围堰，并做好防水处理；空调管道间、走廊等区域合理设置坡度及地漏。</w:t>
      </w:r>
    </w:p>
    <w:p w:rsidR="00963FF8" w:rsidRPr="00560E53" w:rsidRDefault="00804325" w:rsidP="00963FF8">
      <w:pPr>
        <w:snapToGrid w:val="0"/>
        <w:spacing w:line="360" w:lineRule="auto"/>
        <w:ind w:firstLineChars="200" w:firstLine="480"/>
        <w:rPr>
          <w:rFonts w:ascii="楷体" w:eastAsia="楷体" w:hAnsi="楷体" w:cs="宋体"/>
          <w:sz w:val="24"/>
          <w:lang w:val="zh-CN"/>
        </w:rPr>
      </w:pPr>
      <w:r w:rsidRPr="00560E53">
        <w:rPr>
          <w:rFonts w:ascii="楷体" w:eastAsia="楷体" w:hAnsi="楷体" w:cs="宋体" w:hint="eastAsia"/>
          <w:sz w:val="24"/>
          <w:lang w:val="zh-CN"/>
        </w:rPr>
        <w:t>2、</w:t>
      </w:r>
      <w:r w:rsidR="00963FF8" w:rsidRPr="00560E53">
        <w:rPr>
          <w:rFonts w:ascii="楷体" w:eastAsia="楷体" w:hAnsi="楷体" w:cs="宋体" w:hint="eastAsia"/>
          <w:sz w:val="24"/>
          <w:lang w:val="zh-CN"/>
        </w:rPr>
        <w:t>地面保温处理</w:t>
      </w:r>
      <w:r w:rsidRPr="00560E53">
        <w:rPr>
          <w:rFonts w:ascii="楷体" w:eastAsia="楷体" w:hAnsi="楷体" w:cs="宋体" w:hint="eastAsia"/>
          <w:sz w:val="24"/>
          <w:lang w:val="zh-CN"/>
        </w:rPr>
        <w:t>，建议做法如下：</w:t>
      </w:r>
    </w:p>
    <w:p w:rsidR="00963FF8" w:rsidRPr="00560E53" w:rsidRDefault="00963FF8" w:rsidP="00BA3AE7">
      <w:pPr>
        <w:pStyle w:val="a8"/>
        <w:numPr>
          <w:ilvl w:val="0"/>
          <w:numId w:val="7"/>
        </w:numPr>
        <w:snapToGrid w:val="0"/>
        <w:spacing w:line="360" w:lineRule="auto"/>
        <w:ind w:firstLineChars="0"/>
        <w:rPr>
          <w:rFonts w:ascii="楷体" w:eastAsia="楷体" w:hAnsi="楷体" w:cs="宋体"/>
          <w:sz w:val="24"/>
          <w:lang w:val="zh-CN"/>
        </w:rPr>
      </w:pPr>
      <w:r w:rsidRPr="00560E53">
        <w:rPr>
          <w:rFonts w:ascii="楷体" w:eastAsia="楷体" w:hAnsi="楷体" w:cs="宋体" w:hint="eastAsia"/>
          <w:sz w:val="24"/>
          <w:lang w:val="zh-CN"/>
        </w:rPr>
        <w:t>机房</w:t>
      </w:r>
      <w:r w:rsidRPr="00560E53">
        <w:rPr>
          <w:rFonts w:ascii="楷体" w:eastAsia="楷体" w:hAnsi="楷体" w:cs="宋体"/>
          <w:sz w:val="24"/>
          <w:lang w:val="zh-CN"/>
        </w:rPr>
        <w:t>地面找平</w:t>
      </w:r>
    </w:p>
    <w:p w:rsidR="00963FF8" w:rsidRPr="00560E53" w:rsidRDefault="00963FF8" w:rsidP="00BA3AE7">
      <w:pPr>
        <w:pStyle w:val="a8"/>
        <w:numPr>
          <w:ilvl w:val="0"/>
          <w:numId w:val="7"/>
        </w:numPr>
        <w:snapToGrid w:val="0"/>
        <w:spacing w:line="360" w:lineRule="auto"/>
        <w:ind w:firstLineChars="0"/>
        <w:rPr>
          <w:rFonts w:ascii="楷体" w:eastAsia="楷体" w:hAnsi="楷体" w:cs="宋体"/>
          <w:sz w:val="24"/>
          <w:lang w:val="zh-CN"/>
        </w:rPr>
      </w:pPr>
      <w:r w:rsidRPr="00560E53">
        <w:rPr>
          <w:rFonts w:ascii="楷体" w:eastAsia="楷体" w:hAnsi="楷体" w:cs="宋体"/>
          <w:sz w:val="24"/>
          <w:lang w:val="zh-CN"/>
        </w:rPr>
        <w:t>刷防尘防潮漆</w:t>
      </w:r>
    </w:p>
    <w:p w:rsidR="00963FF8" w:rsidRPr="00560E53" w:rsidRDefault="00963FF8" w:rsidP="00BA3AE7">
      <w:pPr>
        <w:pStyle w:val="a8"/>
        <w:numPr>
          <w:ilvl w:val="0"/>
          <w:numId w:val="7"/>
        </w:numPr>
        <w:snapToGrid w:val="0"/>
        <w:spacing w:line="360" w:lineRule="auto"/>
        <w:ind w:firstLineChars="0"/>
        <w:rPr>
          <w:rFonts w:ascii="楷体" w:eastAsia="楷体" w:hAnsi="楷体" w:cs="宋体"/>
          <w:sz w:val="24"/>
          <w:lang w:val="zh-CN"/>
        </w:rPr>
      </w:pPr>
      <w:r w:rsidRPr="00560E53">
        <w:rPr>
          <w:rFonts w:ascii="楷体" w:eastAsia="楷体" w:hAnsi="楷体" w:cs="宋体"/>
          <w:sz w:val="24"/>
          <w:lang w:val="zh-CN"/>
        </w:rPr>
        <w:t>铺设</w:t>
      </w:r>
      <w:smartTag w:uri="urn:schemas-microsoft-com:office:smarttags" w:element="chmetcnv">
        <w:smartTagPr>
          <w:attr w:name="TCSC" w:val="0"/>
          <w:attr w:name="NumberType" w:val="1"/>
          <w:attr w:name="Negative" w:val="False"/>
          <w:attr w:name="HasSpace" w:val="False"/>
          <w:attr w:name="SourceValue" w:val="2"/>
          <w:attr w:name="UnitName" w:val="公分"/>
        </w:smartTagPr>
        <w:r w:rsidRPr="00560E53">
          <w:rPr>
            <w:rFonts w:ascii="楷体" w:eastAsia="楷体" w:hAnsi="楷体" w:cs="宋体"/>
            <w:sz w:val="24"/>
            <w:lang w:val="zh-CN"/>
          </w:rPr>
          <w:t>2公分</w:t>
        </w:r>
      </w:smartTag>
      <w:r w:rsidRPr="00560E53">
        <w:rPr>
          <w:rFonts w:ascii="楷体" w:eastAsia="楷体" w:hAnsi="楷体" w:cs="宋体"/>
          <w:sz w:val="24"/>
          <w:lang w:val="zh-CN"/>
        </w:rPr>
        <w:t>厚</w:t>
      </w:r>
      <w:r w:rsidRPr="00560E53">
        <w:rPr>
          <w:rFonts w:ascii="楷体" w:eastAsia="楷体" w:hAnsi="楷体" w:cs="宋体" w:hint="eastAsia"/>
          <w:sz w:val="24"/>
          <w:lang w:val="zh-CN"/>
        </w:rPr>
        <w:t>B1级</w:t>
      </w:r>
      <w:r w:rsidRPr="00560E53">
        <w:rPr>
          <w:rFonts w:ascii="楷体" w:eastAsia="楷体" w:hAnsi="楷体" w:cs="宋体"/>
          <w:sz w:val="24"/>
          <w:lang w:val="zh-CN"/>
        </w:rPr>
        <w:t>橡塑保温板</w:t>
      </w:r>
    </w:p>
    <w:p w:rsidR="00963FF8" w:rsidRPr="00560E53" w:rsidRDefault="00963FF8" w:rsidP="00BA3AE7">
      <w:pPr>
        <w:pStyle w:val="a8"/>
        <w:numPr>
          <w:ilvl w:val="0"/>
          <w:numId w:val="7"/>
        </w:numPr>
        <w:snapToGrid w:val="0"/>
        <w:spacing w:line="360" w:lineRule="auto"/>
        <w:ind w:firstLineChars="0"/>
        <w:rPr>
          <w:rFonts w:ascii="楷体" w:eastAsia="楷体" w:hAnsi="楷体" w:cs="宋体"/>
          <w:sz w:val="24"/>
          <w:lang w:val="zh-CN"/>
        </w:rPr>
      </w:pPr>
      <w:r w:rsidRPr="00560E53">
        <w:rPr>
          <w:rFonts w:ascii="楷体" w:eastAsia="楷体" w:hAnsi="楷体" w:cs="宋体" w:hint="eastAsia"/>
          <w:sz w:val="24"/>
          <w:lang w:val="zh-CN"/>
        </w:rPr>
        <w:t>铺设0.5厚镀锌钢板</w:t>
      </w:r>
    </w:p>
    <w:p w:rsidR="00963FF8" w:rsidRPr="00560E53" w:rsidRDefault="00963FF8" w:rsidP="00BA3AE7">
      <w:pPr>
        <w:pStyle w:val="a8"/>
        <w:numPr>
          <w:ilvl w:val="0"/>
          <w:numId w:val="7"/>
        </w:numPr>
        <w:snapToGrid w:val="0"/>
        <w:spacing w:line="360" w:lineRule="auto"/>
        <w:ind w:firstLineChars="0"/>
        <w:rPr>
          <w:rFonts w:ascii="楷体" w:eastAsia="楷体" w:hAnsi="楷体" w:cs="宋体"/>
          <w:sz w:val="24"/>
          <w:lang w:val="zh-CN"/>
        </w:rPr>
      </w:pPr>
      <w:r w:rsidRPr="00560E53">
        <w:rPr>
          <w:rFonts w:ascii="楷体" w:eastAsia="楷体" w:hAnsi="楷体" w:cs="宋体" w:hint="eastAsia"/>
          <w:sz w:val="24"/>
          <w:lang w:val="zh-CN"/>
        </w:rPr>
        <w:t>铺设</w:t>
      </w:r>
      <w:r w:rsidRPr="00560E53">
        <w:rPr>
          <w:rFonts w:ascii="楷体" w:eastAsia="楷体" w:hAnsi="楷体" w:cs="宋体"/>
          <w:sz w:val="24"/>
          <w:lang w:val="zh-CN"/>
        </w:rPr>
        <w:t>防静电地板</w:t>
      </w:r>
    </w:p>
    <w:p w:rsidR="00045DED" w:rsidRPr="00560E53" w:rsidRDefault="00045DED" w:rsidP="00996397">
      <w:pPr>
        <w:pStyle w:val="4"/>
      </w:pPr>
      <w:r w:rsidRPr="00560E53">
        <w:rPr>
          <w:rFonts w:hint="eastAsia"/>
        </w:rPr>
        <w:lastRenderedPageBreak/>
        <w:t>UPS电力电池室、高低压电力室</w:t>
      </w:r>
    </w:p>
    <w:p w:rsidR="00963FF8" w:rsidRPr="00560E53" w:rsidRDefault="00963FF8" w:rsidP="00804325">
      <w:pPr>
        <w:snapToGrid w:val="0"/>
        <w:spacing w:line="360" w:lineRule="auto"/>
        <w:ind w:firstLineChars="200" w:firstLine="480"/>
        <w:rPr>
          <w:rFonts w:ascii="楷体" w:eastAsia="楷体" w:hAnsi="楷体" w:cs="宋体"/>
          <w:sz w:val="24"/>
          <w:lang w:val="zh-CN"/>
        </w:rPr>
      </w:pPr>
      <w:r w:rsidRPr="00560E53">
        <w:rPr>
          <w:rFonts w:ascii="楷体" w:eastAsia="楷体" w:hAnsi="楷体" w:cs="宋体" w:hint="eastAsia"/>
          <w:sz w:val="24"/>
          <w:lang w:val="zh-CN"/>
        </w:rPr>
        <w:t>地面铺设防静电自流平，设备列间铺设符合规范要求的防静电地板毡。</w:t>
      </w:r>
    </w:p>
    <w:p w:rsidR="00963FF8" w:rsidRPr="00560E53" w:rsidRDefault="00963FF8" w:rsidP="00996397">
      <w:pPr>
        <w:pStyle w:val="4"/>
      </w:pPr>
      <w:r w:rsidRPr="00560E53">
        <w:rPr>
          <w:rFonts w:hint="eastAsia"/>
        </w:rPr>
        <w:t>柴油</w:t>
      </w:r>
      <w:r w:rsidR="00804325" w:rsidRPr="00560E53">
        <w:rPr>
          <w:rFonts w:hint="eastAsia"/>
        </w:rPr>
        <w:t>发电</w:t>
      </w:r>
      <w:r w:rsidRPr="00560E53">
        <w:rPr>
          <w:rFonts w:hint="eastAsia"/>
        </w:rPr>
        <w:t>机房</w:t>
      </w:r>
    </w:p>
    <w:p w:rsidR="00963FF8" w:rsidRPr="00560E53" w:rsidRDefault="00963FF8" w:rsidP="00804325">
      <w:pPr>
        <w:snapToGrid w:val="0"/>
        <w:spacing w:line="360" w:lineRule="auto"/>
        <w:ind w:firstLineChars="200" w:firstLine="480"/>
        <w:rPr>
          <w:rFonts w:ascii="楷体" w:eastAsia="楷体" w:hAnsi="楷体" w:cs="宋体"/>
          <w:sz w:val="24"/>
          <w:lang w:val="zh-CN"/>
        </w:rPr>
      </w:pPr>
      <w:r w:rsidRPr="00560E53">
        <w:rPr>
          <w:rFonts w:ascii="楷体" w:eastAsia="楷体" w:hAnsi="楷体" w:cs="宋体" w:hint="eastAsia"/>
          <w:sz w:val="24"/>
          <w:lang w:val="zh-CN"/>
        </w:rPr>
        <w:t>柴油发电机室采用耐油细石混凝土地面，柴油发电机室需要根据设备要求制作钢筋混凝土基础，设备基础的具体位置、尺寸及制作工艺需在设备明确后确定。</w:t>
      </w:r>
    </w:p>
    <w:p w:rsidR="00804325" w:rsidRPr="00560E53" w:rsidRDefault="00804325" w:rsidP="00996397">
      <w:pPr>
        <w:pStyle w:val="4"/>
      </w:pPr>
      <w:r w:rsidRPr="00560E53">
        <w:rPr>
          <w:rFonts w:hint="eastAsia"/>
        </w:rPr>
        <w:t>其他区域</w:t>
      </w:r>
    </w:p>
    <w:p w:rsidR="00963FF8" w:rsidRPr="00560E53" w:rsidRDefault="00963FF8" w:rsidP="00804325">
      <w:pPr>
        <w:snapToGrid w:val="0"/>
        <w:spacing w:line="360" w:lineRule="auto"/>
        <w:ind w:firstLineChars="200" w:firstLine="480"/>
        <w:rPr>
          <w:rFonts w:ascii="楷体" w:eastAsia="楷体" w:hAnsi="楷体" w:cs="宋体"/>
          <w:sz w:val="24"/>
          <w:lang w:val="zh-CN"/>
        </w:rPr>
      </w:pPr>
      <w:r w:rsidRPr="00560E53">
        <w:rPr>
          <w:rFonts w:ascii="楷体" w:eastAsia="楷体" w:hAnsi="楷体" w:cs="宋体" w:hint="eastAsia"/>
          <w:sz w:val="24"/>
          <w:lang w:val="zh-CN"/>
        </w:rPr>
        <w:t>其它</w:t>
      </w:r>
      <w:r w:rsidR="00804325" w:rsidRPr="00560E53">
        <w:rPr>
          <w:rFonts w:ascii="楷体" w:eastAsia="楷体" w:hAnsi="楷体" w:cs="宋体" w:hint="eastAsia"/>
          <w:sz w:val="24"/>
          <w:lang w:val="zh-CN"/>
        </w:rPr>
        <w:t>区域</w:t>
      </w:r>
      <w:r w:rsidRPr="00560E53">
        <w:rPr>
          <w:rFonts w:ascii="楷体" w:eastAsia="楷体" w:hAnsi="楷体" w:cs="宋体" w:hint="eastAsia"/>
          <w:sz w:val="24"/>
          <w:lang w:val="zh-CN"/>
        </w:rPr>
        <w:t>采用水泥砂浆地面；办公、走廊等区域，铺设瓷砖；必须满足国家各项施工验收规范的要求。</w:t>
      </w:r>
    </w:p>
    <w:p w:rsidR="00B653D4" w:rsidRPr="00560E53" w:rsidRDefault="00B653D4" w:rsidP="00996397">
      <w:pPr>
        <w:pStyle w:val="3"/>
      </w:pPr>
      <w:bookmarkStart w:id="230" w:name="_Toc485721875"/>
      <w:r w:rsidRPr="00560E53">
        <w:rPr>
          <w:rFonts w:hint="eastAsia"/>
        </w:rPr>
        <w:t>墙面</w:t>
      </w:r>
      <w:r w:rsidR="00963FF8" w:rsidRPr="00560E53">
        <w:rPr>
          <w:rFonts w:hint="eastAsia"/>
        </w:rPr>
        <w:t>、柱面</w:t>
      </w:r>
      <w:bookmarkEnd w:id="230"/>
    </w:p>
    <w:p w:rsidR="00963FF8" w:rsidRPr="00560E53" w:rsidRDefault="00804325" w:rsidP="00BA3AE7">
      <w:pPr>
        <w:pStyle w:val="a8"/>
        <w:numPr>
          <w:ilvl w:val="0"/>
          <w:numId w:val="8"/>
        </w:numPr>
        <w:snapToGrid w:val="0"/>
        <w:spacing w:line="360" w:lineRule="auto"/>
        <w:ind w:firstLineChars="0"/>
        <w:rPr>
          <w:rFonts w:ascii="楷体" w:eastAsia="楷体" w:hAnsi="楷体" w:cs="宋体"/>
          <w:sz w:val="24"/>
          <w:lang w:val="zh-CN"/>
        </w:rPr>
      </w:pPr>
      <w:r w:rsidRPr="00560E53">
        <w:rPr>
          <w:rFonts w:ascii="楷体" w:eastAsia="楷体" w:hAnsi="楷体" w:cs="宋体" w:hint="eastAsia"/>
          <w:sz w:val="24"/>
        </w:rPr>
        <w:t>会议室、办公室、监控室</w:t>
      </w:r>
      <w:r w:rsidR="00963FF8" w:rsidRPr="00560E53">
        <w:rPr>
          <w:rFonts w:ascii="楷体" w:eastAsia="楷体" w:hAnsi="楷体" w:cs="宋体" w:hint="eastAsia"/>
          <w:sz w:val="24"/>
          <w:lang w:val="zh-CN"/>
        </w:rPr>
        <w:t>墙面、柱面采用复合彩钢板饰面，局部吸音处理。</w:t>
      </w:r>
    </w:p>
    <w:p w:rsidR="00963FF8" w:rsidRPr="00560E53" w:rsidRDefault="00963FF8" w:rsidP="00BA3AE7">
      <w:pPr>
        <w:pStyle w:val="a8"/>
        <w:numPr>
          <w:ilvl w:val="0"/>
          <w:numId w:val="8"/>
        </w:numPr>
        <w:snapToGrid w:val="0"/>
        <w:spacing w:line="360" w:lineRule="auto"/>
        <w:ind w:firstLineChars="0"/>
        <w:rPr>
          <w:rFonts w:ascii="楷体" w:eastAsia="楷体" w:hAnsi="楷体" w:cs="宋体"/>
          <w:sz w:val="24"/>
          <w:lang w:val="zh-CN"/>
        </w:rPr>
      </w:pPr>
      <w:r w:rsidRPr="00560E53">
        <w:rPr>
          <w:rFonts w:ascii="楷体" w:eastAsia="楷体" w:hAnsi="楷体" w:cs="宋体" w:hint="eastAsia"/>
          <w:sz w:val="24"/>
          <w:lang w:val="zh-CN"/>
        </w:rPr>
        <w:t>其余各房间墙面刷防火型白色乳胶漆。应符合现行国家标准《住宅装饰装修工程施工规范》</w:t>
      </w:r>
      <w:r w:rsidRPr="00560E53">
        <w:rPr>
          <w:rFonts w:ascii="楷体" w:eastAsia="楷体" w:hAnsi="楷体" w:cs="宋体"/>
          <w:sz w:val="24"/>
          <w:lang w:val="zh-CN"/>
        </w:rPr>
        <w:t>GB</w:t>
      </w:r>
      <w:r w:rsidRPr="00560E53">
        <w:rPr>
          <w:rFonts w:ascii="楷体" w:eastAsia="楷体" w:hAnsi="楷体" w:cs="宋体" w:hint="eastAsia"/>
          <w:sz w:val="24"/>
          <w:lang w:val="zh-CN"/>
        </w:rPr>
        <w:t xml:space="preserve"> </w:t>
      </w:r>
      <w:r w:rsidRPr="00560E53">
        <w:rPr>
          <w:rFonts w:ascii="楷体" w:eastAsia="楷体" w:hAnsi="楷体" w:cs="宋体"/>
          <w:sz w:val="24"/>
          <w:lang w:val="zh-CN"/>
        </w:rPr>
        <w:t>50327</w:t>
      </w:r>
      <w:r w:rsidRPr="00560E53">
        <w:rPr>
          <w:rFonts w:ascii="楷体" w:eastAsia="楷体" w:hAnsi="楷体" w:cs="宋体" w:hint="eastAsia"/>
          <w:sz w:val="24"/>
          <w:lang w:val="zh-CN"/>
        </w:rPr>
        <w:t>约有关规定。</w:t>
      </w:r>
    </w:p>
    <w:p w:rsidR="00963FF8" w:rsidRPr="00560E53" w:rsidRDefault="00963FF8" w:rsidP="00BA3AE7">
      <w:pPr>
        <w:pStyle w:val="a8"/>
        <w:numPr>
          <w:ilvl w:val="0"/>
          <w:numId w:val="8"/>
        </w:numPr>
        <w:snapToGrid w:val="0"/>
        <w:spacing w:line="360" w:lineRule="auto"/>
        <w:ind w:firstLineChars="0"/>
        <w:rPr>
          <w:rFonts w:ascii="楷体" w:eastAsia="楷体" w:hAnsi="楷体" w:cs="宋体"/>
          <w:sz w:val="24"/>
          <w:lang w:val="zh-CN"/>
        </w:rPr>
      </w:pPr>
      <w:r w:rsidRPr="00560E53">
        <w:rPr>
          <w:rFonts w:ascii="楷体" w:eastAsia="楷体" w:hAnsi="楷体" w:cs="宋体" w:hint="eastAsia"/>
          <w:sz w:val="24"/>
          <w:lang w:val="zh-CN"/>
        </w:rPr>
        <w:t>内墙面、柱面均为防火型白色乳胶漆。应符合现行国家标准《住宅装饰装修工程施工规范》</w:t>
      </w:r>
      <w:r w:rsidRPr="00560E53">
        <w:rPr>
          <w:rFonts w:ascii="楷体" w:eastAsia="楷体" w:hAnsi="楷体" w:cs="宋体"/>
          <w:sz w:val="24"/>
          <w:lang w:val="zh-CN"/>
        </w:rPr>
        <w:t>GB</w:t>
      </w:r>
      <w:r w:rsidRPr="00560E53">
        <w:rPr>
          <w:rFonts w:ascii="楷体" w:eastAsia="楷体" w:hAnsi="楷体" w:cs="宋体" w:hint="eastAsia"/>
          <w:sz w:val="24"/>
          <w:lang w:val="zh-CN"/>
        </w:rPr>
        <w:t xml:space="preserve"> </w:t>
      </w:r>
      <w:r w:rsidRPr="00560E53">
        <w:rPr>
          <w:rFonts w:ascii="楷体" w:eastAsia="楷体" w:hAnsi="楷体" w:cs="宋体"/>
          <w:sz w:val="24"/>
          <w:lang w:val="zh-CN"/>
        </w:rPr>
        <w:t>50327</w:t>
      </w:r>
      <w:r w:rsidRPr="00560E53">
        <w:rPr>
          <w:rFonts w:ascii="楷体" w:eastAsia="楷体" w:hAnsi="楷体" w:cs="宋体" w:hint="eastAsia"/>
          <w:sz w:val="24"/>
          <w:lang w:val="zh-CN"/>
        </w:rPr>
        <w:t>约有关规定。</w:t>
      </w:r>
    </w:p>
    <w:p w:rsidR="00963FF8" w:rsidRPr="00560E53" w:rsidRDefault="00963FF8" w:rsidP="00BA3AE7">
      <w:pPr>
        <w:pStyle w:val="a8"/>
        <w:numPr>
          <w:ilvl w:val="0"/>
          <w:numId w:val="8"/>
        </w:numPr>
        <w:snapToGrid w:val="0"/>
        <w:spacing w:line="360" w:lineRule="auto"/>
        <w:ind w:firstLineChars="0"/>
        <w:rPr>
          <w:rFonts w:ascii="楷体" w:eastAsia="楷体" w:hAnsi="楷体" w:cs="宋体"/>
          <w:sz w:val="24"/>
          <w:lang w:val="zh-CN"/>
        </w:rPr>
      </w:pPr>
      <w:r w:rsidRPr="00560E53">
        <w:rPr>
          <w:rFonts w:ascii="楷体" w:eastAsia="楷体" w:hAnsi="楷体" w:cs="宋体" w:hint="eastAsia"/>
          <w:sz w:val="24"/>
          <w:lang w:val="zh-CN"/>
        </w:rPr>
        <w:t>踢脚线采用100mm高不锈钢踢脚线。</w:t>
      </w:r>
    </w:p>
    <w:p w:rsidR="00045DED" w:rsidRDefault="00963FF8" w:rsidP="00BA3AE7">
      <w:pPr>
        <w:pStyle w:val="a8"/>
        <w:numPr>
          <w:ilvl w:val="0"/>
          <w:numId w:val="8"/>
        </w:numPr>
        <w:snapToGrid w:val="0"/>
        <w:spacing w:line="360" w:lineRule="auto"/>
        <w:ind w:firstLineChars="0"/>
        <w:rPr>
          <w:rFonts w:ascii="楷体" w:eastAsia="楷体" w:hAnsi="楷体" w:cs="宋体" w:hint="eastAsia"/>
          <w:sz w:val="24"/>
          <w:lang w:val="zh-CN"/>
        </w:rPr>
      </w:pPr>
      <w:r w:rsidRPr="00560E53">
        <w:rPr>
          <w:rFonts w:ascii="楷体" w:eastAsia="楷体" w:hAnsi="楷体" w:cs="宋体" w:hint="eastAsia"/>
          <w:sz w:val="24"/>
          <w:lang w:val="zh-CN"/>
        </w:rPr>
        <w:t>机房内立柱应安装不锈钢护角，护角厚度不小于5mm，结合机柜及冷通道安装方案，从防静电地面表面安装，高度不低于机柜高度。</w:t>
      </w:r>
    </w:p>
    <w:p w:rsidR="0079053F" w:rsidRPr="0079053F" w:rsidRDefault="0079053F" w:rsidP="00BA3AE7">
      <w:pPr>
        <w:pStyle w:val="a8"/>
        <w:numPr>
          <w:ilvl w:val="0"/>
          <w:numId w:val="8"/>
        </w:numPr>
        <w:snapToGrid w:val="0"/>
        <w:spacing w:line="360" w:lineRule="auto"/>
        <w:ind w:firstLineChars="0"/>
        <w:rPr>
          <w:rFonts w:ascii="楷体" w:eastAsia="楷体" w:hAnsi="楷体" w:cs="宋体"/>
          <w:sz w:val="24"/>
          <w:lang w:val="zh-CN"/>
        </w:rPr>
      </w:pPr>
      <w:r w:rsidRPr="0079053F">
        <w:rPr>
          <w:rFonts w:ascii="楷体" w:eastAsia="楷体" w:hAnsi="楷体" w:hint="eastAsia"/>
          <w:sz w:val="24"/>
          <w:szCs w:val="24"/>
        </w:rPr>
        <w:t>柴油发电机房</w:t>
      </w:r>
      <w:r>
        <w:rPr>
          <w:rFonts w:ascii="楷体" w:eastAsia="楷体" w:hAnsi="楷体" w:hint="eastAsia"/>
          <w:sz w:val="24"/>
          <w:szCs w:val="24"/>
        </w:rPr>
        <w:t>墙面柱面</w:t>
      </w:r>
      <w:r w:rsidRPr="0079053F">
        <w:rPr>
          <w:rFonts w:ascii="楷体" w:eastAsia="楷体" w:hAnsi="楷体" w:hint="eastAsia"/>
          <w:sz w:val="24"/>
          <w:szCs w:val="24"/>
        </w:rPr>
        <w:t>做吸声降噪处理。</w:t>
      </w:r>
    </w:p>
    <w:p w:rsidR="00B653D4" w:rsidRPr="00560E53" w:rsidRDefault="0017667A" w:rsidP="00996397">
      <w:pPr>
        <w:pStyle w:val="3"/>
      </w:pPr>
      <w:bookmarkStart w:id="231" w:name="_Toc485721876"/>
      <w:r w:rsidRPr="00560E53">
        <w:t>门窗</w:t>
      </w:r>
      <w:bookmarkEnd w:id="231"/>
    </w:p>
    <w:p w:rsidR="00963FF8" w:rsidRPr="00560E53" w:rsidRDefault="00963FF8" w:rsidP="00BA3AE7">
      <w:pPr>
        <w:pStyle w:val="a8"/>
        <w:numPr>
          <w:ilvl w:val="0"/>
          <w:numId w:val="8"/>
        </w:numPr>
        <w:snapToGrid w:val="0"/>
        <w:spacing w:line="360" w:lineRule="auto"/>
        <w:ind w:firstLineChars="0"/>
        <w:rPr>
          <w:rFonts w:ascii="楷体" w:eastAsia="楷体" w:hAnsi="楷体" w:cs="宋体"/>
          <w:sz w:val="24"/>
          <w:lang w:val="zh-CN"/>
        </w:rPr>
      </w:pPr>
      <w:r w:rsidRPr="00560E53">
        <w:rPr>
          <w:rFonts w:ascii="楷体" w:eastAsia="楷体" w:hAnsi="楷体" w:cs="宋体" w:hint="eastAsia"/>
          <w:sz w:val="24"/>
          <w:lang w:val="zh-CN"/>
        </w:rPr>
        <w:t>各机房门口均应设置粘尘垫。</w:t>
      </w:r>
    </w:p>
    <w:p w:rsidR="00963FF8" w:rsidRPr="00560E53" w:rsidRDefault="00963FF8" w:rsidP="00BA3AE7">
      <w:pPr>
        <w:pStyle w:val="a8"/>
        <w:numPr>
          <w:ilvl w:val="0"/>
          <w:numId w:val="8"/>
        </w:numPr>
        <w:snapToGrid w:val="0"/>
        <w:spacing w:line="360" w:lineRule="auto"/>
        <w:ind w:firstLineChars="0"/>
        <w:rPr>
          <w:rFonts w:ascii="楷体" w:eastAsia="楷体" w:hAnsi="楷体" w:cs="宋体"/>
          <w:sz w:val="24"/>
          <w:lang w:val="zh-CN"/>
        </w:rPr>
      </w:pPr>
      <w:r w:rsidRPr="00560E53">
        <w:rPr>
          <w:rFonts w:ascii="楷体" w:eastAsia="楷体" w:hAnsi="楷体" w:cs="宋体" w:hint="eastAsia"/>
          <w:sz w:val="24"/>
          <w:lang w:val="zh-CN"/>
        </w:rPr>
        <w:t>在相关门口处设置踏步及搬运坡道（小于15度），踏步及坡道需进行防滑、防静电处理，承重满足机柜搬运需求。</w:t>
      </w:r>
    </w:p>
    <w:p w:rsidR="00963FF8" w:rsidRPr="00560E53" w:rsidRDefault="00963FF8" w:rsidP="00BA3AE7">
      <w:pPr>
        <w:pStyle w:val="a8"/>
        <w:numPr>
          <w:ilvl w:val="0"/>
          <w:numId w:val="8"/>
        </w:numPr>
        <w:snapToGrid w:val="0"/>
        <w:spacing w:line="360" w:lineRule="auto"/>
        <w:ind w:firstLineChars="0"/>
        <w:rPr>
          <w:rFonts w:ascii="楷体" w:eastAsia="楷体" w:hAnsi="楷体" w:cs="宋体"/>
          <w:sz w:val="24"/>
          <w:lang w:val="zh-CN"/>
        </w:rPr>
      </w:pPr>
      <w:r w:rsidRPr="00560E53">
        <w:rPr>
          <w:rFonts w:ascii="楷体" w:eastAsia="楷体" w:hAnsi="楷体" w:cs="宋体" w:hint="eastAsia"/>
          <w:sz w:val="24"/>
          <w:lang w:val="zh-CN"/>
        </w:rPr>
        <w:t>主机房区、支持区各机房采用有自行关闭功能的钢质甲</w:t>
      </w:r>
      <w:r w:rsidRPr="00560E53">
        <w:rPr>
          <w:rFonts w:ascii="楷体" w:eastAsia="楷体" w:hAnsi="楷体" w:cs="宋体"/>
          <w:sz w:val="24"/>
          <w:lang w:val="zh-CN"/>
        </w:rPr>
        <w:t>级防火门</w:t>
      </w:r>
      <w:r w:rsidRPr="00560E53">
        <w:rPr>
          <w:rFonts w:ascii="楷体" w:eastAsia="楷体" w:hAnsi="楷体" w:cs="宋体" w:hint="eastAsia"/>
          <w:sz w:val="24"/>
          <w:lang w:val="zh-CN"/>
        </w:rPr>
        <w:t>，</w:t>
      </w:r>
      <w:r w:rsidRPr="00560E53">
        <w:rPr>
          <w:rFonts w:ascii="楷体" w:eastAsia="楷体" w:hAnsi="楷体" w:cs="宋体"/>
          <w:sz w:val="24"/>
          <w:lang w:val="zh-CN"/>
        </w:rPr>
        <w:t>耐火极限大于</w:t>
      </w:r>
      <w:r w:rsidRPr="00560E53">
        <w:rPr>
          <w:rFonts w:ascii="楷体" w:eastAsia="楷体" w:hAnsi="楷体" w:cs="宋体" w:hint="eastAsia"/>
          <w:sz w:val="24"/>
          <w:lang w:val="zh-CN"/>
        </w:rPr>
        <w:t>1.20</w:t>
      </w:r>
      <w:r w:rsidRPr="00560E53">
        <w:rPr>
          <w:rFonts w:ascii="楷体" w:eastAsia="楷体" w:hAnsi="楷体" w:cs="宋体"/>
          <w:sz w:val="24"/>
          <w:lang w:val="zh-CN"/>
        </w:rPr>
        <w:t>h</w:t>
      </w:r>
      <w:r w:rsidRPr="00560E53">
        <w:rPr>
          <w:rFonts w:ascii="楷体" w:eastAsia="楷体" w:hAnsi="楷体" w:cs="宋体" w:hint="eastAsia"/>
          <w:sz w:val="24"/>
          <w:lang w:val="zh-CN"/>
        </w:rPr>
        <w:t>，辅助区各房间采用丙级防火门。</w:t>
      </w:r>
      <w:r w:rsidRPr="00560E53">
        <w:rPr>
          <w:rFonts w:ascii="楷体" w:eastAsia="楷体" w:hAnsi="楷体" w:cs="宋体"/>
          <w:sz w:val="24"/>
          <w:lang w:val="zh-CN"/>
        </w:rPr>
        <w:t>向</w:t>
      </w:r>
      <w:r w:rsidRPr="00560E53">
        <w:rPr>
          <w:rFonts w:ascii="楷体" w:eastAsia="楷体" w:hAnsi="楷体" w:cs="宋体" w:hint="eastAsia"/>
          <w:sz w:val="24"/>
          <w:lang w:val="zh-CN"/>
        </w:rPr>
        <w:t>疏散</w:t>
      </w:r>
      <w:r w:rsidRPr="00560E53">
        <w:rPr>
          <w:rFonts w:ascii="楷体" w:eastAsia="楷体" w:hAnsi="楷体" w:cs="宋体"/>
          <w:sz w:val="24"/>
          <w:lang w:val="zh-CN"/>
        </w:rPr>
        <w:t>方向开启</w:t>
      </w:r>
      <w:r w:rsidRPr="00560E53">
        <w:rPr>
          <w:rFonts w:ascii="楷体" w:eastAsia="楷体" w:hAnsi="楷体" w:cs="宋体" w:hint="eastAsia"/>
          <w:sz w:val="24"/>
          <w:lang w:val="zh-CN"/>
        </w:rPr>
        <w:t>，单</w:t>
      </w:r>
      <w:r w:rsidRPr="00560E53">
        <w:rPr>
          <w:rFonts w:ascii="楷体" w:eastAsia="楷体" w:hAnsi="楷体" w:cs="宋体" w:hint="eastAsia"/>
          <w:sz w:val="24"/>
          <w:lang w:val="zh-CN"/>
        </w:rPr>
        <w:lastRenderedPageBreak/>
        <w:t>扇门净宽不小于</w:t>
      </w:r>
      <w:smartTag w:uri="urn:schemas-microsoft-com:office:smarttags" w:element="chmetcnv">
        <w:smartTagPr>
          <w:attr w:name="UnitName" w:val="米"/>
          <w:attr w:name="SourceValue" w:val="1.2"/>
          <w:attr w:name="HasSpace" w:val="False"/>
          <w:attr w:name="Negative" w:val="False"/>
          <w:attr w:name="NumberType" w:val="1"/>
          <w:attr w:name="TCSC" w:val="0"/>
        </w:smartTagPr>
        <w:r w:rsidRPr="00560E53">
          <w:rPr>
            <w:rFonts w:ascii="楷体" w:eastAsia="楷体" w:hAnsi="楷体" w:cs="宋体" w:hint="eastAsia"/>
            <w:sz w:val="24"/>
            <w:lang w:val="zh-CN"/>
          </w:rPr>
          <w:t>1.2米</w:t>
        </w:r>
      </w:smartTag>
      <w:r w:rsidRPr="00560E53">
        <w:rPr>
          <w:rFonts w:ascii="楷体" w:eastAsia="楷体" w:hAnsi="楷体" w:cs="宋体" w:hint="eastAsia"/>
          <w:sz w:val="24"/>
          <w:lang w:val="zh-CN"/>
        </w:rPr>
        <w:t>，双扇门净宽不小于</w:t>
      </w:r>
      <w:smartTag w:uri="urn:schemas-microsoft-com:office:smarttags" w:element="chmetcnv">
        <w:smartTagPr>
          <w:attr w:name="UnitName" w:val="米"/>
          <w:attr w:name="SourceValue" w:val="1.5"/>
          <w:attr w:name="HasSpace" w:val="False"/>
          <w:attr w:name="Negative" w:val="False"/>
          <w:attr w:name="NumberType" w:val="1"/>
          <w:attr w:name="TCSC" w:val="0"/>
        </w:smartTagPr>
        <w:r w:rsidRPr="00560E53">
          <w:rPr>
            <w:rFonts w:ascii="楷体" w:eastAsia="楷体" w:hAnsi="楷体" w:cs="宋体" w:hint="eastAsia"/>
            <w:sz w:val="24"/>
            <w:lang w:val="zh-CN"/>
          </w:rPr>
          <w:t>1.5米</w:t>
        </w:r>
      </w:smartTag>
      <w:r w:rsidRPr="00560E53">
        <w:rPr>
          <w:rFonts w:ascii="楷体" w:eastAsia="楷体" w:hAnsi="楷体" w:cs="宋体" w:hint="eastAsia"/>
          <w:sz w:val="24"/>
          <w:lang w:val="zh-CN"/>
        </w:rPr>
        <w:t>，门净高不应小于</w:t>
      </w:r>
      <w:smartTag w:uri="urn:schemas-microsoft-com:office:smarttags" w:element="chmetcnv">
        <w:smartTagPr>
          <w:attr w:name="UnitName" w:val="米"/>
          <w:attr w:name="SourceValue" w:val="2.2"/>
          <w:attr w:name="HasSpace" w:val="False"/>
          <w:attr w:name="Negative" w:val="False"/>
          <w:attr w:name="NumberType" w:val="1"/>
          <w:attr w:name="TCSC" w:val="0"/>
        </w:smartTagPr>
        <w:r w:rsidRPr="00560E53">
          <w:rPr>
            <w:rFonts w:ascii="楷体" w:eastAsia="楷体" w:hAnsi="楷体" w:cs="宋体"/>
            <w:sz w:val="24"/>
            <w:lang w:val="zh-CN"/>
          </w:rPr>
          <w:t>2.2</w:t>
        </w:r>
        <w:r w:rsidRPr="00560E53">
          <w:rPr>
            <w:rFonts w:ascii="楷体" w:eastAsia="楷体" w:hAnsi="楷体" w:cs="宋体" w:hint="eastAsia"/>
            <w:sz w:val="24"/>
            <w:lang w:val="zh-CN"/>
          </w:rPr>
          <w:t>米</w:t>
        </w:r>
      </w:smartTag>
      <w:r w:rsidRPr="00560E53">
        <w:rPr>
          <w:rFonts w:ascii="楷体" w:eastAsia="楷体" w:hAnsi="楷体" w:cs="宋体" w:hint="eastAsia"/>
          <w:sz w:val="24"/>
          <w:lang w:val="zh-CN"/>
        </w:rPr>
        <w:t>。大门在采用钥匙开锁的基础上，应支持门禁卡开锁。</w:t>
      </w:r>
    </w:p>
    <w:p w:rsidR="00045DED" w:rsidRPr="00560E53" w:rsidRDefault="00963FF8" w:rsidP="00BA3AE7">
      <w:pPr>
        <w:pStyle w:val="a8"/>
        <w:numPr>
          <w:ilvl w:val="0"/>
          <w:numId w:val="8"/>
        </w:numPr>
        <w:snapToGrid w:val="0"/>
        <w:spacing w:line="360" w:lineRule="auto"/>
        <w:ind w:firstLineChars="0"/>
      </w:pPr>
      <w:r w:rsidRPr="00560E53">
        <w:rPr>
          <w:rFonts w:ascii="楷体" w:eastAsia="楷体" w:hAnsi="楷体" w:cs="宋体" w:hint="eastAsia"/>
          <w:sz w:val="24"/>
          <w:lang w:val="zh-CN"/>
        </w:rPr>
        <w:t>主机房区</w:t>
      </w:r>
      <w:r w:rsidR="0079053F">
        <w:rPr>
          <w:rFonts w:ascii="楷体" w:eastAsia="楷体" w:hAnsi="楷体" w:cs="宋体" w:hint="eastAsia"/>
          <w:sz w:val="24"/>
          <w:lang w:val="zh-CN"/>
        </w:rPr>
        <w:t>、支持区各机房</w:t>
      </w:r>
      <w:r w:rsidRPr="00560E53">
        <w:rPr>
          <w:rFonts w:ascii="楷体" w:eastAsia="楷体" w:hAnsi="楷体" w:cs="宋体" w:hint="eastAsia"/>
          <w:sz w:val="24"/>
          <w:lang w:val="zh-CN"/>
        </w:rPr>
        <w:t>外墙不设窗户，监控、办公、走廊等其它区域根据土建相关标准设置窗户。</w:t>
      </w:r>
    </w:p>
    <w:p w:rsidR="00A85689" w:rsidRPr="00560E53" w:rsidRDefault="00A85689" w:rsidP="00996397">
      <w:pPr>
        <w:pStyle w:val="3"/>
      </w:pPr>
      <w:bookmarkStart w:id="232" w:name="_Toc485721877"/>
      <w:r w:rsidRPr="00560E53">
        <w:rPr>
          <w:rFonts w:hint="eastAsia"/>
        </w:rPr>
        <w:t>主要设备配置</w:t>
      </w:r>
      <w:bookmarkEnd w:id="232"/>
    </w:p>
    <w:tbl>
      <w:tblPr>
        <w:tblW w:w="8755" w:type="dxa"/>
        <w:tblLook w:val="04A0"/>
      </w:tblPr>
      <w:tblGrid>
        <w:gridCol w:w="675"/>
        <w:gridCol w:w="2987"/>
        <w:gridCol w:w="3616"/>
        <w:gridCol w:w="768"/>
        <w:gridCol w:w="709"/>
      </w:tblGrid>
      <w:tr w:rsidR="00A85689" w:rsidRPr="00560E53" w:rsidTr="00D404DC">
        <w:trPr>
          <w:trHeight w:val="277"/>
        </w:trPr>
        <w:tc>
          <w:tcPr>
            <w:tcW w:w="67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85689" w:rsidRPr="00560E53" w:rsidRDefault="00A85689" w:rsidP="00D404DC">
            <w:pPr>
              <w:pStyle w:val="af5"/>
            </w:pPr>
            <w:r w:rsidRPr="00560E53">
              <w:rPr>
                <w:rFonts w:hint="eastAsia"/>
              </w:rPr>
              <w:t>序号</w:t>
            </w:r>
          </w:p>
        </w:tc>
        <w:tc>
          <w:tcPr>
            <w:tcW w:w="2987" w:type="dxa"/>
            <w:tcBorders>
              <w:top w:val="single" w:sz="4" w:space="0" w:color="auto"/>
              <w:left w:val="nil"/>
              <w:bottom w:val="single" w:sz="4" w:space="0" w:color="auto"/>
              <w:right w:val="single" w:sz="4" w:space="0" w:color="auto"/>
            </w:tcBorders>
            <w:shd w:val="clear" w:color="auto" w:fill="auto"/>
            <w:vAlign w:val="bottom"/>
            <w:hideMark/>
          </w:tcPr>
          <w:p w:rsidR="00A85689" w:rsidRPr="00560E53" w:rsidRDefault="00A85689" w:rsidP="00D404DC">
            <w:pPr>
              <w:pStyle w:val="af5"/>
            </w:pPr>
            <w:r w:rsidRPr="00560E53">
              <w:rPr>
                <w:rFonts w:hint="eastAsia"/>
              </w:rPr>
              <w:t>费用项目</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A85689" w:rsidRPr="00560E53" w:rsidRDefault="00A85689" w:rsidP="00D404DC">
            <w:pPr>
              <w:pStyle w:val="af5"/>
            </w:pPr>
            <w:r w:rsidRPr="00560E53">
              <w:rPr>
                <w:rFonts w:hint="eastAsia"/>
              </w:rPr>
              <w:t>单位设备主要规格</w:t>
            </w:r>
          </w:p>
        </w:tc>
        <w:tc>
          <w:tcPr>
            <w:tcW w:w="768" w:type="dxa"/>
            <w:tcBorders>
              <w:top w:val="single" w:sz="4" w:space="0" w:color="auto"/>
              <w:left w:val="nil"/>
              <w:bottom w:val="single" w:sz="4" w:space="0" w:color="auto"/>
              <w:right w:val="single" w:sz="4" w:space="0" w:color="auto"/>
            </w:tcBorders>
            <w:shd w:val="clear" w:color="auto" w:fill="auto"/>
            <w:vAlign w:val="bottom"/>
            <w:hideMark/>
          </w:tcPr>
          <w:p w:rsidR="00A85689" w:rsidRPr="00560E53" w:rsidRDefault="00A85689" w:rsidP="00D404DC">
            <w:pPr>
              <w:pStyle w:val="af5"/>
            </w:pPr>
            <w:r w:rsidRPr="00560E53">
              <w:rPr>
                <w:rFonts w:hint="eastAsia"/>
              </w:rPr>
              <w:t>单位</w:t>
            </w:r>
          </w:p>
        </w:tc>
        <w:tc>
          <w:tcPr>
            <w:tcW w:w="709" w:type="dxa"/>
            <w:tcBorders>
              <w:top w:val="single" w:sz="4" w:space="0" w:color="auto"/>
              <w:left w:val="nil"/>
              <w:bottom w:val="single" w:sz="4" w:space="0" w:color="auto"/>
              <w:right w:val="single" w:sz="4" w:space="0" w:color="auto"/>
            </w:tcBorders>
            <w:shd w:val="clear" w:color="auto" w:fill="auto"/>
            <w:vAlign w:val="bottom"/>
            <w:hideMark/>
          </w:tcPr>
          <w:p w:rsidR="00A85689" w:rsidRPr="00560E53" w:rsidRDefault="00A85689" w:rsidP="00D404DC">
            <w:pPr>
              <w:pStyle w:val="af5"/>
            </w:pPr>
            <w:r w:rsidRPr="00560E53">
              <w:rPr>
                <w:rFonts w:hint="eastAsia"/>
              </w:rPr>
              <w:t>数量</w:t>
            </w:r>
          </w:p>
        </w:tc>
      </w:tr>
      <w:tr w:rsidR="00C8621C" w:rsidRPr="00560E53" w:rsidTr="00D404DC">
        <w:trPr>
          <w:trHeight w:val="352"/>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C8621C" w:rsidRPr="00560E53" w:rsidRDefault="00D404DC" w:rsidP="00D404DC">
            <w:pPr>
              <w:pStyle w:val="af5"/>
            </w:pPr>
            <w:r>
              <w:rPr>
                <w:rFonts w:hint="eastAsia"/>
              </w:rPr>
              <w:t>1</w:t>
            </w:r>
          </w:p>
        </w:tc>
        <w:tc>
          <w:tcPr>
            <w:tcW w:w="2987" w:type="dxa"/>
            <w:tcBorders>
              <w:top w:val="nil"/>
              <w:left w:val="nil"/>
              <w:bottom w:val="single" w:sz="4" w:space="0" w:color="auto"/>
              <w:right w:val="single" w:sz="4" w:space="0" w:color="auto"/>
            </w:tcBorders>
            <w:shd w:val="clear" w:color="auto" w:fill="auto"/>
            <w:vAlign w:val="center"/>
            <w:hideMark/>
          </w:tcPr>
          <w:p w:rsidR="00C8621C" w:rsidRPr="00560E53" w:rsidRDefault="00C8621C" w:rsidP="00D404DC">
            <w:pPr>
              <w:pStyle w:val="af5"/>
            </w:pPr>
            <w:r w:rsidRPr="00560E53">
              <w:rPr>
                <w:rFonts w:hint="eastAsia"/>
              </w:rPr>
              <w:t>机房工艺</w:t>
            </w:r>
          </w:p>
        </w:tc>
        <w:tc>
          <w:tcPr>
            <w:tcW w:w="0" w:type="auto"/>
            <w:tcBorders>
              <w:top w:val="nil"/>
              <w:left w:val="nil"/>
              <w:bottom w:val="single" w:sz="4" w:space="0" w:color="auto"/>
              <w:right w:val="single" w:sz="4" w:space="0" w:color="auto"/>
            </w:tcBorders>
            <w:shd w:val="clear" w:color="auto" w:fill="auto"/>
            <w:vAlign w:val="center"/>
            <w:hideMark/>
          </w:tcPr>
          <w:p w:rsidR="00C8621C" w:rsidRPr="00560E53" w:rsidRDefault="00C8621C" w:rsidP="00D404DC">
            <w:pPr>
              <w:pStyle w:val="af5"/>
            </w:pPr>
            <w:r w:rsidRPr="00560E53">
              <w:rPr>
                <w:rFonts w:hint="eastAsia"/>
              </w:rPr>
              <w:t>墙面、顶面、地面、保温等</w:t>
            </w:r>
          </w:p>
        </w:tc>
        <w:tc>
          <w:tcPr>
            <w:tcW w:w="768" w:type="dxa"/>
            <w:tcBorders>
              <w:top w:val="nil"/>
              <w:left w:val="nil"/>
              <w:bottom w:val="single" w:sz="4" w:space="0" w:color="auto"/>
              <w:right w:val="single" w:sz="4" w:space="0" w:color="auto"/>
            </w:tcBorders>
            <w:shd w:val="clear" w:color="auto" w:fill="auto"/>
            <w:vAlign w:val="bottom"/>
            <w:hideMark/>
          </w:tcPr>
          <w:p w:rsidR="00C8621C" w:rsidRPr="00560E53" w:rsidRDefault="00D404DC" w:rsidP="00D404DC">
            <w:pPr>
              <w:pStyle w:val="af5"/>
            </w:pPr>
            <w:r>
              <w:rPr>
                <w:rFonts w:hint="eastAsia"/>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C8621C" w:rsidRPr="00560E53" w:rsidRDefault="00C8621C" w:rsidP="00D404DC">
            <w:pPr>
              <w:pStyle w:val="af5"/>
            </w:pPr>
          </w:p>
        </w:tc>
      </w:tr>
      <w:tr w:rsidR="00D404DC" w:rsidRPr="00560E53" w:rsidTr="00D404DC">
        <w:trPr>
          <w:trHeight w:val="352"/>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404DC" w:rsidRPr="00560E53" w:rsidRDefault="00D404DC" w:rsidP="00D404DC">
            <w:pPr>
              <w:pStyle w:val="af5"/>
            </w:pPr>
            <w:r>
              <w:rPr>
                <w:rFonts w:hint="eastAsia"/>
              </w:rPr>
              <w:t>1</w:t>
            </w:r>
            <w:r w:rsidRPr="00560E53">
              <w:rPr>
                <w:rFonts w:hint="eastAsia"/>
              </w:rPr>
              <w:t>.1</w:t>
            </w:r>
          </w:p>
        </w:tc>
        <w:tc>
          <w:tcPr>
            <w:tcW w:w="2987"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防静电地板</w:t>
            </w:r>
          </w:p>
        </w:tc>
        <w:tc>
          <w:tcPr>
            <w:tcW w:w="0" w:type="auto"/>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数据中心、网络机房</w:t>
            </w:r>
          </w:p>
        </w:tc>
        <w:tc>
          <w:tcPr>
            <w:tcW w:w="768"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 xml:space="preserve">318 </w:t>
            </w:r>
          </w:p>
        </w:tc>
      </w:tr>
      <w:tr w:rsidR="00D404DC" w:rsidRPr="00560E53" w:rsidTr="00D404DC">
        <w:trPr>
          <w:trHeight w:val="352"/>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404DC" w:rsidRPr="00560E53" w:rsidRDefault="00D404DC" w:rsidP="00DB0B9E">
            <w:pPr>
              <w:pStyle w:val="af5"/>
            </w:pPr>
            <w:r>
              <w:rPr>
                <w:rFonts w:hint="eastAsia"/>
              </w:rPr>
              <w:t>1</w:t>
            </w:r>
            <w:r w:rsidRPr="00560E53">
              <w:rPr>
                <w:rFonts w:hint="eastAsia"/>
              </w:rPr>
              <w:t>.2</w:t>
            </w:r>
          </w:p>
        </w:tc>
        <w:tc>
          <w:tcPr>
            <w:tcW w:w="2987"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数据中心、网络机房等区域装修</w:t>
            </w:r>
          </w:p>
        </w:tc>
        <w:tc>
          <w:tcPr>
            <w:tcW w:w="0" w:type="auto"/>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墙、顶、地、门窗</w:t>
            </w:r>
          </w:p>
        </w:tc>
        <w:tc>
          <w:tcPr>
            <w:tcW w:w="768"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 xml:space="preserve">318 </w:t>
            </w:r>
          </w:p>
        </w:tc>
      </w:tr>
      <w:tr w:rsidR="00D404DC" w:rsidRPr="00560E53" w:rsidTr="00D404DC">
        <w:trPr>
          <w:trHeight w:val="352"/>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404DC" w:rsidRPr="00560E53" w:rsidRDefault="00D404DC" w:rsidP="00DB0B9E">
            <w:pPr>
              <w:pStyle w:val="af5"/>
            </w:pPr>
            <w:r>
              <w:rPr>
                <w:rFonts w:hint="eastAsia"/>
              </w:rPr>
              <w:t>1</w:t>
            </w:r>
            <w:r w:rsidRPr="00560E53">
              <w:rPr>
                <w:rFonts w:hint="eastAsia"/>
              </w:rPr>
              <w:t>.3</w:t>
            </w:r>
          </w:p>
        </w:tc>
        <w:tc>
          <w:tcPr>
            <w:tcW w:w="2987"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UPS电力电池室、高低压室、钢瓶间等区域装修</w:t>
            </w:r>
          </w:p>
        </w:tc>
        <w:tc>
          <w:tcPr>
            <w:tcW w:w="0" w:type="auto"/>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墙、顶、地、门窗</w:t>
            </w:r>
          </w:p>
        </w:tc>
        <w:tc>
          <w:tcPr>
            <w:tcW w:w="768"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447</w:t>
            </w:r>
          </w:p>
        </w:tc>
      </w:tr>
      <w:tr w:rsidR="00D404DC" w:rsidRPr="00560E53" w:rsidTr="00D404DC">
        <w:trPr>
          <w:trHeight w:val="352"/>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404DC" w:rsidRPr="00560E53" w:rsidRDefault="00D404DC" w:rsidP="00DB0B9E">
            <w:pPr>
              <w:pStyle w:val="af5"/>
            </w:pPr>
            <w:r>
              <w:rPr>
                <w:rFonts w:hint="eastAsia"/>
              </w:rPr>
              <w:t>1</w:t>
            </w:r>
            <w:r w:rsidRPr="00560E53">
              <w:rPr>
                <w:rFonts w:hint="eastAsia"/>
              </w:rPr>
              <w:t>.4</w:t>
            </w:r>
          </w:p>
        </w:tc>
        <w:tc>
          <w:tcPr>
            <w:tcW w:w="2987"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柴油发电室装修</w:t>
            </w:r>
          </w:p>
        </w:tc>
        <w:tc>
          <w:tcPr>
            <w:tcW w:w="0" w:type="auto"/>
            <w:tcBorders>
              <w:top w:val="nil"/>
              <w:left w:val="nil"/>
              <w:bottom w:val="single" w:sz="4" w:space="0" w:color="auto"/>
              <w:right w:val="single" w:sz="4" w:space="0" w:color="auto"/>
            </w:tcBorders>
            <w:shd w:val="clear" w:color="auto" w:fill="auto"/>
            <w:noWrap/>
            <w:vAlign w:val="center"/>
            <w:hideMark/>
          </w:tcPr>
          <w:p w:rsidR="00D404DC" w:rsidRDefault="00D404DC" w:rsidP="00D404DC">
            <w:pPr>
              <w:pStyle w:val="af5"/>
              <w:rPr>
                <w:sz w:val="20"/>
                <w:szCs w:val="20"/>
              </w:rPr>
            </w:pPr>
            <w:r>
              <w:rPr>
                <w:rFonts w:hint="eastAsia"/>
                <w:sz w:val="20"/>
                <w:szCs w:val="20"/>
              </w:rPr>
              <w:t>墙、顶、地、门窗</w:t>
            </w:r>
          </w:p>
        </w:tc>
        <w:tc>
          <w:tcPr>
            <w:tcW w:w="768"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D404DC" w:rsidRDefault="00D404DC" w:rsidP="00D404DC">
            <w:pPr>
              <w:pStyle w:val="af5"/>
              <w:rPr>
                <w:sz w:val="20"/>
                <w:szCs w:val="20"/>
              </w:rPr>
            </w:pPr>
            <w:r>
              <w:rPr>
                <w:rFonts w:hint="eastAsia"/>
                <w:sz w:val="20"/>
                <w:szCs w:val="20"/>
              </w:rPr>
              <w:t>174</w:t>
            </w:r>
          </w:p>
        </w:tc>
      </w:tr>
      <w:tr w:rsidR="00D404DC" w:rsidRPr="00560E53" w:rsidTr="00D404DC">
        <w:trPr>
          <w:trHeight w:val="352"/>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404DC" w:rsidRPr="00560E53" w:rsidRDefault="00D404DC" w:rsidP="00D404DC">
            <w:pPr>
              <w:pStyle w:val="af5"/>
            </w:pPr>
            <w:r>
              <w:rPr>
                <w:rFonts w:hint="eastAsia"/>
              </w:rPr>
              <w:t>1</w:t>
            </w:r>
            <w:r w:rsidRPr="00560E53">
              <w:rPr>
                <w:rFonts w:hint="eastAsia"/>
              </w:rPr>
              <w:t>.</w:t>
            </w:r>
            <w:r>
              <w:rPr>
                <w:rFonts w:hint="eastAsia"/>
              </w:rPr>
              <w:t>5</w:t>
            </w:r>
          </w:p>
        </w:tc>
        <w:tc>
          <w:tcPr>
            <w:tcW w:w="2987"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监控室、办公室、会议室、走廊、等其它区域装修</w:t>
            </w:r>
          </w:p>
        </w:tc>
        <w:tc>
          <w:tcPr>
            <w:tcW w:w="0" w:type="auto"/>
            <w:tcBorders>
              <w:top w:val="nil"/>
              <w:left w:val="nil"/>
              <w:bottom w:val="single" w:sz="4" w:space="0" w:color="auto"/>
              <w:right w:val="single" w:sz="4" w:space="0" w:color="auto"/>
            </w:tcBorders>
            <w:shd w:val="clear" w:color="auto" w:fill="auto"/>
            <w:noWrap/>
            <w:vAlign w:val="center"/>
            <w:hideMark/>
          </w:tcPr>
          <w:p w:rsidR="00D404DC" w:rsidRDefault="00D404DC" w:rsidP="00D404DC">
            <w:pPr>
              <w:pStyle w:val="af5"/>
              <w:rPr>
                <w:sz w:val="20"/>
                <w:szCs w:val="20"/>
              </w:rPr>
            </w:pPr>
            <w:r>
              <w:rPr>
                <w:rFonts w:hint="eastAsia"/>
                <w:sz w:val="20"/>
                <w:szCs w:val="20"/>
              </w:rPr>
              <w:t>墙、顶、地、门窗</w:t>
            </w:r>
          </w:p>
        </w:tc>
        <w:tc>
          <w:tcPr>
            <w:tcW w:w="768"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D404DC" w:rsidRDefault="00D404DC" w:rsidP="00D404DC">
            <w:pPr>
              <w:pStyle w:val="af5"/>
              <w:rPr>
                <w:sz w:val="20"/>
                <w:szCs w:val="20"/>
              </w:rPr>
            </w:pPr>
            <w:r>
              <w:rPr>
                <w:rFonts w:hint="eastAsia"/>
                <w:sz w:val="20"/>
                <w:szCs w:val="20"/>
              </w:rPr>
              <w:t>579</w:t>
            </w:r>
          </w:p>
        </w:tc>
      </w:tr>
      <w:tr w:rsidR="00D404DC" w:rsidRPr="00560E53" w:rsidTr="00D404DC">
        <w:trPr>
          <w:trHeight w:val="482"/>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404DC" w:rsidRPr="00560E53" w:rsidRDefault="00D404DC" w:rsidP="00D404DC">
            <w:pPr>
              <w:pStyle w:val="af5"/>
            </w:pPr>
            <w:r>
              <w:rPr>
                <w:rFonts w:hint="eastAsia"/>
              </w:rPr>
              <w:t>1</w:t>
            </w:r>
            <w:r w:rsidRPr="00560E53">
              <w:rPr>
                <w:rFonts w:hint="eastAsia"/>
              </w:rPr>
              <w:t>.</w:t>
            </w:r>
            <w:r>
              <w:rPr>
                <w:rFonts w:hint="eastAsia"/>
              </w:rPr>
              <w:t>6</w:t>
            </w:r>
          </w:p>
        </w:tc>
        <w:tc>
          <w:tcPr>
            <w:tcW w:w="2987"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其它辅材</w:t>
            </w:r>
          </w:p>
        </w:tc>
        <w:tc>
          <w:tcPr>
            <w:tcW w:w="0" w:type="auto"/>
            <w:tcBorders>
              <w:top w:val="nil"/>
              <w:left w:val="nil"/>
              <w:bottom w:val="single" w:sz="4" w:space="0" w:color="auto"/>
              <w:right w:val="single" w:sz="4" w:space="0" w:color="auto"/>
            </w:tcBorders>
            <w:shd w:val="clear" w:color="auto" w:fill="auto"/>
            <w:noWrap/>
            <w:vAlign w:val="center"/>
            <w:hideMark/>
          </w:tcPr>
          <w:p w:rsidR="00D404DC" w:rsidRDefault="00D404DC" w:rsidP="00D404DC">
            <w:pPr>
              <w:pStyle w:val="af5"/>
              <w:rPr>
                <w:sz w:val="20"/>
                <w:szCs w:val="20"/>
              </w:rPr>
            </w:pPr>
            <w:r>
              <w:rPr>
                <w:rFonts w:hint="eastAsia"/>
                <w:sz w:val="20"/>
                <w:szCs w:val="20"/>
              </w:rPr>
              <w:t>挡鼠板、防火封堵、新开孔洞、保洁等</w:t>
            </w:r>
          </w:p>
        </w:tc>
        <w:tc>
          <w:tcPr>
            <w:tcW w:w="768" w:type="dxa"/>
            <w:tcBorders>
              <w:top w:val="nil"/>
              <w:left w:val="nil"/>
              <w:bottom w:val="single" w:sz="4" w:space="0" w:color="auto"/>
              <w:right w:val="single" w:sz="4" w:space="0" w:color="auto"/>
            </w:tcBorders>
            <w:shd w:val="clear" w:color="auto" w:fill="auto"/>
            <w:vAlign w:val="center"/>
            <w:hideMark/>
          </w:tcPr>
          <w:p w:rsidR="00D404DC" w:rsidRDefault="00D404DC" w:rsidP="00D404DC">
            <w:pPr>
              <w:pStyle w:val="af5"/>
              <w:rPr>
                <w:sz w:val="20"/>
                <w:szCs w:val="20"/>
              </w:rPr>
            </w:pPr>
            <w:r>
              <w:rPr>
                <w:rFonts w:hint="eastAsia"/>
                <w:sz w:val="20"/>
                <w:szCs w:val="20"/>
              </w:rPr>
              <w:t>批</w:t>
            </w:r>
          </w:p>
        </w:tc>
        <w:tc>
          <w:tcPr>
            <w:tcW w:w="709" w:type="dxa"/>
            <w:tcBorders>
              <w:top w:val="nil"/>
              <w:left w:val="nil"/>
              <w:bottom w:val="single" w:sz="4" w:space="0" w:color="auto"/>
              <w:right w:val="single" w:sz="4" w:space="0" w:color="auto"/>
            </w:tcBorders>
            <w:shd w:val="clear" w:color="auto" w:fill="auto"/>
            <w:noWrap/>
            <w:vAlign w:val="center"/>
            <w:hideMark/>
          </w:tcPr>
          <w:p w:rsidR="00D404DC" w:rsidRDefault="00D404DC" w:rsidP="00D404DC">
            <w:pPr>
              <w:pStyle w:val="af5"/>
              <w:rPr>
                <w:sz w:val="20"/>
                <w:szCs w:val="20"/>
              </w:rPr>
            </w:pPr>
            <w:r>
              <w:rPr>
                <w:rFonts w:hint="eastAsia"/>
                <w:sz w:val="20"/>
                <w:szCs w:val="20"/>
              </w:rPr>
              <w:t>1</w:t>
            </w:r>
          </w:p>
        </w:tc>
      </w:tr>
      <w:tr w:rsidR="00C8621C" w:rsidRPr="00560E53" w:rsidTr="00D404DC">
        <w:tc>
          <w:tcPr>
            <w:tcW w:w="675" w:type="dxa"/>
            <w:tcBorders>
              <w:top w:val="nil"/>
              <w:left w:val="single" w:sz="4" w:space="0" w:color="auto"/>
              <w:bottom w:val="nil"/>
              <w:right w:val="single" w:sz="4" w:space="0" w:color="auto"/>
            </w:tcBorders>
            <w:shd w:val="clear" w:color="auto" w:fill="auto"/>
            <w:noWrap/>
            <w:vAlign w:val="center"/>
            <w:hideMark/>
          </w:tcPr>
          <w:p w:rsidR="00C8621C" w:rsidRPr="00560E53" w:rsidRDefault="00C8621C" w:rsidP="00D404DC">
            <w:pPr>
              <w:pStyle w:val="af5"/>
            </w:pPr>
          </w:p>
        </w:tc>
        <w:tc>
          <w:tcPr>
            <w:tcW w:w="2987" w:type="dxa"/>
            <w:tcBorders>
              <w:top w:val="nil"/>
              <w:left w:val="nil"/>
              <w:bottom w:val="nil"/>
              <w:right w:val="single" w:sz="4" w:space="0" w:color="auto"/>
            </w:tcBorders>
            <w:shd w:val="clear" w:color="auto" w:fill="auto"/>
            <w:vAlign w:val="center"/>
            <w:hideMark/>
          </w:tcPr>
          <w:p w:rsidR="00C8621C" w:rsidRPr="00560E53" w:rsidRDefault="00C8621C" w:rsidP="00D404DC">
            <w:pPr>
              <w:pStyle w:val="af5"/>
            </w:pPr>
          </w:p>
        </w:tc>
        <w:tc>
          <w:tcPr>
            <w:tcW w:w="0" w:type="auto"/>
            <w:tcBorders>
              <w:top w:val="nil"/>
              <w:left w:val="nil"/>
              <w:bottom w:val="nil"/>
              <w:right w:val="single" w:sz="4" w:space="0" w:color="auto"/>
            </w:tcBorders>
            <w:shd w:val="clear" w:color="auto" w:fill="auto"/>
            <w:noWrap/>
            <w:vAlign w:val="center"/>
            <w:hideMark/>
          </w:tcPr>
          <w:p w:rsidR="00C8621C" w:rsidRPr="00560E53" w:rsidRDefault="00C8621C" w:rsidP="00D404DC">
            <w:pPr>
              <w:pStyle w:val="af5"/>
            </w:pPr>
          </w:p>
        </w:tc>
        <w:tc>
          <w:tcPr>
            <w:tcW w:w="768" w:type="dxa"/>
            <w:tcBorders>
              <w:top w:val="nil"/>
              <w:left w:val="nil"/>
              <w:bottom w:val="nil"/>
              <w:right w:val="single" w:sz="4" w:space="0" w:color="auto"/>
            </w:tcBorders>
            <w:shd w:val="clear" w:color="auto" w:fill="auto"/>
            <w:vAlign w:val="bottom"/>
            <w:hideMark/>
          </w:tcPr>
          <w:p w:rsidR="00C8621C" w:rsidRPr="00560E53" w:rsidRDefault="00C8621C" w:rsidP="00D404DC">
            <w:pPr>
              <w:pStyle w:val="af5"/>
            </w:pPr>
          </w:p>
        </w:tc>
        <w:tc>
          <w:tcPr>
            <w:tcW w:w="709" w:type="dxa"/>
            <w:tcBorders>
              <w:top w:val="nil"/>
              <w:left w:val="nil"/>
              <w:bottom w:val="nil"/>
              <w:right w:val="single" w:sz="4" w:space="0" w:color="auto"/>
            </w:tcBorders>
            <w:shd w:val="clear" w:color="auto" w:fill="auto"/>
            <w:noWrap/>
            <w:vAlign w:val="center"/>
            <w:hideMark/>
          </w:tcPr>
          <w:p w:rsidR="00C8621C" w:rsidRPr="00560E53" w:rsidRDefault="00C8621C" w:rsidP="00D404DC">
            <w:pPr>
              <w:pStyle w:val="af5"/>
            </w:pPr>
          </w:p>
        </w:tc>
      </w:tr>
      <w:tr w:rsidR="00C8621C" w:rsidRPr="00560E53" w:rsidTr="00D404DC">
        <w:tc>
          <w:tcPr>
            <w:tcW w:w="675" w:type="dxa"/>
            <w:tcBorders>
              <w:top w:val="nil"/>
              <w:left w:val="single" w:sz="4" w:space="0" w:color="auto"/>
              <w:bottom w:val="nil"/>
              <w:right w:val="single" w:sz="4" w:space="0" w:color="auto"/>
            </w:tcBorders>
            <w:shd w:val="clear" w:color="auto" w:fill="auto"/>
            <w:noWrap/>
            <w:vAlign w:val="center"/>
            <w:hideMark/>
          </w:tcPr>
          <w:p w:rsidR="00C8621C" w:rsidRPr="00560E53" w:rsidRDefault="00C8621C" w:rsidP="00D404DC">
            <w:pPr>
              <w:pStyle w:val="af5"/>
            </w:pPr>
          </w:p>
        </w:tc>
        <w:tc>
          <w:tcPr>
            <w:tcW w:w="2987" w:type="dxa"/>
            <w:tcBorders>
              <w:top w:val="nil"/>
              <w:left w:val="nil"/>
              <w:bottom w:val="nil"/>
              <w:right w:val="single" w:sz="4" w:space="0" w:color="auto"/>
            </w:tcBorders>
            <w:shd w:val="clear" w:color="auto" w:fill="auto"/>
            <w:vAlign w:val="center"/>
            <w:hideMark/>
          </w:tcPr>
          <w:p w:rsidR="00C8621C" w:rsidRPr="00560E53" w:rsidRDefault="00C8621C" w:rsidP="00D404DC">
            <w:pPr>
              <w:pStyle w:val="af5"/>
            </w:pPr>
          </w:p>
        </w:tc>
        <w:tc>
          <w:tcPr>
            <w:tcW w:w="0" w:type="auto"/>
            <w:tcBorders>
              <w:top w:val="nil"/>
              <w:left w:val="nil"/>
              <w:bottom w:val="nil"/>
              <w:right w:val="single" w:sz="4" w:space="0" w:color="auto"/>
            </w:tcBorders>
            <w:shd w:val="clear" w:color="auto" w:fill="auto"/>
            <w:noWrap/>
            <w:vAlign w:val="center"/>
            <w:hideMark/>
          </w:tcPr>
          <w:p w:rsidR="00C8621C" w:rsidRPr="00560E53" w:rsidRDefault="00C8621C" w:rsidP="00D404DC">
            <w:pPr>
              <w:pStyle w:val="af5"/>
            </w:pPr>
          </w:p>
        </w:tc>
        <w:tc>
          <w:tcPr>
            <w:tcW w:w="768" w:type="dxa"/>
            <w:tcBorders>
              <w:top w:val="nil"/>
              <w:left w:val="nil"/>
              <w:bottom w:val="nil"/>
              <w:right w:val="single" w:sz="4" w:space="0" w:color="auto"/>
            </w:tcBorders>
            <w:shd w:val="clear" w:color="auto" w:fill="auto"/>
            <w:vAlign w:val="bottom"/>
            <w:hideMark/>
          </w:tcPr>
          <w:p w:rsidR="00C8621C" w:rsidRPr="00560E53" w:rsidRDefault="00C8621C" w:rsidP="00D404DC">
            <w:pPr>
              <w:pStyle w:val="af5"/>
            </w:pPr>
          </w:p>
        </w:tc>
        <w:tc>
          <w:tcPr>
            <w:tcW w:w="709" w:type="dxa"/>
            <w:tcBorders>
              <w:top w:val="nil"/>
              <w:left w:val="nil"/>
              <w:bottom w:val="nil"/>
              <w:right w:val="single" w:sz="4" w:space="0" w:color="auto"/>
            </w:tcBorders>
            <w:shd w:val="clear" w:color="auto" w:fill="auto"/>
            <w:noWrap/>
            <w:vAlign w:val="center"/>
            <w:hideMark/>
          </w:tcPr>
          <w:p w:rsidR="00C8621C" w:rsidRPr="00560E53" w:rsidRDefault="00C8621C" w:rsidP="00D404DC">
            <w:pPr>
              <w:pStyle w:val="af5"/>
            </w:pPr>
          </w:p>
        </w:tc>
      </w:tr>
    </w:tbl>
    <w:p w:rsidR="000C3AC8" w:rsidRPr="00560E53" w:rsidRDefault="000C3AC8" w:rsidP="00B047E5">
      <w:pPr>
        <w:pStyle w:val="2"/>
        <w:spacing w:before="312"/>
      </w:pPr>
      <w:bookmarkStart w:id="233" w:name="_Toc485721878"/>
      <w:r w:rsidRPr="00560E53">
        <w:rPr>
          <w:rFonts w:hint="eastAsia"/>
        </w:rPr>
        <w:t>基础通信网络</w:t>
      </w:r>
      <w:bookmarkEnd w:id="233"/>
    </w:p>
    <w:p w:rsidR="000C3AC8" w:rsidRPr="00560E53" w:rsidRDefault="000C3AC8" w:rsidP="00996397">
      <w:pPr>
        <w:pStyle w:val="3"/>
      </w:pPr>
      <w:bookmarkStart w:id="234" w:name="_Toc485721879"/>
      <w:r w:rsidRPr="00560E53">
        <w:rPr>
          <w:rFonts w:hint="eastAsia"/>
        </w:rPr>
        <w:t>数据网络</w:t>
      </w:r>
      <w:bookmarkEnd w:id="234"/>
    </w:p>
    <w:p w:rsidR="0094512D" w:rsidRPr="00560E53" w:rsidRDefault="0094512D" w:rsidP="00996397">
      <w:pPr>
        <w:pStyle w:val="4"/>
      </w:pPr>
      <w:r w:rsidRPr="00560E53">
        <w:rPr>
          <w:rFonts w:hint="eastAsia"/>
        </w:rPr>
        <w:t>设计思路</w:t>
      </w:r>
    </w:p>
    <w:p w:rsidR="0094512D" w:rsidRPr="00560E53" w:rsidRDefault="0094512D" w:rsidP="00716AFA">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IDC数据网络架构在衔接机房规划上，采用层次化结构，</w:t>
      </w:r>
      <w:r w:rsidR="00446D7C" w:rsidRPr="00560E53">
        <w:rPr>
          <w:rFonts w:ascii="楷体" w:eastAsia="楷体" w:hAnsi="楷体" w:cs="仿宋" w:hint="eastAsia"/>
          <w:sz w:val="24"/>
          <w:szCs w:val="24"/>
        </w:rPr>
        <w:t>构建适合数据中心的汇聚网络架构</w:t>
      </w:r>
      <w:r w:rsidRPr="00560E53">
        <w:rPr>
          <w:rFonts w:ascii="楷体" w:eastAsia="楷体" w:hAnsi="楷体" w:cs="仿宋" w:hint="eastAsia"/>
          <w:sz w:val="24"/>
          <w:szCs w:val="24"/>
        </w:rPr>
        <w:t>。</w:t>
      </w:r>
      <w:r w:rsidRPr="00560E53">
        <w:rPr>
          <w:rFonts w:ascii="楷体" w:eastAsia="楷体" w:hAnsi="楷体" w:cs="仿宋"/>
          <w:sz w:val="24"/>
          <w:szCs w:val="24"/>
        </w:rPr>
        <w:t>IDC</w:t>
      </w:r>
      <w:r w:rsidRPr="00560E53">
        <w:rPr>
          <w:rFonts w:ascii="楷体" w:eastAsia="楷体" w:hAnsi="楷体" w:cs="仿宋" w:hint="eastAsia"/>
          <w:sz w:val="24"/>
          <w:szCs w:val="24"/>
        </w:rPr>
        <w:t>网络设备必须保证冗余性，采用双归链路上行，设备需支持端口限速功能，端口汇聚功能，基于</w:t>
      </w:r>
      <w:r w:rsidRPr="00560E53">
        <w:rPr>
          <w:rFonts w:ascii="楷体" w:eastAsia="楷体" w:hAnsi="楷体" w:cs="仿宋"/>
          <w:sz w:val="24"/>
          <w:szCs w:val="24"/>
        </w:rPr>
        <w:t xml:space="preserve">SNMP </w:t>
      </w:r>
      <w:r w:rsidRPr="00560E53">
        <w:rPr>
          <w:rFonts w:ascii="楷体" w:eastAsia="楷体" w:hAnsi="楷体" w:cs="仿宋" w:hint="eastAsia"/>
          <w:sz w:val="24"/>
          <w:szCs w:val="24"/>
        </w:rPr>
        <w:t>协议的端口管理，基本</w:t>
      </w:r>
      <w:r w:rsidRPr="00560E53">
        <w:rPr>
          <w:rFonts w:ascii="楷体" w:eastAsia="楷体" w:hAnsi="楷体" w:cs="仿宋"/>
          <w:sz w:val="24"/>
          <w:szCs w:val="24"/>
        </w:rPr>
        <w:t>QOS</w:t>
      </w:r>
      <w:r w:rsidRPr="00560E53">
        <w:rPr>
          <w:rFonts w:ascii="楷体" w:eastAsia="楷体" w:hAnsi="楷体" w:cs="仿宋" w:hint="eastAsia"/>
          <w:sz w:val="24"/>
          <w:szCs w:val="24"/>
        </w:rPr>
        <w:t>功能，支持接入双栈</w:t>
      </w:r>
      <w:r w:rsidRPr="00560E53">
        <w:rPr>
          <w:rFonts w:ascii="楷体" w:eastAsia="楷体" w:hAnsi="楷体" w:cs="仿宋"/>
          <w:sz w:val="24"/>
          <w:szCs w:val="24"/>
        </w:rPr>
        <w:t>CP/SP</w:t>
      </w:r>
      <w:r w:rsidRPr="00560E53">
        <w:rPr>
          <w:rFonts w:ascii="楷体" w:eastAsia="楷体" w:hAnsi="楷体" w:cs="仿宋" w:hint="eastAsia"/>
          <w:sz w:val="24"/>
          <w:szCs w:val="24"/>
        </w:rPr>
        <w:t>的能力。</w:t>
      </w:r>
    </w:p>
    <w:p w:rsidR="00FA2265" w:rsidRPr="00560E53" w:rsidRDefault="00FA2265" w:rsidP="00996397">
      <w:pPr>
        <w:pStyle w:val="4"/>
        <w:rPr>
          <w:kern w:val="0"/>
        </w:rPr>
      </w:pPr>
      <w:r w:rsidRPr="00560E53">
        <w:rPr>
          <w:rFonts w:hint="eastAsia"/>
          <w:kern w:val="0"/>
        </w:rPr>
        <w:t>建设方案</w:t>
      </w:r>
    </w:p>
    <w:p w:rsidR="00446D7C" w:rsidRPr="00560E53" w:rsidRDefault="00446D7C" w:rsidP="00B047E5">
      <w:pPr>
        <w:pStyle w:val="5"/>
        <w:spacing w:before="156"/>
      </w:pPr>
      <w:r w:rsidRPr="00560E53">
        <w:rPr>
          <w:rFonts w:hint="eastAsia"/>
        </w:rPr>
        <w:t>网络结构</w:t>
      </w:r>
    </w:p>
    <w:p w:rsidR="00446D7C" w:rsidRPr="00560E53" w:rsidRDefault="00446D7C" w:rsidP="00446D7C">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IDC网络架构设计采用层次化、模块化的设计方式，整个网络具体分成2层：</w:t>
      </w:r>
    </w:p>
    <w:p w:rsidR="00446D7C" w:rsidRPr="00560E53" w:rsidRDefault="00446D7C" w:rsidP="00996397">
      <w:pPr>
        <w:widowControl/>
        <w:numPr>
          <w:ilvl w:val="0"/>
          <w:numId w:val="5"/>
        </w:numPr>
        <w:spacing w:line="360" w:lineRule="auto"/>
        <w:ind w:firstLine="425"/>
        <w:rPr>
          <w:rFonts w:ascii="楷体" w:eastAsia="楷体" w:hAnsi="楷体" w:cs="宋体"/>
          <w:kern w:val="0"/>
          <w:sz w:val="24"/>
          <w:szCs w:val="24"/>
          <w:lang w:bidi="or-IN"/>
        </w:rPr>
      </w:pPr>
      <w:r w:rsidRPr="00560E53">
        <w:rPr>
          <w:rFonts w:ascii="楷体" w:eastAsia="楷体" w:hAnsi="楷体" w:cs="宋体" w:hint="eastAsia"/>
          <w:kern w:val="0"/>
          <w:sz w:val="24"/>
          <w:szCs w:val="24"/>
          <w:lang w:bidi="or-IN"/>
        </w:rPr>
        <w:t>核心层</w:t>
      </w:r>
    </w:p>
    <w:p w:rsidR="00446D7C" w:rsidRPr="00560E53" w:rsidRDefault="00446D7C" w:rsidP="00446D7C">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核心层由出口路由器组成，作为IDC的统一出口，上联</w:t>
      </w:r>
      <w:r w:rsidRPr="00560E53">
        <w:rPr>
          <w:rFonts w:ascii="楷体" w:eastAsia="楷体" w:hAnsi="楷体" w:cs="宋体" w:hint="eastAsia"/>
          <w:sz w:val="24"/>
          <w:szCs w:val="24"/>
          <w:lang w:val="zh-CN"/>
        </w:rPr>
        <w:t>商洛市城域网核心A设备</w:t>
      </w:r>
      <w:r w:rsidRPr="00560E53">
        <w:rPr>
          <w:rFonts w:ascii="楷体" w:eastAsia="楷体" w:hAnsi="楷体" w:cs="仿宋" w:hint="eastAsia"/>
          <w:sz w:val="24"/>
          <w:szCs w:val="24"/>
        </w:rPr>
        <w:t>，从而保证IDC内部网络高速访问互联网；</w:t>
      </w:r>
      <w:r w:rsidRPr="00560E53">
        <w:rPr>
          <w:rFonts w:ascii="楷体" w:eastAsia="楷体" w:hAnsi="楷体" w:cs="宋体" w:hint="eastAsia"/>
          <w:sz w:val="24"/>
          <w:szCs w:val="24"/>
          <w:lang w:val="zh-CN"/>
        </w:rPr>
        <w:t>下联汇聚接入交换机，对IDC</w:t>
      </w:r>
      <w:r w:rsidRPr="00560E53">
        <w:rPr>
          <w:rFonts w:ascii="楷体" w:eastAsia="楷体" w:hAnsi="楷体" w:cs="宋体" w:hint="eastAsia"/>
          <w:sz w:val="24"/>
          <w:szCs w:val="24"/>
          <w:lang w:val="zh-CN"/>
        </w:rPr>
        <w:lastRenderedPageBreak/>
        <w:t>内网和外网的信息进行转换。</w:t>
      </w:r>
    </w:p>
    <w:p w:rsidR="00446D7C" w:rsidRPr="00560E53" w:rsidRDefault="00446D7C" w:rsidP="00996397">
      <w:pPr>
        <w:widowControl/>
        <w:numPr>
          <w:ilvl w:val="0"/>
          <w:numId w:val="5"/>
        </w:numPr>
        <w:spacing w:line="360" w:lineRule="auto"/>
        <w:ind w:firstLine="425"/>
        <w:rPr>
          <w:rFonts w:ascii="楷体" w:eastAsia="楷体" w:hAnsi="楷体" w:cs="宋体"/>
          <w:kern w:val="0"/>
          <w:sz w:val="24"/>
          <w:szCs w:val="24"/>
          <w:lang w:bidi="or-IN"/>
        </w:rPr>
      </w:pPr>
      <w:r w:rsidRPr="00560E53">
        <w:rPr>
          <w:rFonts w:ascii="楷体" w:eastAsia="楷体" w:hAnsi="楷体" w:cs="宋体" w:hint="eastAsia"/>
          <w:kern w:val="0"/>
          <w:sz w:val="24"/>
          <w:szCs w:val="24"/>
          <w:lang w:bidi="or-IN"/>
        </w:rPr>
        <w:t>汇聚</w:t>
      </w:r>
      <w:r w:rsidRPr="00560E53">
        <w:rPr>
          <w:rFonts w:ascii="楷体" w:eastAsia="楷体" w:hAnsi="楷体" w:cs="宋体" w:hint="eastAsia"/>
          <w:sz w:val="24"/>
          <w:szCs w:val="24"/>
          <w:lang w:val="zh-CN"/>
        </w:rPr>
        <w:t>接入层</w:t>
      </w:r>
    </w:p>
    <w:p w:rsidR="00446D7C" w:rsidRPr="00560E53" w:rsidRDefault="00446D7C" w:rsidP="00446D7C">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汇聚</w:t>
      </w:r>
      <w:r w:rsidRPr="00560E53">
        <w:rPr>
          <w:rFonts w:ascii="楷体" w:eastAsia="楷体" w:hAnsi="楷体" w:cs="宋体" w:hint="eastAsia"/>
          <w:sz w:val="24"/>
          <w:szCs w:val="24"/>
          <w:lang w:val="zh-CN"/>
        </w:rPr>
        <w:t>接入层由汇聚接入交换机组成，负责接入客户主机设备等。</w:t>
      </w:r>
    </w:p>
    <w:p w:rsidR="00446D7C" w:rsidRPr="00560E53" w:rsidRDefault="00446D7C" w:rsidP="00B047E5">
      <w:pPr>
        <w:pStyle w:val="5"/>
        <w:spacing w:before="156"/>
      </w:pPr>
      <w:r w:rsidRPr="00560E53">
        <w:rPr>
          <w:rFonts w:hint="eastAsia"/>
        </w:rPr>
        <w:t>设备选择</w:t>
      </w:r>
    </w:p>
    <w:p w:rsidR="00446D7C" w:rsidRPr="00560E53" w:rsidRDefault="00446D7C" w:rsidP="00446D7C">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IDC为互联网数据节点，整网应具备高性能、高可靠性和可扩展性，因此在网络设备和链路配置时采用冗余配置。出口网络方向采用至少两组上行链路接入到上级设备；主要设备应提供关键部件如主控板、交换板、路由板、电源等的冗余配置，同时应满足设备间的快速切换；设备应支持多个业务槽位，具备高扩展性；具有高密度、大容量的端口。</w:t>
      </w:r>
    </w:p>
    <w:p w:rsidR="00446D7C" w:rsidRPr="00560E53" w:rsidRDefault="00446D7C" w:rsidP="00B047E5">
      <w:pPr>
        <w:pStyle w:val="5"/>
        <w:spacing w:before="156"/>
      </w:pPr>
      <w:r w:rsidRPr="00560E53">
        <w:rPr>
          <w:rFonts w:hint="eastAsia"/>
        </w:rPr>
        <w:t>出口带宽测算</w:t>
      </w:r>
    </w:p>
    <w:p w:rsidR="00446D7C" w:rsidRPr="00560E53" w:rsidRDefault="00446D7C" w:rsidP="00446D7C">
      <w:pPr>
        <w:spacing w:line="360" w:lineRule="auto"/>
        <w:ind w:firstLineChars="200" w:firstLine="480"/>
        <w:rPr>
          <w:rFonts w:ascii="宋体" w:hAnsi="宋体" w:cs="仿宋_GB2312"/>
          <w:b/>
          <w:kern w:val="0"/>
        </w:rPr>
      </w:pPr>
      <w:r w:rsidRPr="00560E53">
        <w:rPr>
          <w:rFonts w:ascii="楷体" w:eastAsia="楷体" w:hAnsi="楷体" w:cs="仿宋" w:hint="eastAsia"/>
          <w:sz w:val="24"/>
          <w:szCs w:val="24"/>
        </w:rPr>
        <w:t>IDC主要提供的业务为服务器托管和带宽出租，带宽出租是在网络建设中通过部署大容量设备（端口）和链路来实现。因此在制定网络组网方案中将带宽测算作为方案的参数基础，通过分析单机柜带宽需求，进而计算得到总带宽需求和细化的分年度带宽需求。</w:t>
      </w:r>
    </w:p>
    <w:p w:rsidR="00446D7C" w:rsidRPr="00560E53" w:rsidRDefault="00446D7C" w:rsidP="00996397">
      <w:pPr>
        <w:widowControl/>
        <w:numPr>
          <w:ilvl w:val="0"/>
          <w:numId w:val="5"/>
        </w:numPr>
        <w:spacing w:line="360" w:lineRule="auto"/>
        <w:ind w:firstLine="425"/>
        <w:rPr>
          <w:rFonts w:ascii="楷体" w:eastAsia="楷体" w:hAnsi="楷体" w:cs="宋体"/>
          <w:kern w:val="0"/>
          <w:sz w:val="24"/>
          <w:szCs w:val="24"/>
          <w:lang w:bidi="or-IN"/>
        </w:rPr>
      </w:pPr>
      <w:r w:rsidRPr="00560E53">
        <w:rPr>
          <w:rFonts w:ascii="楷体" w:eastAsia="楷体" w:hAnsi="楷体" w:cs="宋体" w:hint="eastAsia"/>
          <w:kern w:val="0"/>
          <w:sz w:val="24"/>
          <w:szCs w:val="24"/>
          <w:lang w:bidi="or-IN"/>
        </w:rPr>
        <w:t>单机柜带宽</w:t>
      </w:r>
    </w:p>
    <w:p w:rsidR="00446D7C" w:rsidRPr="00560E53" w:rsidRDefault="00446D7C" w:rsidP="00446D7C">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参考国内目前IDC单机柜实际带宽的测试统计数据，本次单机柜至商洛城域网峰值流量按照200Mbps进行规划。</w:t>
      </w:r>
    </w:p>
    <w:p w:rsidR="00446D7C" w:rsidRPr="00560E53" w:rsidRDefault="00446D7C" w:rsidP="00996397">
      <w:pPr>
        <w:widowControl/>
        <w:numPr>
          <w:ilvl w:val="0"/>
          <w:numId w:val="5"/>
        </w:numPr>
        <w:spacing w:line="360" w:lineRule="auto"/>
        <w:ind w:firstLine="425"/>
        <w:rPr>
          <w:rFonts w:ascii="楷体" w:eastAsia="楷体" w:hAnsi="楷体" w:cs="宋体"/>
          <w:kern w:val="0"/>
          <w:sz w:val="24"/>
          <w:szCs w:val="24"/>
          <w:lang w:bidi="or-IN"/>
        </w:rPr>
      </w:pPr>
      <w:r w:rsidRPr="00560E53">
        <w:rPr>
          <w:rFonts w:ascii="楷体" w:eastAsia="楷体" w:hAnsi="楷体" w:cs="宋体" w:hint="eastAsia"/>
          <w:kern w:val="0"/>
          <w:sz w:val="24"/>
          <w:szCs w:val="24"/>
          <w:lang w:bidi="or-IN"/>
        </w:rPr>
        <w:t>峰值平均网络利用率</w:t>
      </w:r>
    </w:p>
    <w:p w:rsidR="00446D7C" w:rsidRPr="00560E53" w:rsidRDefault="00446D7C" w:rsidP="00446D7C">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峰值平均网络利用率为IDC出口设备上联链路峰值平均利用率。依据“关于印发中国电信数据中心星级评定管理办法（试行）的通知”（中国电信〔2012〕24号）中峰值平均网络利用率不大于80%的要求，结合</w:t>
      </w:r>
      <w:r w:rsidR="00560E53">
        <w:rPr>
          <w:rFonts w:ascii="楷体" w:eastAsia="楷体" w:hAnsi="楷体" w:cs="宋体" w:hint="eastAsia"/>
          <w:sz w:val="24"/>
          <w:szCs w:val="24"/>
          <w:lang w:val="zh-CN"/>
        </w:rPr>
        <w:t>“</w:t>
      </w:r>
      <w:r w:rsidRPr="00560E53">
        <w:rPr>
          <w:rFonts w:ascii="楷体" w:eastAsia="楷体" w:hAnsi="楷体" w:cs="宋体" w:hint="eastAsia"/>
          <w:sz w:val="24"/>
          <w:szCs w:val="24"/>
          <w:lang w:val="zh-CN"/>
        </w:rPr>
        <w:t>中国电信集团网络发展指导意见（2011版）”的相关要求，本次规划中峰值平均网络利用率取75%。</w:t>
      </w:r>
    </w:p>
    <w:p w:rsidR="00446D7C" w:rsidRPr="00560E53" w:rsidRDefault="00446D7C" w:rsidP="00996397">
      <w:pPr>
        <w:widowControl/>
        <w:numPr>
          <w:ilvl w:val="0"/>
          <w:numId w:val="5"/>
        </w:numPr>
        <w:spacing w:line="360" w:lineRule="auto"/>
        <w:ind w:firstLine="425"/>
        <w:rPr>
          <w:rFonts w:ascii="楷体" w:eastAsia="楷体" w:hAnsi="楷体" w:cs="宋体"/>
          <w:kern w:val="0"/>
          <w:sz w:val="24"/>
          <w:szCs w:val="24"/>
          <w:lang w:bidi="or-IN"/>
        </w:rPr>
      </w:pPr>
      <w:r w:rsidRPr="00560E53">
        <w:rPr>
          <w:rFonts w:ascii="楷体" w:eastAsia="楷体" w:hAnsi="楷体" w:cs="宋体" w:hint="eastAsia"/>
          <w:kern w:val="0"/>
          <w:sz w:val="24"/>
          <w:szCs w:val="24"/>
          <w:lang w:bidi="or-IN"/>
        </w:rPr>
        <w:t>IDC数据中心总出口带宽</w:t>
      </w:r>
    </w:p>
    <w:p w:rsidR="00446D7C" w:rsidRPr="00560E53" w:rsidRDefault="00446D7C" w:rsidP="00446D7C">
      <w:pPr>
        <w:spacing w:line="360" w:lineRule="auto"/>
        <w:ind w:firstLineChars="200" w:firstLine="480"/>
        <w:rPr>
          <w:rFonts w:ascii="楷体" w:eastAsia="楷体" w:hAnsi="楷体" w:cs="仿宋"/>
          <w:sz w:val="24"/>
          <w:szCs w:val="24"/>
        </w:rPr>
      </w:pPr>
      <w:r w:rsidRPr="00560E53">
        <w:rPr>
          <w:rFonts w:ascii="楷体" w:eastAsia="楷体" w:hAnsi="楷体" w:cs="仿宋" w:hint="eastAsia"/>
          <w:sz w:val="24"/>
          <w:szCs w:val="24"/>
        </w:rPr>
        <w:t>根据平面规划，本次IDC数据中心托管机柜总计为84架，总流量为：</w:t>
      </w:r>
      <w:r w:rsidRPr="00560E53">
        <w:rPr>
          <w:rFonts w:ascii="楷体" w:eastAsia="楷体" w:hAnsi="楷体" w:cs="宋体" w:hint="eastAsia"/>
          <w:sz w:val="24"/>
          <w:szCs w:val="24"/>
          <w:lang w:val="zh-CN"/>
        </w:rPr>
        <w:t xml:space="preserve"> 200*</w:t>
      </w:r>
      <w:r w:rsidRPr="00560E53">
        <w:rPr>
          <w:rFonts w:ascii="楷体" w:eastAsia="楷体" w:hAnsi="楷体" w:cs="宋体" w:hint="eastAsia"/>
          <w:sz w:val="24"/>
          <w:szCs w:val="24"/>
          <w:highlight w:val="yellow"/>
          <w:lang w:val="zh-CN"/>
        </w:rPr>
        <w:t>84</w:t>
      </w:r>
      <w:r w:rsidRPr="00560E53">
        <w:rPr>
          <w:rFonts w:ascii="楷体" w:eastAsia="楷体" w:hAnsi="楷体" w:cs="宋体" w:hint="eastAsia"/>
          <w:sz w:val="24"/>
          <w:szCs w:val="24"/>
          <w:lang w:val="zh-CN"/>
        </w:rPr>
        <w:t>/75%/1024=21.9Gbps，</w:t>
      </w:r>
      <w:r w:rsidRPr="00560E53">
        <w:rPr>
          <w:rFonts w:ascii="楷体" w:eastAsia="楷体" w:hAnsi="楷体" w:cs="仿宋" w:hint="eastAsia"/>
          <w:sz w:val="24"/>
          <w:szCs w:val="24"/>
        </w:rPr>
        <w:t>故出口总带宽为</w:t>
      </w:r>
      <w:r w:rsidR="00772557" w:rsidRPr="00560E53">
        <w:rPr>
          <w:rFonts w:ascii="楷体" w:eastAsia="楷体" w:hAnsi="楷体" w:cs="仿宋" w:hint="eastAsia"/>
          <w:sz w:val="24"/>
          <w:szCs w:val="24"/>
        </w:rPr>
        <w:t>4</w:t>
      </w:r>
      <w:r w:rsidRPr="00560E53">
        <w:rPr>
          <w:rFonts w:ascii="楷体" w:eastAsia="楷体" w:hAnsi="楷体" w:cs="仿宋" w:hint="eastAsia"/>
          <w:sz w:val="24"/>
          <w:szCs w:val="24"/>
        </w:rPr>
        <w:t>*10Gps。</w:t>
      </w:r>
    </w:p>
    <w:p w:rsidR="00446D7C" w:rsidRPr="00560E53" w:rsidRDefault="00446D7C" w:rsidP="00B047E5">
      <w:pPr>
        <w:pStyle w:val="5"/>
        <w:spacing w:before="156"/>
      </w:pPr>
      <w:r w:rsidRPr="00560E53">
        <w:rPr>
          <w:rFonts w:hint="eastAsia"/>
        </w:rPr>
        <w:t>网络安全</w:t>
      </w:r>
    </w:p>
    <w:p w:rsidR="00446D7C" w:rsidRPr="00560E53" w:rsidRDefault="00446D7C" w:rsidP="00446D7C">
      <w:pPr>
        <w:spacing w:line="360" w:lineRule="auto"/>
        <w:ind w:firstLineChars="200" w:firstLine="480"/>
        <w:rPr>
          <w:rFonts w:ascii="楷体" w:eastAsia="楷体" w:hAnsi="楷体" w:cs="仿宋"/>
          <w:sz w:val="24"/>
          <w:szCs w:val="24"/>
        </w:rPr>
      </w:pPr>
      <w:r w:rsidRPr="00560E53">
        <w:rPr>
          <w:rFonts w:ascii="楷体" w:eastAsia="楷体" w:hAnsi="楷体" w:cs="宋体" w:hint="eastAsia"/>
          <w:sz w:val="24"/>
          <w:szCs w:val="24"/>
          <w:lang w:val="zh-CN"/>
        </w:rPr>
        <w:t>本次于出口新增2台防火墙（20G），进行NAT和安全隔离，攻击防御</w:t>
      </w:r>
      <w:r w:rsidRPr="00560E53">
        <w:rPr>
          <w:rFonts w:ascii="楷体" w:eastAsia="楷体" w:hAnsi="楷体" w:cs="仿宋" w:hint="eastAsia"/>
          <w:sz w:val="24"/>
          <w:szCs w:val="24"/>
        </w:rPr>
        <w:t>。</w:t>
      </w:r>
    </w:p>
    <w:p w:rsidR="00446D7C" w:rsidRPr="00560E53" w:rsidRDefault="00446D7C" w:rsidP="00B047E5">
      <w:pPr>
        <w:pStyle w:val="5"/>
        <w:spacing w:before="156"/>
      </w:pPr>
      <w:r w:rsidRPr="00560E53">
        <w:rPr>
          <w:rFonts w:hint="eastAsia"/>
        </w:rPr>
        <w:lastRenderedPageBreak/>
        <w:t>建设方案</w:t>
      </w:r>
    </w:p>
    <w:p w:rsidR="00FA2265" w:rsidRPr="00560E53" w:rsidRDefault="00446D7C" w:rsidP="00FA2265">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根据建设思路，</w:t>
      </w:r>
      <w:r w:rsidR="00FA2265" w:rsidRPr="00560E53">
        <w:rPr>
          <w:rFonts w:ascii="楷体" w:eastAsia="楷体" w:hAnsi="楷体" w:cs="宋体" w:hint="eastAsia"/>
          <w:sz w:val="24"/>
          <w:szCs w:val="24"/>
          <w:lang w:val="zh-CN"/>
        </w:rPr>
        <w:t>本次核心层建设2台万兆核心交换机，通过4条10GE接入商洛市城域网；汇聚接入层</w:t>
      </w:r>
      <w:r w:rsidR="00772557" w:rsidRPr="00560E53">
        <w:rPr>
          <w:rFonts w:ascii="楷体" w:eastAsia="楷体" w:hAnsi="楷体" w:cs="宋体" w:hint="eastAsia"/>
          <w:sz w:val="24"/>
          <w:szCs w:val="24"/>
          <w:lang w:val="zh-CN"/>
        </w:rPr>
        <w:t>配置4</w:t>
      </w:r>
      <w:r w:rsidR="00FA2265" w:rsidRPr="00560E53">
        <w:rPr>
          <w:rFonts w:ascii="楷体" w:eastAsia="楷体" w:hAnsi="楷体" w:cs="宋体" w:hint="eastAsia"/>
          <w:sz w:val="24"/>
          <w:szCs w:val="24"/>
          <w:lang w:val="zh-CN"/>
        </w:rPr>
        <w:t>台接入交换机，以1:2收敛比为原则，单台按照上联2*10GE，每架机柜接入16个电口考虑。网络拓扑图如下：</w:t>
      </w:r>
    </w:p>
    <w:p w:rsidR="00A01283" w:rsidRPr="00560E53" w:rsidRDefault="00A01283" w:rsidP="00A01283">
      <w:pPr>
        <w:snapToGrid w:val="0"/>
        <w:spacing w:line="360" w:lineRule="auto"/>
        <w:rPr>
          <w:rFonts w:ascii="楷体" w:eastAsia="楷体" w:hAnsi="楷体" w:cs="宋体"/>
          <w:sz w:val="24"/>
          <w:szCs w:val="24"/>
          <w:lang w:val="zh-CN"/>
        </w:rPr>
      </w:pPr>
      <w:r w:rsidRPr="00A01283">
        <w:rPr>
          <w:rFonts w:ascii="楷体" w:eastAsia="楷体" w:hAnsi="楷体" w:cs="宋体"/>
          <w:sz w:val="24"/>
          <w:szCs w:val="24"/>
          <w:lang w:val="zh-CN"/>
        </w:rPr>
        <w:drawing>
          <wp:inline distT="0" distB="0" distL="0" distR="0">
            <wp:extent cx="5274310" cy="3288508"/>
            <wp:effectExtent l="0" t="0" r="2540" b="0"/>
            <wp:docPr id="1" name="对象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715375" cy="5434012"/>
                      <a:chOff x="214313" y="461963"/>
                      <a:chExt cx="8715375" cy="5434012"/>
                    </a:xfrm>
                  </a:grpSpPr>
                  <a:cxnSp>
                    <a:nvCxnSpPr>
                      <a:cNvPr id="70" name="直接连接符 69"/>
                      <a:cNvCxnSpPr/>
                    </a:nvCxnSpPr>
                    <a:spPr>
                      <a:xfrm flipH="1">
                        <a:off x="3638550" y="3452813"/>
                        <a:ext cx="1714500" cy="1587"/>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sp>
                    <a:nvSpPr>
                      <a:cNvPr id="3075" name="AutoShape 117"/>
                      <a:cNvSpPr>
                        <a:spLocks noChangeArrowheads="1"/>
                      </a:cNvSpPr>
                    </a:nvSpPr>
                    <a:spPr bwMode="auto">
                      <a:xfrm>
                        <a:off x="2143125" y="984250"/>
                        <a:ext cx="4214813" cy="857250"/>
                      </a:xfrm>
                      <a:prstGeom prst="roundRect">
                        <a:avLst>
                          <a:gd name="adj" fmla="val 16667"/>
                        </a:avLst>
                      </a:prstGeom>
                      <a:solidFill>
                        <a:srgbClr val="C0C0C0">
                          <a:alpha val="56078"/>
                        </a:srgbClr>
                      </a:solidFill>
                      <a:ln w="9525">
                        <a:noFill/>
                        <a:prstDash val="dash"/>
                        <a:round/>
                        <a:headEnd/>
                        <a:tailEnd/>
                      </a:ln>
                    </a:spPr>
                    <a:txSp>
                      <a:txBody>
                        <a:bodyPr wrap="none" anchor="ct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endParaRPr lang="zh-CN" altLang="en-US">
                            <a:latin typeface="微软雅黑" pitchFamily="34" charset="-122"/>
                            <a:ea typeface="微软雅黑" pitchFamily="34" charset="-122"/>
                          </a:endParaRPr>
                        </a:p>
                      </a:txBody>
                      <a:useSpRect/>
                    </a:txSp>
                  </a:sp>
                  <a:pic>
                    <a:nvPicPr>
                      <a:cNvPr id="3076" name="Picture 119" descr="中低端路由器-"/>
                      <a:cNvPicPr>
                        <a:picLocks noGrp="1" noChangeAspect="1" noChangeArrowheads="1"/>
                      </a:cNvPicPr>
                    </a:nvPicPr>
                    <a:blipFill>
                      <a:blip r:embed="rId52"/>
                      <a:srcRect/>
                      <a:stretch>
                        <a:fillRect/>
                      </a:stretch>
                    </a:blipFill>
                    <a:spPr bwMode="auto">
                      <a:xfrm>
                        <a:off x="3143250" y="1397000"/>
                        <a:ext cx="503238" cy="373063"/>
                      </a:xfrm>
                      <a:prstGeom prst="rect">
                        <a:avLst/>
                      </a:prstGeom>
                      <a:noFill/>
                      <a:ln w="9525">
                        <a:noFill/>
                        <a:miter lim="800000"/>
                        <a:headEnd/>
                        <a:tailEnd/>
                      </a:ln>
                    </a:spPr>
                  </a:pic>
                  <a:sp>
                    <a:nvSpPr>
                      <a:cNvPr id="3077" name="Text Box 144"/>
                      <a:cNvSpPr txBox="1">
                        <a:spLocks noChangeArrowheads="1"/>
                      </a:cNvSpPr>
                    </a:nvSpPr>
                    <a:spPr bwMode="auto">
                      <a:xfrm>
                        <a:off x="2928938" y="968375"/>
                        <a:ext cx="1143000" cy="461963"/>
                      </a:xfrm>
                      <a:prstGeom prst="rect">
                        <a:avLst/>
                      </a:prstGeom>
                      <a:noFill/>
                      <a:ln w="9525">
                        <a:noFill/>
                        <a:miter lim="800000"/>
                        <a:headEnd/>
                        <a:tailEnd/>
                      </a:ln>
                    </a:spPr>
                    <a:txSp>
                      <a:txBody>
                        <a:bodyPr>
                          <a:spAutoFit/>
                        </a:bodyP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r>
                            <a:rPr lang="en-US" altLang="zh-CN" sz="1200" b="1">
                              <a:latin typeface="微软雅黑" pitchFamily="34" charset="-122"/>
                              <a:ea typeface="微软雅黑" pitchFamily="34" charset="-122"/>
                            </a:rPr>
                            <a:t>A1  NE5000E-1</a:t>
                          </a:r>
                        </a:p>
                      </a:txBody>
                      <a:useSpRect/>
                    </a:txSp>
                  </a:sp>
                  <a:sp>
                    <a:nvSpPr>
                      <a:cNvPr id="3078" name="Text Box 144"/>
                      <a:cNvSpPr txBox="1">
                        <a:spLocks noChangeArrowheads="1"/>
                      </a:cNvSpPr>
                    </a:nvSpPr>
                    <a:spPr bwMode="auto">
                      <a:xfrm>
                        <a:off x="4652963" y="966788"/>
                        <a:ext cx="1062037" cy="461962"/>
                      </a:xfrm>
                      <a:prstGeom prst="rect">
                        <a:avLst/>
                      </a:prstGeom>
                      <a:noFill/>
                      <a:ln w="9525">
                        <a:noFill/>
                        <a:miter lim="800000"/>
                        <a:headEnd/>
                        <a:tailEnd/>
                      </a:ln>
                    </a:spPr>
                    <a:txSp>
                      <a:txBody>
                        <a:bodyPr>
                          <a:spAutoFit/>
                        </a:bodyP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r>
                            <a:rPr lang="en-US" altLang="zh-CN" sz="1200" b="1">
                              <a:latin typeface="微软雅黑" pitchFamily="34" charset="-122"/>
                              <a:ea typeface="微软雅黑" pitchFamily="34" charset="-122"/>
                            </a:rPr>
                            <a:t>A2  NE5000E-2</a:t>
                          </a:r>
                        </a:p>
                      </a:txBody>
                      <a:useSpRect/>
                    </a:txSp>
                  </a:sp>
                  <a:pic>
                    <a:nvPicPr>
                      <a:cNvPr id="3079" name="Picture 119" descr="中低端路由器-"/>
                      <a:cNvPicPr>
                        <a:picLocks noGrp="1" noChangeAspect="1" noChangeArrowheads="1"/>
                      </a:cNvPicPr>
                    </a:nvPicPr>
                    <a:blipFill>
                      <a:blip r:embed="rId52"/>
                      <a:srcRect/>
                      <a:stretch>
                        <a:fillRect/>
                      </a:stretch>
                    </a:blipFill>
                    <a:spPr bwMode="auto">
                      <a:xfrm>
                        <a:off x="4857750" y="1428750"/>
                        <a:ext cx="503238" cy="373063"/>
                      </a:xfrm>
                      <a:prstGeom prst="rect">
                        <a:avLst/>
                      </a:prstGeom>
                      <a:noFill/>
                      <a:ln w="9525">
                        <a:noFill/>
                        <a:miter lim="800000"/>
                        <a:headEnd/>
                        <a:tailEnd/>
                      </a:ln>
                    </a:spPr>
                  </a:pic>
                  <a:sp>
                    <a:nvSpPr>
                      <a:cNvPr id="11" name="Rectangle 9"/>
                      <a:cNvSpPr txBox="1">
                        <a:spLocks noChangeArrowheads="1"/>
                      </a:cNvSpPr>
                    </a:nvSpPr>
                    <a:spPr>
                      <a:xfrm>
                        <a:off x="3654425" y="461963"/>
                        <a:ext cx="1417638" cy="609600"/>
                      </a:xfrm>
                      <a:prstGeom prst="rect">
                        <a:avLst/>
                      </a:prstGeom>
                      <a:noFill/>
                      <a:ln w="9525">
                        <a:noFill/>
                        <a:miter lim="800000"/>
                        <a:headEnd/>
                        <a:tailEnd/>
                      </a:ln>
                    </a:spPr>
                    <a:txSp>
                      <a:txBody>
                        <a:bodyPr anchor="ctr">
                          <a:normAutofit/>
                        </a:bodyP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eaLnBrk="0" fontAlgn="auto" hangingPunct="0">
                            <a:spcAft>
                              <a:spcPts val="0"/>
                            </a:spcAft>
                            <a:defRPr/>
                          </a:pPr>
                          <a:r>
                            <a:rPr lang="zh-CN" altLang="en-US" b="1" dirty="0">
                              <a:solidFill>
                                <a:srgbClr val="CC0000"/>
                              </a:solidFill>
                              <a:latin typeface="微软雅黑" pitchFamily="34" charset="-122"/>
                              <a:ea typeface="微软雅黑" pitchFamily="34" charset="-122"/>
                              <a:cs typeface="+mj-cs"/>
                            </a:rPr>
                            <a:t>商洛城域网</a:t>
                          </a:r>
                        </a:p>
                      </a:txBody>
                      <a:useSpRect/>
                    </a:txSp>
                  </a:sp>
                  <a:sp>
                    <a:nvSpPr>
                      <a:cNvPr id="12" name="Rectangle 9"/>
                      <a:cNvSpPr txBox="1">
                        <a:spLocks noChangeArrowheads="1"/>
                      </a:cNvSpPr>
                    </a:nvSpPr>
                    <a:spPr>
                      <a:xfrm>
                        <a:off x="214313" y="3143250"/>
                        <a:ext cx="1417637" cy="609600"/>
                      </a:xfrm>
                      <a:prstGeom prst="rect">
                        <a:avLst/>
                      </a:prstGeom>
                      <a:noFill/>
                      <a:ln w="9525">
                        <a:noFill/>
                        <a:miter lim="800000"/>
                        <a:headEnd/>
                        <a:tailEnd/>
                      </a:ln>
                    </a:spPr>
                    <a:txSp>
                      <a:txBody>
                        <a:bodyPr anchor="ctr">
                          <a:normAutofit/>
                        </a:bodyP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eaLnBrk="0" fontAlgn="auto" hangingPunct="0">
                            <a:spcAft>
                              <a:spcPts val="0"/>
                            </a:spcAft>
                            <a:defRPr/>
                          </a:pPr>
                          <a:r>
                            <a:rPr lang="zh-CN" altLang="en-US" b="1" dirty="0">
                              <a:solidFill>
                                <a:srgbClr val="CC0000"/>
                              </a:solidFill>
                              <a:latin typeface="微软雅黑" pitchFamily="34" charset="-122"/>
                              <a:ea typeface="微软雅黑" pitchFamily="34" charset="-122"/>
                              <a:cs typeface="+mj-cs"/>
                            </a:rPr>
                            <a:t>核心层</a:t>
                          </a:r>
                        </a:p>
                      </a:txBody>
                      <a:useSpRect/>
                    </a:txSp>
                  </a:sp>
                  <a:cxnSp>
                    <a:nvCxnSpPr>
                      <a:cNvPr id="13" name="直接连接符 12"/>
                      <a:cNvCxnSpPr/>
                    </a:nvCxnSpPr>
                    <a:spPr>
                      <a:xfrm>
                        <a:off x="428625" y="2000250"/>
                        <a:ext cx="8501063" cy="1588"/>
                      </a:xfrm>
                      <a:prstGeom prst="line">
                        <a:avLst/>
                      </a:prstGeom>
                      <a:ln>
                        <a:solidFill>
                          <a:srgbClr val="FFC000"/>
                        </a:solidFill>
                        <a:prstDash val="sysDash"/>
                      </a:ln>
                    </a:spPr>
                    <a:style>
                      <a:lnRef idx="1">
                        <a:schemeClr val="accent1"/>
                      </a:lnRef>
                      <a:fillRef idx="0">
                        <a:schemeClr val="accent1"/>
                      </a:fillRef>
                      <a:effectRef idx="0">
                        <a:schemeClr val="accent1"/>
                      </a:effectRef>
                      <a:fontRef idx="minor">
                        <a:schemeClr val="tx1"/>
                      </a:fontRef>
                    </a:style>
                  </a:cxnSp>
                  <a:grpSp>
                    <a:nvGrpSpPr>
                      <a:cNvPr id="3083" name="组合 335"/>
                      <a:cNvGrpSpPr>
                        <a:grpSpLocks/>
                      </a:cNvGrpSpPr>
                    </a:nvGrpSpPr>
                    <a:grpSpPr bwMode="auto">
                      <a:xfrm>
                        <a:off x="3071813" y="3190875"/>
                        <a:ext cx="566737" cy="523875"/>
                        <a:chOff x="3719533" y="3929066"/>
                        <a:chExt cx="566715" cy="523875"/>
                      </a:xfrm>
                    </a:grpSpPr>
                    <a:pic>
                      <a:nvPicPr>
                        <a:cNvPr id="16" name="Picture 138" descr="中继器"/>
                        <a:cNvPicPr>
                          <a:picLocks noChangeAspect="1" noChangeArrowheads="1"/>
                        </a:cNvPicPr>
                      </a:nvPicPr>
                      <a:blipFill>
                        <a:blip r:embed="rId53" cstate="print">
                          <a:duotone>
                            <a:prstClr val="black"/>
                            <a:schemeClr val="accent2">
                              <a:tint val="45000"/>
                              <a:satMod val="400000"/>
                            </a:schemeClr>
                          </a:duotone>
                        </a:blip>
                        <a:srcRect/>
                        <a:stretch>
                          <a:fillRect/>
                        </a:stretch>
                      </a:blipFill>
                      <a:spPr bwMode="auto">
                        <a:xfrm>
                          <a:off x="3824286" y="3929066"/>
                          <a:ext cx="461962" cy="523875"/>
                        </a:xfrm>
                        <a:prstGeom prst="rect">
                          <a:avLst/>
                        </a:prstGeom>
                        <a:noFill/>
                        <a:ln w="9525">
                          <a:noFill/>
                          <a:miter lim="800000"/>
                          <a:headEnd/>
                          <a:tailEnd/>
                        </a:ln>
                      </a:spPr>
                    </a:pic>
                    <a:pic>
                      <a:nvPicPr>
                        <a:cNvPr id="17" name="Picture 151" descr="SecBlade-防火墙模块02"/>
                        <a:cNvPicPr>
                          <a:picLocks noChangeAspect="1" noChangeArrowheads="1"/>
                        </a:cNvPicPr>
                      </a:nvPicPr>
                      <a:blipFill>
                        <a:blip r:embed="rId54" cstate="print">
                          <a:duotone>
                            <a:prstClr val="black"/>
                            <a:schemeClr val="accent2">
                              <a:tint val="45000"/>
                              <a:satMod val="400000"/>
                            </a:schemeClr>
                          </a:duotone>
                        </a:blip>
                        <a:srcRect/>
                        <a:stretch>
                          <a:fillRect/>
                        </a:stretch>
                      </a:blipFill>
                      <a:spPr bwMode="auto">
                        <a:xfrm>
                          <a:off x="3719533" y="4118392"/>
                          <a:ext cx="357190" cy="301192"/>
                        </a:xfrm>
                        <a:prstGeom prst="rect">
                          <a:avLst/>
                        </a:prstGeom>
                        <a:noFill/>
                        <a:ln w="9525">
                          <a:noFill/>
                          <a:miter lim="800000"/>
                          <a:headEnd/>
                          <a:tailEnd/>
                        </a:ln>
                      </a:spPr>
                    </a:pic>
                  </a:grpSp>
                  <a:grpSp>
                    <a:nvGrpSpPr>
                      <a:cNvPr id="3084" name="组合 335"/>
                      <a:cNvGrpSpPr>
                        <a:grpSpLocks/>
                      </a:cNvGrpSpPr>
                    </a:nvGrpSpPr>
                    <a:grpSpPr bwMode="auto">
                      <a:xfrm>
                        <a:off x="4786313" y="3190875"/>
                        <a:ext cx="566737" cy="523875"/>
                        <a:chOff x="3719533" y="3929066"/>
                        <a:chExt cx="566715" cy="523875"/>
                      </a:xfrm>
                    </a:grpSpPr>
                    <a:pic>
                      <a:nvPicPr>
                        <a:cNvPr id="19" name="Picture 138" descr="中继器"/>
                        <a:cNvPicPr>
                          <a:picLocks noChangeAspect="1" noChangeArrowheads="1"/>
                        </a:cNvPicPr>
                      </a:nvPicPr>
                      <a:blipFill>
                        <a:blip r:embed="rId53" cstate="print">
                          <a:duotone>
                            <a:prstClr val="black"/>
                            <a:schemeClr val="accent2">
                              <a:tint val="45000"/>
                              <a:satMod val="400000"/>
                            </a:schemeClr>
                          </a:duotone>
                        </a:blip>
                        <a:srcRect/>
                        <a:stretch>
                          <a:fillRect/>
                        </a:stretch>
                      </a:blipFill>
                      <a:spPr bwMode="auto">
                        <a:xfrm>
                          <a:off x="3824286" y="3929066"/>
                          <a:ext cx="461962" cy="523875"/>
                        </a:xfrm>
                        <a:prstGeom prst="rect">
                          <a:avLst/>
                        </a:prstGeom>
                        <a:noFill/>
                        <a:ln w="9525">
                          <a:noFill/>
                          <a:miter lim="800000"/>
                          <a:headEnd/>
                          <a:tailEnd/>
                        </a:ln>
                      </a:spPr>
                    </a:pic>
                    <a:pic>
                      <a:nvPicPr>
                        <a:cNvPr id="20" name="Picture 151" descr="SecBlade-防火墙模块02"/>
                        <a:cNvPicPr>
                          <a:picLocks noChangeAspect="1" noChangeArrowheads="1"/>
                        </a:cNvPicPr>
                      </a:nvPicPr>
                      <a:blipFill>
                        <a:blip r:embed="rId54" cstate="print">
                          <a:duotone>
                            <a:prstClr val="black"/>
                            <a:schemeClr val="accent2">
                              <a:tint val="45000"/>
                              <a:satMod val="400000"/>
                            </a:schemeClr>
                          </a:duotone>
                        </a:blip>
                        <a:srcRect/>
                        <a:stretch>
                          <a:fillRect/>
                        </a:stretch>
                      </a:blipFill>
                      <a:spPr bwMode="auto">
                        <a:xfrm>
                          <a:off x="3719533" y="4118392"/>
                          <a:ext cx="357190" cy="301192"/>
                        </a:xfrm>
                        <a:prstGeom prst="rect">
                          <a:avLst/>
                        </a:prstGeom>
                        <a:noFill/>
                        <a:ln w="9525">
                          <a:noFill/>
                          <a:miter lim="800000"/>
                          <a:headEnd/>
                          <a:tailEnd/>
                        </a:ln>
                      </a:spPr>
                    </a:pic>
                  </a:grpSp>
                  <a:sp>
                    <a:nvSpPr>
                      <a:cNvPr id="3085" name="Rectangle 169"/>
                      <a:cNvSpPr>
                        <a:spLocks noChangeArrowheads="1"/>
                      </a:cNvSpPr>
                    </a:nvSpPr>
                    <a:spPr bwMode="auto">
                      <a:xfrm>
                        <a:off x="2000250" y="3333750"/>
                        <a:ext cx="1008063" cy="288925"/>
                      </a:xfrm>
                      <a:prstGeom prst="rect">
                        <a:avLst/>
                      </a:prstGeom>
                      <a:noFill/>
                      <a:ln w="9525">
                        <a:noFill/>
                        <a:miter lim="800000"/>
                        <a:headEnd/>
                        <a:tailEnd/>
                      </a:ln>
                    </a:spPr>
                    <a:txSp>
                      <a:txBody>
                        <a:bodyPr wrap="none" anchor="ct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algn="ctr"/>
                          <a:r>
                            <a:rPr lang="zh-CN" altLang="en-US" sz="1200" b="1">
                              <a:latin typeface="微软雅黑" pitchFamily="34" charset="-122"/>
                              <a:ea typeface="微软雅黑" pitchFamily="34" charset="-122"/>
                            </a:rPr>
                            <a:t>核心交换机</a:t>
                          </a:r>
                          <a:r>
                            <a:rPr lang="en-US" altLang="zh-CN" sz="1200" b="1">
                              <a:latin typeface="微软雅黑" pitchFamily="34" charset="-122"/>
                              <a:ea typeface="微软雅黑" pitchFamily="34" charset="-122"/>
                            </a:rPr>
                            <a:t>-1</a:t>
                          </a:r>
                          <a:endParaRPr lang="zh-CN" altLang="en-US" sz="1200" b="1">
                            <a:latin typeface="微软雅黑" pitchFamily="34" charset="-122"/>
                            <a:ea typeface="微软雅黑" pitchFamily="34" charset="-122"/>
                          </a:endParaRPr>
                        </a:p>
                      </a:txBody>
                      <a:useSpRect/>
                    </a:txSp>
                  </a:sp>
                  <a:sp>
                    <a:nvSpPr>
                      <a:cNvPr id="3086" name="Rectangle 169"/>
                      <a:cNvSpPr>
                        <a:spLocks noChangeArrowheads="1"/>
                      </a:cNvSpPr>
                    </a:nvSpPr>
                    <a:spPr bwMode="auto">
                      <a:xfrm>
                        <a:off x="5635625" y="3333750"/>
                        <a:ext cx="1008063" cy="288925"/>
                      </a:xfrm>
                      <a:prstGeom prst="rect">
                        <a:avLst/>
                      </a:prstGeom>
                      <a:noFill/>
                      <a:ln w="9525">
                        <a:noFill/>
                        <a:miter lim="800000"/>
                        <a:headEnd/>
                        <a:tailEnd/>
                      </a:ln>
                    </a:spPr>
                    <a:txSp>
                      <a:txBody>
                        <a:bodyPr wrap="none" anchor="ct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algn="ctr"/>
                          <a:r>
                            <a:rPr lang="zh-CN" altLang="en-US" sz="1200" b="1">
                              <a:latin typeface="微软雅黑" pitchFamily="34" charset="-122"/>
                              <a:ea typeface="微软雅黑" pitchFamily="34" charset="-122"/>
                            </a:rPr>
                            <a:t>核心交换机</a:t>
                          </a:r>
                          <a:r>
                            <a:rPr lang="en-US" altLang="zh-CN" sz="1200" b="1">
                              <a:latin typeface="微软雅黑" pitchFamily="34" charset="-122"/>
                              <a:ea typeface="微软雅黑" pitchFamily="34" charset="-122"/>
                            </a:rPr>
                            <a:t>-2</a:t>
                          </a:r>
                          <a:endParaRPr lang="zh-CN" altLang="en-US" sz="1200" b="1">
                            <a:latin typeface="微软雅黑" pitchFamily="34" charset="-122"/>
                            <a:ea typeface="微软雅黑" pitchFamily="34" charset="-122"/>
                          </a:endParaRPr>
                        </a:p>
                      </a:txBody>
                      <a:useSpRect/>
                    </a:txSp>
                  </a:sp>
                  <a:cxnSp>
                    <a:nvCxnSpPr>
                      <a:cNvPr id="23" name="直接连接符 22"/>
                      <a:cNvCxnSpPr>
                        <a:stCxn id="82" idx="2"/>
                        <a:endCxn id="16" idx="0"/>
                      </a:cNvCxnSpPr>
                    </a:nvCxnSpPr>
                    <a:spPr>
                      <a:xfrm rot="16200000" flipH="1">
                        <a:off x="3152775" y="2936876"/>
                        <a:ext cx="477837" cy="30162"/>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26" name="直接连接符 25"/>
                      <a:cNvCxnSpPr>
                        <a:stCxn id="80" idx="2"/>
                        <a:endCxn id="19" idx="0"/>
                      </a:cNvCxnSpPr>
                    </a:nvCxnSpPr>
                    <a:spPr>
                      <a:xfrm rot="16200000" flipH="1">
                        <a:off x="4865687" y="2935288"/>
                        <a:ext cx="479425" cy="31750"/>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29" name="直接连接符 28"/>
                      <a:cNvCxnSpPr>
                        <a:stCxn id="80" idx="2"/>
                        <a:endCxn id="16" idx="0"/>
                      </a:cNvCxnSpPr>
                    </a:nvCxnSpPr>
                    <a:spPr>
                      <a:xfrm rot="5400000">
                        <a:off x="4008437" y="2109788"/>
                        <a:ext cx="479425" cy="1682750"/>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32" name="直接连接符 31"/>
                      <a:cNvCxnSpPr>
                        <a:stCxn id="82" idx="2"/>
                        <a:endCxn id="19" idx="0"/>
                      </a:cNvCxnSpPr>
                    </a:nvCxnSpPr>
                    <a:spPr>
                      <a:xfrm rot="16200000" flipH="1">
                        <a:off x="4010025" y="2079626"/>
                        <a:ext cx="477837" cy="1744662"/>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pic>
                    <a:nvPicPr>
                      <a:cNvPr id="35" name="Picture 183" descr="汇聚交换机"/>
                      <a:cNvPicPr>
                        <a:picLocks noChangeAspect="1" noChangeArrowheads="1"/>
                      </a:cNvPicPr>
                    </a:nvPicPr>
                    <a:blipFill>
                      <a:blip r:embed="rId55" cstate="print">
                        <a:duotone>
                          <a:prstClr val="black"/>
                          <a:schemeClr val="accent2">
                            <a:tint val="45000"/>
                            <a:satMod val="400000"/>
                          </a:schemeClr>
                        </a:duotone>
                      </a:blip>
                      <a:srcRect/>
                      <a:stretch>
                        <a:fillRect/>
                      </a:stretch>
                    </a:blipFill>
                    <a:spPr bwMode="auto">
                      <a:xfrm>
                        <a:off x="1500147" y="4500570"/>
                        <a:ext cx="461963" cy="285752"/>
                      </a:xfrm>
                      <a:prstGeom prst="rect">
                        <a:avLst/>
                      </a:prstGeom>
                      <a:noFill/>
                      <a:ln w="9525">
                        <a:noFill/>
                        <a:miter lim="800000"/>
                        <a:headEnd/>
                        <a:tailEnd/>
                      </a:ln>
                    </a:spPr>
                  </a:pic>
                  <a:sp>
                    <a:nvSpPr>
                      <a:cNvPr id="36" name="Rectangle 9"/>
                      <a:cNvSpPr txBox="1">
                        <a:spLocks noChangeArrowheads="1"/>
                      </a:cNvSpPr>
                    </a:nvSpPr>
                    <a:spPr>
                      <a:xfrm>
                        <a:off x="214313" y="4429125"/>
                        <a:ext cx="1417637" cy="609600"/>
                      </a:xfrm>
                      <a:prstGeom prst="rect">
                        <a:avLst/>
                      </a:prstGeom>
                      <a:noFill/>
                      <a:ln w="9525">
                        <a:noFill/>
                        <a:miter lim="800000"/>
                        <a:headEnd/>
                        <a:tailEnd/>
                      </a:ln>
                    </a:spPr>
                    <a:txSp>
                      <a:txBody>
                        <a:bodyPr anchor="ctr">
                          <a:normAutofit/>
                        </a:bodyP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eaLnBrk="0" fontAlgn="auto" hangingPunct="0">
                            <a:spcAft>
                              <a:spcPts val="0"/>
                            </a:spcAft>
                            <a:defRPr/>
                          </a:pPr>
                          <a:r>
                            <a:rPr lang="zh-CN" altLang="en-US" b="1" dirty="0">
                              <a:solidFill>
                                <a:srgbClr val="CC0000"/>
                              </a:solidFill>
                              <a:latin typeface="微软雅黑" pitchFamily="34" charset="-122"/>
                              <a:ea typeface="微软雅黑" pitchFamily="34" charset="-122"/>
                              <a:cs typeface="+mj-cs"/>
                            </a:rPr>
                            <a:t>核心接入层</a:t>
                          </a:r>
                        </a:p>
                      </a:txBody>
                      <a:useSpRect/>
                    </a:txSp>
                  </a:sp>
                  <a:sp>
                    <a:nvSpPr>
                      <a:cNvPr id="3093" name="Rectangle 169"/>
                      <a:cNvSpPr>
                        <a:spLocks noChangeArrowheads="1"/>
                      </a:cNvSpPr>
                    </a:nvSpPr>
                    <a:spPr bwMode="auto">
                      <a:xfrm>
                        <a:off x="1214414" y="4929188"/>
                        <a:ext cx="1008063" cy="288925"/>
                      </a:xfrm>
                      <a:prstGeom prst="rect">
                        <a:avLst/>
                      </a:prstGeom>
                      <a:noFill/>
                      <a:ln w="9525">
                        <a:noFill/>
                        <a:miter lim="800000"/>
                        <a:headEnd/>
                        <a:tailEnd/>
                      </a:ln>
                    </a:spPr>
                    <a:txSp>
                      <a:txBody>
                        <a:bodyPr wrap="none" anchor="ct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algn="ctr"/>
                          <a:r>
                            <a:rPr lang="zh-CN" altLang="en-US" sz="1200" b="1">
                              <a:latin typeface="微软雅黑" pitchFamily="34" charset="-122"/>
                              <a:ea typeface="微软雅黑" pitchFamily="34" charset="-122"/>
                            </a:rPr>
                            <a:t>接入交换机</a:t>
                          </a:r>
                          <a:r>
                            <a:rPr lang="en-US" altLang="zh-CN" sz="1200" b="1">
                              <a:latin typeface="微软雅黑" pitchFamily="34" charset="-122"/>
                              <a:ea typeface="微软雅黑" pitchFamily="34" charset="-122"/>
                            </a:rPr>
                            <a:t>-1</a:t>
                          </a:r>
                          <a:endParaRPr lang="zh-CN" altLang="en-US" sz="1200" b="1">
                            <a:latin typeface="微软雅黑" pitchFamily="34" charset="-122"/>
                            <a:ea typeface="微软雅黑" pitchFamily="34" charset="-122"/>
                          </a:endParaRPr>
                        </a:p>
                      </a:txBody>
                      <a:useSpRect/>
                    </a:txSp>
                  </a:sp>
                  <a:pic>
                    <a:nvPicPr>
                      <a:cNvPr id="38" name="Picture 183" descr="汇聚交换机"/>
                      <a:cNvPicPr>
                        <a:picLocks noChangeAspect="1" noChangeArrowheads="1"/>
                      </a:cNvPicPr>
                    </a:nvPicPr>
                    <a:blipFill>
                      <a:blip r:embed="rId55" cstate="print">
                        <a:duotone>
                          <a:prstClr val="black"/>
                          <a:schemeClr val="accent2">
                            <a:tint val="45000"/>
                            <a:satMod val="400000"/>
                          </a:schemeClr>
                        </a:duotone>
                      </a:blip>
                      <a:srcRect/>
                      <a:stretch>
                        <a:fillRect/>
                      </a:stretch>
                    </a:blipFill>
                    <a:spPr bwMode="auto">
                      <a:xfrm>
                        <a:off x="2635225" y="4497397"/>
                        <a:ext cx="461963" cy="285752"/>
                      </a:xfrm>
                      <a:prstGeom prst="rect">
                        <a:avLst/>
                      </a:prstGeom>
                      <a:noFill/>
                      <a:ln w="9525">
                        <a:noFill/>
                        <a:miter lim="800000"/>
                        <a:headEnd/>
                        <a:tailEnd/>
                      </a:ln>
                    </a:spPr>
                  </a:pic>
                  <a:sp>
                    <a:nvSpPr>
                      <a:cNvPr id="3095" name="Rectangle 169"/>
                      <a:cNvSpPr>
                        <a:spLocks noChangeArrowheads="1"/>
                      </a:cNvSpPr>
                    </a:nvSpPr>
                    <a:spPr bwMode="auto">
                      <a:xfrm>
                        <a:off x="2349477" y="4926013"/>
                        <a:ext cx="1008062" cy="288925"/>
                      </a:xfrm>
                      <a:prstGeom prst="rect">
                        <a:avLst/>
                      </a:prstGeom>
                      <a:noFill/>
                      <a:ln w="9525">
                        <a:noFill/>
                        <a:miter lim="800000"/>
                        <a:headEnd/>
                        <a:tailEnd/>
                      </a:ln>
                    </a:spPr>
                    <a:txSp>
                      <a:txBody>
                        <a:bodyPr wrap="none" anchor="ct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algn="ctr"/>
                          <a:r>
                            <a:rPr lang="zh-CN" altLang="en-US" sz="1200" b="1">
                              <a:latin typeface="微软雅黑" pitchFamily="34" charset="-122"/>
                              <a:ea typeface="微软雅黑" pitchFamily="34" charset="-122"/>
                            </a:rPr>
                            <a:t>接入交换机</a:t>
                          </a:r>
                          <a:r>
                            <a:rPr lang="en-US" altLang="zh-CN" sz="1200" b="1">
                              <a:latin typeface="微软雅黑" pitchFamily="34" charset="-122"/>
                              <a:ea typeface="微软雅黑" pitchFamily="34" charset="-122"/>
                            </a:rPr>
                            <a:t>-2</a:t>
                          </a:r>
                          <a:endParaRPr lang="zh-CN" altLang="en-US" sz="1200" b="1">
                            <a:latin typeface="微软雅黑" pitchFamily="34" charset="-122"/>
                            <a:ea typeface="微软雅黑" pitchFamily="34" charset="-122"/>
                          </a:endParaRPr>
                        </a:p>
                      </a:txBody>
                      <a:useSpRect/>
                    </a:txSp>
                  </a:sp>
                  <a:pic>
                    <a:nvPicPr>
                      <a:cNvPr id="45" name="Picture 183" descr="汇聚交换机"/>
                      <a:cNvPicPr>
                        <a:picLocks noChangeAspect="1" noChangeArrowheads="1"/>
                      </a:cNvPicPr>
                    </a:nvPicPr>
                    <a:blipFill>
                      <a:blip r:embed="rId55" cstate="print">
                        <a:duotone>
                          <a:prstClr val="black"/>
                          <a:schemeClr val="accent2">
                            <a:tint val="45000"/>
                            <a:satMod val="400000"/>
                          </a:schemeClr>
                        </a:duotone>
                      </a:blip>
                      <a:srcRect/>
                      <a:stretch>
                        <a:fillRect/>
                      </a:stretch>
                    </a:blipFill>
                    <a:spPr bwMode="auto">
                      <a:xfrm>
                        <a:off x="3849684" y="4500570"/>
                        <a:ext cx="461963" cy="285752"/>
                      </a:xfrm>
                      <a:prstGeom prst="rect">
                        <a:avLst/>
                      </a:prstGeom>
                      <a:noFill/>
                      <a:ln w="9525">
                        <a:noFill/>
                        <a:miter lim="800000"/>
                        <a:headEnd/>
                        <a:tailEnd/>
                      </a:ln>
                    </a:spPr>
                  </a:pic>
                  <a:sp>
                    <a:nvSpPr>
                      <a:cNvPr id="3097" name="Rectangle 169"/>
                      <a:cNvSpPr>
                        <a:spLocks noChangeArrowheads="1"/>
                      </a:cNvSpPr>
                    </a:nvSpPr>
                    <a:spPr bwMode="auto">
                      <a:xfrm>
                        <a:off x="3563928" y="4929188"/>
                        <a:ext cx="1008062" cy="288925"/>
                      </a:xfrm>
                      <a:prstGeom prst="rect">
                        <a:avLst/>
                      </a:prstGeom>
                      <a:noFill/>
                      <a:ln w="9525">
                        <a:noFill/>
                        <a:miter lim="800000"/>
                        <a:headEnd/>
                        <a:tailEnd/>
                      </a:ln>
                    </a:spPr>
                    <a:txSp>
                      <a:txBody>
                        <a:bodyPr wrap="none" anchor="ct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algn="ctr"/>
                          <a:r>
                            <a:rPr lang="zh-CN" altLang="en-US" sz="1200" b="1">
                              <a:latin typeface="微软雅黑" pitchFamily="34" charset="-122"/>
                              <a:ea typeface="微软雅黑" pitchFamily="34" charset="-122"/>
                            </a:rPr>
                            <a:t>接入交换机</a:t>
                          </a:r>
                          <a:r>
                            <a:rPr lang="en-US" altLang="zh-CN" sz="1200" b="1">
                              <a:latin typeface="微软雅黑" pitchFamily="34" charset="-122"/>
                              <a:ea typeface="微软雅黑" pitchFamily="34" charset="-122"/>
                            </a:rPr>
                            <a:t>-3</a:t>
                          </a:r>
                          <a:endParaRPr lang="zh-CN" altLang="en-US" sz="1200" b="1">
                            <a:latin typeface="微软雅黑" pitchFamily="34" charset="-122"/>
                            <a:ea typeface="微软雅黑" pitchFamily="34" charset="-122"/>
                          </a:endParaRPr>
                        </a:p>
                      </a:txBody>
                      <a:useSpRect/>
                    </a:txSp>
                  </a:sp>
                  <a:cxnSp>
                    <a:nvCxnSpPr>
                      <a:cNvPr id="47" name="直接连接符 46"/>
                      <a:cNvCxnSpPr>
                        <a:stCxn id="35" idx="0"/>
                        <a:endCxn id="16" idx="2"/>
                      </a:cNvCxnSpPr>
                    </a:nvCxnSpPr>
                    <a:spPr>
                      <a:xfrm rot="5400000" flipH="1" flipV="1">
                        <a:off x="2176434" y="3269445"/>
                        <a:ext cx="785820" cy="1676431"/>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50" name="直接连接符 49"/>
                      <a:cNvCxnSpPr>
                        <a:stCxn id="35" idx="0"/>
                        <a:endCxn id="19" idx="2"/>
                      </a:cNvCxnSpPr>
                    </a:nvCxnSpPr>
                    <a:spPr>
                      <a:xfrm rot="5400000" flipH="1" flipV="1">
                        <a:off x="3033684" y="2412195"/>
                        <a:ext cx="785820" cy="3390931"/>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53" name="直接连接符 52"/>
                      <a:cNvCxnSpPr>
                        <a:stCxn id="38" idx="0"/>
                        <a:endCxn id="19" idx="2"/>
                      </a:cNvCxnSpPr>
                    </a:nvCxnSpPr>
                    <a:spPr>
                      <a:xfrm rot="5400000" flipH="1" flipV="1">
                        <a:off x="3602810" y="2978148"/>
                        <a:ext cx="782647" cy="2255853"/>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56" name="直接连接符 55"/>
                      <a:cNvCxnSpPr>
                        <a:stCxn id="45" idx="0"/>
                        <a:endCxn id="19" idx="2"/>
                      </a:cNvCxnSpPr>
                    </a:nvCxnSpPr>
                    <a:spPr>
                      <a:xfrm rot="5400000" flipH="1" flipV="1">
                        <a:off x="4208453" y="3586963"/>
                        <a:ext cx="785820" cy="1041394"/>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59" name="直接连接符 58"/>
                      <a:cNvCxnSpPr>
                        <a:stCxn id="38" idx="0"/>
                        <a:endCxn id="16" idx="2"/>
                      </a:cNvCxnSpPr>
                    </a:nvCxnSpPr>
                    <a:spPr>
                      <a:xfrm rot="5400000" flipH="1" flipV="1">
                        <a:off x="2745560" y="3835398"/>
                        <a:ext cx="782647" cy="541353"/>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62" name="直接连接符 61"/>
                      <a:cNvCxnSpPr>
                        <a:stCxn id="45" idx="0"/>
                        <a:endCxn id="16" idx="2"/>
                      </a:cNvCxnSpPr>
                    </a:nvCxnSpPr>
                    <a:spPr>
                      <a:xfrm rot="16200000" flipV="1">
                        <a:off x="3351203" y="3771107"/>
                        <a:ext cx="785820" cy="673106"/>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sp>
                    <a:nvSpPr>
                      <a:cNvPr id="65" name="Rectangle 9"/>
                      <a:cNvSpPr txBox="1">
                        <a:spLocks noChangeArrowheads="1"/>
                      </a:cNvSpPr>
                    </a:nvSpPr>
                    <a:spPr>
                      <a:xfrm>
                        <a:off x="285750" y="5286375"/>
                        <a:ext cx="7715250" cy="609600"/>
                      </a:xfrm>
                      <a:prstGeom prst="rect">
                        <a:avLst/>
                      </a:prstGeom>
                      <a:noFill/>
                      <a:ln w="38100">
                        <a:noFill/>
                        <a:miter lim="800000"/>
                        <a:headEnd/>
                        <a:tailEnd/>
                      </a:ln>
                    </a:spPr>
                    <a:txSp>
                      <a:txBody>
                        <a:bodyPr anchor="ctr">
                          <a:normAutofit/>
                        </a:bodyP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eaLnBrk="0" fontAlgn="auto" hangingPunct="0">
                            <a:spcAft>
                              <a:spcPts val="0"/>
                            </a:spcAft>
                            <a:defRPr/>
                          </a:pPr>
                          <a:r>
                            <a:rPr lang="zh-CN" altLang="en-US" sz="1400" b="1" dirty="0">
                              <a:latin typeface="微软雅黑" pitchFamily="34" charset="-122"/>
                              <a:ea typeface="微软雅黑" pitchFamily="34" charset="-122"/>
                              <a:cs typeface="+mj-cs"/>
                            </a:rPr>
                            <a:t>注：            代表 </a:t>
                          </a:r>
                          <a:r>
                            <a:rPr lang="en-US" altLang="zh-CN" sz="1400" b="1" dirty="0">
                              <a:latin typeface="微软雅黑" pitchFamily="34" charset="-122"/>
                              <a:ea typeface="微软雅黑" pitchFamily="34" charset="-122"/>
                              <a:cs typeface="+mj-cs"/>
                            </a:rPr>
                            <a:t>10GE                  </a:t>
                          </a:r>
                          <a:r>
                            <a:rPr lang="zh-CN" altLang="en-US" sz="1400" b="1" dirty="0">
                              <a:latin typeface="微软雅黑" pitchFamily="34" charset="-122"/>
                              <a:ea typeface="微软雅黑" pitchFamily="34" charset="-122"/>
                              <a:cs typeface="+mj-cs"/>
                            </a:rPr>
                            <a:t>代表</a:t>
                          </a:r>
                          <a:r>
                            <a:rPr lang="en-US" altLang="zh-CN" sz="1400" b="1" dirty="0">
                              <a:latin typeface="微软雅黑" pitchFamily="34" charset="-122"/>
                              <a:ea typeface="微软雅黑" pitchFamily="34" charset="-122"/>
                              <a:cs typeface="+mj-cs"/>
                            </a:rPr>
                            <a:t>GE</a:t>
                          </a:r>
                          <a:endParaRPr lang="zh-CN" altLang="en-US" b="1" dirty="0">
                            <a:latin typeface="微软雅黑" pitchFamily="34" charset="-122"/>
                            <a:ea typeface="微软雅黑" pitchFamily="34" charset="-122"/>
                            <a:cs typeface="+mj-cs"/>
                          </a:endParaRPr>
                        </a:p>
                      </a:txBody>
                      <a:useSpRect/>
                    </a:txSp>
                  </a:sp>
                  <a:cxnSp>
                    <a:nvCxnSpPr>
                      <a:cNvPr id="66" name="直接连接符 65"/>
                      <a:cNvCxnSpPr/>
                    </a:nvCxnSpPr>
                    <a:spPr>
                      <a:xfrm>
                        <a:off x="785813" y="5610225"/>
                        <a:ext cx="500062" cy="1588"/>
                      </a:xfrm>
                      <a:prstGeom prst="line">
                        <a:avLst/>
                      </a:prstGeom>
                    </a:spPr>
                    <a:style>
                      <a:lnRef idx="1">
                        <a:schemeClr val="accent1"/>
                      </a:lnRef>
                      <a:fillRef idx="0">
                        <a:schemeClr val="accent1"/>
                      </a:fillRef>
                      <a:effectRef idx="0">
                        <a:schemeClr val="accent1"/>
                      </a:effectRef>
                      <a:fontRef idx="minor">
                        <a:schemeClr val="tx1"/>
                      </a:fontRef>
                    </a:style>
                  </a:cxnSp>
                  <a:cxnSp>
                    <a:nvCxnSpPr>
                      <a:cNvPr id="69" name="直接连接符 68"/>
                      <a:cNvCxnSpPr/>
                    </a:nvCxnSpPr>
                    <a:spPr>
                      <a:xfrm>
                        <a:off x="2643188" y="5607050"/>
                        <a:ext cx="500062" cy="1588"/>
                      </a:xfrm>
                      <a:prstGeom prst="line">
                        <a:avLst/>
                      </a:prstGeom>
                    </a:spPr>
                    <a:style>
                      <a:lnRef idx="1">
                        <a:schemeClr val="accent2"/>
                      </a:lnRef>
                      <a:fillRef idx="0">
                        <a:schemeClr val="accent2"/>
                      </a:fillRef>
                      <a:effectRef idx="0">
                        <a:schemeClr val="accent2"/>
                      </a:effectRef>
                      <a:fontRef idx="minor">
                        <a:schemeClr val="tx1"/>
                      </a:fontRef>
                    </a:style>
                  </a:cxnSp>
                  <a:sp>
                    <a:nvSpPr>
                      <a:cNvPr id="3107" name="Rectangle 169"/>
                      <a:cNvSpPr>
                        <a:spLocks noChangeArrowheads="1"/>
                      </a:cNvSpPr>
                    </a:nvSpPr>
                    <a:spPr bwMode="auto">
                      <a:xfrm>
                        <a:off x="3714750" y="3262313"/>
                        <a:ext cx="1008063" cy="288925"/>
                      </a:xfrm>
                      <a:prstGeom prst="rect">
                        <a:avLst/>
                      </a:prstGeom>
                      <a:noFill/>
                      <a:ln w="9525">
                        <a:noFill/>
                        <a:miter lim="800000"/>
                        <a:headEnd/>
                        <a:tailEnd/>
                      </a:ln>
                    </a:spPr>
                    <a:txSp>
                      <a:txBody>
                        <a:bodyPr wrap="none" anchor="ct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algn="ctr"/>
                          <a:r>
                            <a:rPr lang="en-US" altLang="zh-CN" sz="1200" b="1">
                              <a:latin typeface="微软雅黑" pitchFamily="34" charset="-122"/>
                              <a:ea typeface="微软雅黑" pitchFamily="34" charset="-122"/>
                            </a:rPr>
                            <a:t>2</a:t>
                          </a:r>
                          <a:r>
                            <a:rPr lang="zh-CN" altLang="en-US" sz="1200" b="1">
                              <a:latin typeface="微软雅黑" pitchFamily="34" charset="-122"/>
                              <a:ea typeface="微软雅黑" pitchFamily="34" charset="-122"/>
                            </a:rPr>
                            <a:t>*</a:t>
                          </a:r>
                          <a:r>
                            <a:rPr lang="en-US" altLang="zh-CN" sz="1200" b="1">
                              <a:latin typeface="微软雅黑" pitchFamily="34" charset="-122"/>
                              <a:ea typeface="微软雅黑" pitchFamily="34" charset="-122"/>
                            </a:rPr>
                            <a:t>10GE</a:t>
                          </a:r>
                          <a:endParaRPr lang="zh-CN" altLang="en-US" sz="1200" b="1">
                            <a:latin typeface="微软雅黑" pitchFamily="34" charset="-122"/>
                            <a:ea typeface="微软雅黑" pitchFamily="34" charset="-122"/>
                          </a:endParaRPr>
                        </a:p>
                      </a:txBody>
                      <a:useSpRect/>
                    </a:txSp>
                  </a:sp>
                  <a:pic>
                    <a:nvPicPr>
                      <a:cNvPr id="3108" name="Picture 183" descr="汇聚交换机"/>
                      <a:cNvPicPr>
                        <a:picLocks noChangeAspect="1" noChangeArrowheads="1"/>
                      </a:cNvPicPr>
                    </a:nvPicPr>
                    <a:blipFill>
                      <a:blip r:embed="rId55">
                        <a:grayscl/>
                      </a:blip>
                      <a:srcRect/>
                      <a:stretch>
                        <a:fillRect/>
                      </a:stretch>
                    </a:blipFill>
                    <a:spPr bwMode="auto">
                      <a:xfrm>
                        <a:off x="4857750" y="2425700"/>
                        <a:ext cx="461963" cy="285750"/>
                      </a:xfrm>
                      <a:prstGeom prst="rect">
                        <a:avLst/>
                      </a:prstGeom>
                      <a:noFill/>
                      <a:ln w="9525">
                        <a:noFill/>
                        <a:miter lim="800000"/>
                        <a:headEnd/>
                        <a:tailEnd/>
                      </a:ln>
                    </a:spPr>
                  </a:pic>
                  <a:sp>
                    <a:nvSpPr>
                      <a:cNvPr id="3109" name="Rectangle 134"/>
                      <a:cNvSpPr>
                        <a:spLocks noChangeArrowheads="1"/>
                      </a:cNvSpPr>
                    </a:nvSpPr>
                    <a:spPr bwMode="auto">
                      <a:xfrm>
                        <a:off x="5429250" y="2425700"/>
                        <a:ext cx="863600" cy="288925"/>
                      </a:xfrm>
                      <a:prstGeom prst="rect">
                        <a:avLst/>
                      </a:prstGeom>
                      <a:noFill/>
                      <a:ln w="9525">
                        <a:noFill/>
                        <a:miter lim="800000"/>
                        <a:headEnd/>
                        <a:tailEnd/>
                      </a:ln>
                    </a:spPr>
                    <a:txSp>
                      <a:txBody>
                        <a:bodyPr wrap="none" anchor="ct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algn="ctr"/>
                          <a:r>
                            <a:rPr lang="zh-CN" altLang="en-US" sz="1200" b="1">
                              <a:latin typeface="微软雅黑" pitchFamily="34" charset="-122"/>
                              <a:ea typeface="微软雅黑" pitchFamily="34" charset="-122"/>
                            </a:rPr>
                            <a:t>防火墙</a:t>
                          </a:r>
                          <a:r>
                            <a:rPr lang="en-US" altLang="zh-CN" sz="1200" b="1">
                              <a:latin typeface="微软雅黑" pitchFamily="34" charset="-122"/>
                              <a:ea typeface="微软雅黑" pitchFamily="34" charset="-122"/>
                            </a:rPr>
                            <a:t>-2</a:t>
                          </a:r>
                          <a:endParaRPr lang="zh-CN" altLang="en-US" sz="1200" b="1">
                            <a:latin typeface="微软雅黑" pitchFamily="34" charset="-122"/>
                            <a:ea typeface="微软雅黑" pitchFamily="34" charset="-122"/>
                          </a:endParaRPr>
                        </a:p>
                      </a:txBody>
                      <a:useSpRect/>
                    </a:txSp>
                  </a:sp>
                  <a:pic>
                    <a:nvPicPr>
                      <a:cNvPr id="3110" name="Picture 183" descr="汇聚交换机"/>
                      <a:cNvPicPr>
                        <a:picLocks noChangeAspect="1" noChangeArrowheads="1"/>
                      </a:cNvPicPr>
                    </a:nvPicPr>
                    <a:blipFill>
                      <a:blip r:embed="rId55">
                        <a:grayscl/>
                      </a:blip>
                      <a:srcRect/>
                      <a:stretch>
                        <a:fillRect/>
                      </a:stretch>
                    </a:blipFill>
                    <a:spPr bwMode="auto">
                      <a:xfrm>
                        <a:off x="3146425" y="2427288"/>
                        <a:ext cx="461963" cy="285750"/>
                      </a:xfrm>
                      <a:prstGeom prst="rect">
                        <a:avLst/>
                      </a:prstGeom>
                      <a:noFill/>
                      <a:ln w="9525">
                        <a:noFill/>
                        <a:miter lim="800000"/>
                        <a:headEnd/>
                        <a:tailEnd/>
                      </a:ln>
                    </a:spPr>
                  </a:pic>
                  <a:sp>
                    <a:nvSpPr>
                      <a:cNvPr id="3111" name="Rectangle 134"/>
                      <a:cNvSpPr>
                        <a:spLocks noChangeArrowheads="1"/>
                      </a:cNvSpPr>
                    </a:nvSpPr>
                    <a:spPr bwMode="auto">
                      <a:xfrm>
                        <a:off x="2143125" y="2428875"/>
                        <a:ext cx="863600" cy="288925"/>
                      </a:xfrm>
                      <a:prstGeom prst="rect">
                        <a:avLst/>
                      </a:prstGeom>
                      <a:noFill/>
                      <a:ln w="9525">
                        <a:noFill/>
                        <a:miter lim="800000"/>
                        <a:headEnd/>
                        <a:tailEnd/>
                      </a:ln>
                    </a:spPr>
                    <a:txSp>
                      <a:txBody>
                        <a:bodyPr wrap="none" anchor="ct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algn="ctr"/>
                          <a:r>
                            <a:rPr lang="zh-CN" altLang="en-US" sz="1200" b="1">
                              <a:latin typeface="微软雅黑" pitchFamily="34" charset="-122"/>
                              <a:ea typeface="微软雅黑" pitchFamily="34" charset="-122"/>
                            </a:rPr>
                            <a:t>防火墙</a:t>
                          </a:r>
                          <a:r>
                            <a:rPr lang="en-US" altLang="zh-CN" sz="1200" b="1">
                              <a:latin typeface="微软雅黑" pitchFamily="34" charset="-122"/>
                              <a:ea typeface="微软雅黑" pitchFamily="34" charset="-122"/>
                            </a:rPr>
                            <a:t>-1</a:t>
                          </a:r>
                          <a:endParaRPr lang="zh-CN" altLang="en-US" sz="1200" b="1">
                            <a:latin typeface="微软雅黑" pitchFamily="34" charset="-122"/>
                            <a:ea typeface="微软雅黑" pitchFamily="34" charset="-122"/>
                          </a:endParaRPr>
                        </a:p>
                      </a:txBody>
                      <a:useSpRect/>
                    </a:txSp>
                  </a:sp>
                  <a:cxnSp>
                    <a:nvCxnSpPr>
                      <a:cNvPr id="88" name="直接连接符 87"/>
                      <a:cNvCxnSpPr>
                        <a:stCxn id="10" idx="2"/>
                        <a:endCxn id="80" idx="0"/>
                      </a:cNvCxnSpPr>
                    </a:nvCxnSpPr>
                    <a:spPr>
                      <a:xfrm rot="5400000">
                        <a:off x="4787900" y="2103438"/>
                        <a:ext cx="623887" cy="20638"/>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91" name="直接连接符 90"/>
                      <a:cNvCxnSpPr>
                        <a:stCxn id="10" idx="2"/>
                        <a:endCxn id="82" idx="0"/>
                      </a:cNvCxnSpPr>
                    </a:nvCxnSpPr>
                    <a:spPr>
                      <a:xfrm rot="5400000">
                        <a:off x="3930650" y="1247776"/>
                        <a:ext cx="625475" cy="1733550"/>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94" name="直接连接符 93"/>
                      <a:cNvCxnSpPr>
                        <a:stCxn id="7" idx="2"/>
                        <a:endCxn id="80" idx="0"/>
                      </a:cNvCxnSpPr>
                    </a:nvCxnSpPr>
                    <a:spPr>
                      <a:xfrm rot="16200000" flipH="1">
                        <a:off x="3913981" y="1250157"/>
                        <a:ext cx="655637" cy="1695450"/>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97" name="直接连接符 96"/>
                      <a:cNvCxnSpPr>
                        <a:stCxn id="7" idx="2"/>
                        <a:endCxn id="82" idx="0"/>
                      </a:cNvCxnSpPr>
                    </a:nvCxnSpPr>
                    <a:spPr>
                      <a:xfrm rot="5400000">
                        <a:off x="3056731" y="2089945"/>
                        <a:ext cx="657225" cy="17462"/>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sp>
                    <a:nvSpPr>
                      <a:cNvPr id="3116" name="Rectangle 169"/>
                      <a:cNvSpPr>
                        <a:spLocks noChangeArrowheads="1"/>
                      </a:cNvSpPr>
                    </a:nvSpPr>
                    <a:spPr bwMode="auto">
                      <a:xfrm>
                        <a:off x="4849803" y="4929188"/>
                        <a:ext cx="1008062" cy="288925"/>
                      </a:xfrm>
                      <a:prstGeom prst="rect">
                        <a:avLst/>
                      </a:prstGeom>
                      <a:noFill/>
                      <a:ln w="9525">
                        <a:noFill/>
                        <a:miter lim="800000"/>
                        <a:headEnd/>
                        <a:tailEnd/>
                      </a:ln>
                    </a:spPr>
                    <a:txSp>
                      <a:txBody>
                        <a:bodyPr wrap="none" anchor="ctr"/>
                        <a:lstStyle>
                          <a:defPPr>
                            <a:defRPr lang="zh-CN"/>
                          </a:defPPr>
                          <a:lvl1pPr algn="l" rtl="0" fontAlgn="base">
                            <a:spcBef>
                              <a:spcPct val="0"/>
                            </a:spcBef>
                            <a:spcAft>
                              <a:spcPct val="0"/>
                            </a:spcAft>
                            <a:defRPr kern="1200">
                              <a:solidFill>
                                <a:schemeClr val="tx1"/>
                              </a:solidFill>
                              <a:latin typeface="Arial" charset="0"/>
                              <a:ea typeface="宋体" pitchFamily="2" charset="-122"/>
                              <a:cs typeface="+mn-cs"/>
                            </a:defRPr>
                          </a:lvl1pPr>
                          <a:lvl2pPr marL="457200" algn="l" rtl="0" fontAlgn="base">
                            <a:spcBef>
                              <a:spcPct val="0"/>
                            </a:spcBef>
                            <a:spcAft>
                              <a:spcPct val="0"/>
                            </a:spcAft>
                            <a:defRPr kern="1200">
                              <a:solidFill>
                                <a:schemeClr val="tx1"/>
                              </a:solidFill>
                              <a:latin typeface="Arial" charset="0"/>
                              <a:ea typeface="宋体" pitchFamily="2" charset="-122"/>
                              <a:cs typeface="+mn-cs"/>
                            </a:defRPr>
                          </a:lvl2pPr>
                          <a:lvl3pPr marL="914400" algn="l" rtl="0" fontAlgn="base">
                            <a:spcBef>
                              <a:spcPct val="0"/>
                            </a:spcBef>
                            <a:spcAft>
                              <a:spcPct val="0"/>
                            </a:spcAft>
                            <a:defRPr kern="1200">
                              <a:solidFill>
                                <a:schemeClr val="tx1"/>
                              </a:solidFill>
                              <a:latin typeface="Arial" charset="0"/>
                              <a:ea typeface="宋体" pitchFamily="2" charset="-122"/>
                              <a:cs typeface="+mn-cs"/>
                            </a:defRPr>
                          </a:lvl3pPr>
                          <a:lvl4pPr marL="1371600" algn="l" rtl="0" fontAlgn="base">
                            <a:spcBef>
                              <a:spcPct val="0"/>
                            </a:spcBef>
                            <a:spcAft>
                              <a:spcPct val="0"/>
                            </a:spcAft>
                            <a:defRPr kern="1200">
                              <a:solidFill>
                                <a:schemeClr val="tx1"/>
                              </a:solidFill>
                              <a:latin typeface="Arial" charset="0"/>
                              <a:ea typeface="宋体" pitchFamily="2" charset="-122"/>
                              <a:cs typeface="+mn-cs"/>
                            </a:defRPr>
                          </a:lvl4pPr>
                          <a:lvl5pPr marL="1828800" algn="l" rtl="0" fontAlgn="base">
                            <a:spcBef>
                              <a:spcPct val="0"/>
                            </a:spcBef>
                            <a:spcAft>
                              <a:spcPct val="0"/>
                            </a:spcAft>
                            <a:defRPr kern="1200">
                              <a:solidFill>
                                <a:schemeClr val="tx1"/>
                              </a:solidFill>
                              <a:latin typeface="Arial" charset="0"/>
                              <a:ea typeface="宋体" pitchFamily="2" charset="-122"/>
                              <a:cs typeface="+mn-cs"/>
                            </a:defRPr>
                          </a:lvl5pPr>
                          <a:lvl6pPr marL="2286000" algn="l" defTabSz="914400" rtl="0" eaLnBrk="1" latinLnBrk="0" hangingPunct="1">
                            <a:defRPr kern="1200">
                              <a:solidFill>
                                <a:schemeClr val="tx1"/>
                              </a:solidFill>
                              <a:latin typeface="Arial" charset="0"/>
                              <a:ea typeface="宋体" pitchFamily="2" charset="-122"/>
                              <a:cs typeface="+mn-cs"/>
                            </a:defRPr>
                          </a:lvl6pPr>
                          <a:lvl7pPr marL="2743200" algn="l" defTabSz="914400" rtl="0" eaLnBrk="1" latinLnBrk="0" hangingPunct="1">
                            <a:defRPr kern="1200">
                              <a:solidFill>
                                <a:schemeClr val="tx1"/>
                              </a:solidFill>
                              <a:latin typeface="Arial" charset="0"/>
                              <a:ea typeface="宋体" pitchFamily="2" charset="-122"/>
                              <a:cs typeface="+mn-cs"/>
                            </a:defRPr>
                          </a:lvl7pPr>
                          <a:lvl8pPr marL="3200400" algn="l" defTabSz="914400" rtl="0" eaLnBrk="1" latinLnBrk="0" hangingPunct="1">
                            <a:defRPr kern="1200">
                              <a:solidFill>
                                <a:schemeClr val="tx1"/>
                              </a:solidFill>
                              <a:latin typeface="Arial" charset="0"/>
                              <a:ea typeface="宋体" pitchFamily="2" charset="-122"/>
                              <a:cs typeface="+mn-cs"/>
                            </a:defRPr>
                          </a:lvl8pPr>
                          <a:lvl9pPr marL="3657600" algn="l" defTabSz="914400" rtl="0" eaLnBrk="1" latinLnBrk="0" hangingPunct="1">
                            <a:defRPr kern="1200">
                              <a:solidFill>
                                <a:schemeClr val="tx1"/>
                              </a:solidFill>
                              <a:latin typeface="Arial" charset="0"/>
                              <a:ea typeface="宋体" pitchFamily="2" charset="-122"/>
                              <a:cs typeface="+mn-cs"/>
                            </a:defRPr>
                          </a:lvl9pPr>
                        </a:lstStyle>
                        <a:p>
                          <a:pPr algn="ctr"/>
                          <a:r>
                            <a:rPr lang="zh-CN" altLang="en-US" sz="1200" b="1">
                              <a:latin typeface="微软雅黑" pitchFamily="34" charset="-122"/>
                              <a:ea typeface="微软雅黑" pitchFamily="34" charset="-122"/>
                            </a:rPr>
                            <a:t>接入交换机</a:t>
                          </a:r>
                          <a:r>
                            <a:rPr lang="en-US" altLang="zh-CN" sz="1200" b="1">
                              <a:latin typeface="微软雅黑" pitchFamily="34" charset="-122"/>
                              <a:ea typeface="微软雅黑" pitchFamily="34" charset="-122"/>
                            </a:rPr>
                            <a:t>-4</a:t>
                          </a:r>
                          <a:endParaRPr lang="zh-CN" altLang="en-US" sz="1200" b="1">
                            <a:latin typeface="微软雅黑" pitchFamily="34" charset="-122"/>
                            <a:ea typeface="微软雅黑" pitchFamily="34" charset="-122"/>
                          </a:endParaRPr>
                        </a:p>
                      </a:txBody>
                      <a:useSpRect/>
                    </a:txSp>
                  </a:sp>
                  <a:pic>
                    <a:nvPicPr>
                      <a:cNvPr id="51" name="Picture 183" descr="汇聚交换机"/>
                      <a:cNvPicPr>
                        <a:picLocks noChangeAspect="1" noChangeArrowheads="1"/>
                      </a:cNvPicPr>
                    </a:nvPicPr>
                    <a:blipFill>
                      <a:blip r:embed="rId55" cstate="print">
                        <a:duotone>
                          <a:prstClr val="black"/>
                          <a:schemeClr val="accent2">
                            <a:tint val="45000"/>
                            <a:satMod val="400000"/>
                          </a:schemeClr>
                        </a:duotone>
                      </a:blip>
                      <a:srcRect/>
                      <a:stretch>
                        <a:fillRect/>
                      </a:stretch>
                    </a:blipFill>
                    <a:spPr bwMode="auto">
                      <a:xfrm>
                        <a:off x="4959357" y="4572010"/>
                        <a:ext cx="461963" cy="285752"/>
                      </a:xfrm>
                      <a:prstGeom prst="rect">
                        <a:avLst/>
                      </a:prstGeom>
                      <a:noFill/>
                      <a:ln w="9525">
                        <a:noFill/>
                        <a:miter lim="800000"/>
                        <a:headEnd/>
                        <a:tailEnd/>
                      </a:ln>
                    </a:spPr>
                  </a:pic>
                  <a:cxnSp>
                    <a:nvCxnSpPr>
                      <a:cNvPr id="52" name="直接连接符 51"/>
                      <a:cNvCxnSpPr>
                        <a:stCxn id="51" idx="0"/>
                        <a:endCxn id="19" idx="2"/>
                      </a:cNvCxnSpPr>
                    </a:nvCxnSpPr>
                    <a:spPr>
                      <a:xfrm rot="16200000" flipV="1">
                        <a:off x="4727570" y="4109240"/>
                        <a:ext cx="857260" cy="68279"/>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54" name="直接连接符 53"/>
                      <a:cNvCxnSpPr>
                        <a:stCxn id="51" idx="0"/>
                        <a:endCxn id="16" idx="2"/>
                      </a:cNvCxnSpPr>
                    </a:nvCxnSpPr>
                    <a:spPr>
                      <a:xfrm rot="16200000" flipV="1">
                        <a:off x="3870320" y="3251990"/>
                        <a:ext cx="857260" cy="1782779"/>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55" name="直接连接符 54"/>
                      <a:cNvCxnSpPr>
                        <a:stCxn id="76" idx="1"/>
                      </a:cNvCxnSpPr>
                    </a:nvCxnSpPr>
                    <a:spPr>
                      <a:xfrm rot="10800000">
                        <a:off x="3428992" y="3714753"/>
                        <a:ext cx="3071834" cy="1000131"/>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60" name="直接连接符 59"/>
                      <a:cNvCxnSpPr>
                        <a:stCxn id="77" idx="0"/>
                      </a:cNvCxnSpPr>
                    </a:nvCxnSpPr>
                    <a:spPr>
                      <a:xfrm rot="16200000" flipV="1">
                        <a:off x="5187558" y="1956188"/>
                        <a:ext cx="857254" cy="4374386"/>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67" name="直接连接符 66"/>
                      <a:cNvCxnSpPr>
                        <a:endCxn id="19" idx="2"/>
                      </a:cNvCxnSpPr>
                    </a:nvCxnSpPr>
                    <a:spPr>
                      <a:xfrm rot="10800000">
                        <a:off x="5122060" y="3714750"/>
                        <a:ext cx="1450206" cy="1000134"/>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72" name="直接连接符 71"/>
                      <a:cNvCxnSpPr>
                        <a:stCxn id="77" idx="0"/>
                        <a:endCxn id="19" idx="2"/>
                      </a:cNvCxnSpPr>
                    </a:nvCxnSpPr>
                    <a:spPr>
                      <a:xfrm rot="16200000" flipV="1">
                        <a:off x="6034090" y="2802720"/>
                        <a:ext cx="857258" cy="2681318"/>
                      </a:xfrm>
                      <a:prstGeom prst="line">
                        <a:avLst/>
                      </a:prstGeom>
                      <a:ln w="12700">
                        <a:solidFill>
                          <a:srgbClr val="0070C0"/>
                        </a:solidFill>
                      </a:ln>
                    </a:spPr>
                    <a:style>
                      <a:lnRef idx="1">
                        <a:schemeClr val="accent1"/>
                      </a:lnRef>
                      <a:fillRef idx="0">
                        <a:schemeClr val="accent1"/>
                      </a:fillRef>
                      <a:effectRef idx="0">
                        <a:schemeClr val="accent1"/>
                      </a:effectRef>
                      <a:fontRef idx="minor">
                        <a:schemeClr val="tx1"/>
                      </a:fontRef>
                    </a:style>
                  </a:cxnSp>
                  <a:sp>
                    <a:nvSpPr>
                      <a:cNvPr id="75" name="椭圆 74"/>
                      <a:cNvSpPr/>
                    </a:nvSpPr>
                    <a:spPr>
                      <a:xfrm>
                        <a:off x="6286512" y="4643446"/>
                        <a:ext cx="2143140" cy="857256"/>
                      </a:xfrm>
                      <a:prstGeom prst="ellipse">
                        <a:avLst/>
                      </a:prstGeom>
                      <a:solidFill>
                        <a:schemeClr val="accent1">
                          <a:lumMod val="40000"/>
                          <a:lumOff val="60000"/>
                        </a:schemeClr>
                      </a:solidFill>
                      <a:ln>
                        <a:noFill/>
                      </a:ln>
                    </a:spPr>
                    <a:txSp>
                      <a:txBody>
                        <a:bodyPr rtlCol="0" anchor="ctr"/>
                        <a:lstStyle>
                          <a:defPPr>
                            <a:defRPr lang="zh-CN"/>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zh-CN" altLang="en-US" b="1" dirty="0" smtClean="0">
                              <a:solidFill>
                                <a:schemeClr val="tx1"/>
                              </a:solidFill>
                            </a:rPr>
                            <a:t>云平台</a:t>
                          </a:r>
                          <a:endParaRPr lang="zh-CN" altLang="en-US" b="1"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pic>
                    <a:nvPicPr>
                      <a:cNvPr id="76" name="Picture 183" descr="汇聚交换机"/>
                      <a:cNvPicPr>
                        <a:picLocks noChangeAspect="1" noChangeArrowheads="1"/>
                      </a:cNvPicPr>
                    </a:nvPicPr>
                    <a:blipFill>
                      <a:blip r:embed="rId55">
                        <a:grayscl/>
                      </a:blip>
                      <a:srcRect/>
                      <a:stretch>
                        <a:fillRect/>
                      </a:stretch>
                    </a:blipFill>
                    <a:spPr bwMode="auto">
                      <a:xfrm>
                        <a:off x="6500826" y="4572008"/>
                        <a:ext cx="461963" cy="285750"/>
                      </a:xfrm>
                      <a:prstGeom prst="rect">
                        <a:avLst/>
                      </a:prstGeom>
                      <a:noFill/>
                      <a:ln w="9525">
                        <a:noFill/>
                        <a:miter lim="800000"/>
                        <a:headEnd/>
                        <a:tailEnd/>
                      </a:ln>
                    </a:spPr>
                  </a:pic>
                  <a:pic>
                    <a:nvPicPr>
                      <a:cNvPr id="77" name="Picture 183" descr="汇聚交换机"/>
                      <a:cNvPicPr>
                        <a:picLocks noChangeAspect="1" noChangeArrowheads="1"/>
                      </a:cNvPicPr>
                    </a:nvPicPr>
                    <a:blipFill>
                      <a:blip r:embed="rId55">
                        <a:grayscl/>
                      </a:blip>
                      <a:srcRect/>
                      <a:stretch>
                        <a:fillRect/>
                      </a:stretch>
                    </a:blipFill>
                    <a:spPr bwMode="auto">
                      <a:xfrm>
                        <a:off x="7572396" y="4572008"/>
                        <a:ext cx="461963" cy="285750"/>
                      </a:xfrm>
                      <a:prstGeom prst="rect">
                        <a:avLst/>
                      </a:prstGeom>
                      <a:noFill/>
                      <a:ln w="9525">
                        <a:noFill/>
                        <a:miter lim="800000"/>
                        <a:headEnd/>
                        <a:tailEnd/>
                      </a:ln>
                    </a:spPr>
                  </a:pic>
                </lc:lockedCanvas>
              </a:graphicData>
            </a:graphic>
          </wp:inline>
        </w:drawing>
      </w:r>
    </w:p>
    <w:p w:rsidR="000C3AC8" w:rsidRPr="00560E53" w:rsidRDefault="000C3AC8" w:rsidP="00996397">
      <w:pPr>
        <w:pStyle w:val="3"/>
      </w:pPr>
      <w:bookmarkStart w:id="235" w:name="_Toc485721880"/>
      <w:r w:rsidRPr="00560E53">
        <w:rPr>
          <w:rFonts w:hint="eastAsia"/>
        </w:rPr>
        <w:t>传输线路</w:t>
      </w:r>
      <w:bookmarkEnd w:id="235"/>
    </w:p>
    <w:p w:rsidR="007726ED" w:rsidRPr="00560E53" w:rsidRDefault="007726ED" w:rsidP="007726ED">
      <w:pPr>
        <w:autoSpaceDE w:val="0"/>
        <w:autoSpaceDN w:val="0"/>
        <w:adjustRightInd w:val="0"/>
        <w:spacing w:line="360" w:lineRule="auto"/>
        <w:ind w:firstLineChars="177" w:firstLine="425"/>
        <w:rPr>
          <w:rFonts w:ascii="楷体" w:eastAsia="楷体" w:hAnsi="楷体"/>
          <w:sz w:val="24"/>
          <w:szCs w:val="24"/>
        </w:rPr>
      </w:pPr>
      <w:r w:rsidRPr="00560E53">
        <w:rPr>
          <w:rFonts w:ascii="楷体" w:eastAsia="楷体" w:hAnsi="楷体" w:hint="eastAsia"/>
          <w:sz w:val="24"/>
          <w:szCs w:val="24"/>
        </w:rPr>
        <w:t>由于本次新建机房属于B级机房，考虑到本项目重要性，按双路由保护原则规划传输线路。</w:t>
      </w:r>
    </w:p>
    <w:p w:rsidR="007726ED" w:rsidRPr="00560E53" w:rsidRDefault="007726ED" w:rsidP="007726ED">
      <w:pPr>
        <w:autoSpaceDE w:val="0"/>
        <w:autoSpaceDN w:val="0"/>
        <w:adjustRightInd w:val="0"/>
        <w:spacing w:line="360" w:lineRule="auto"/>
        <w:ind w:firstLineChars="177" w:firstLine="425"/>
        <w:rPr>
          <w:rFonts w:ascii="楷体" w:eastAsia="楷体" w:hAnsi="楷体"/>
          <w:sz w:val="24"/>
          <w:szCs w:val="24"/>
        </w:rPr>
      </w:pPr>
      <w:r w:rsidRPr="00560E53">
        <w:rPr>
          <w:rFonts w:ascii="楷体" w:eastAsia="楷体" w:hAnsi="楷体" w:hint="eastAsia"/>
          <w:sz w:val="24"/>
          <w:szCs w:val="24"/>
        </w:rPr>
        <w:t>线路部分，布放2条12芯光缆至就近电信局所接入电信光缆网络，总长估算5KM。</w:t>
      </w:r>
    </w:p>
    <w:p w:rsidR="007726ED" w:rsidRPr="00560E53" w:rsidRDefault="007726ED" w:rsidP="007726ED">
      <w:pPr>
        <w:autoSpaceDE w:val="0"/>
        <w:autoSpaceDN w:val="0"/>
        <w:adjustRightInd w:val="0"/>
        <w:spacing w:line="360" w:lineRule="auto"/>
        <w:ind w:firstLineChars="177" w:firstLine="425"/>
        <w:rPr>
          <w:rFonts w:ascii="楷体" w:eastAsia="楷体" w:hAnsi="楷体"/>
          <w:sz w:val="24"/>
          <w:szCs w:val="24"/>
        </w:rPr>
      </w:pPr>
      <w:r w:rsidRPr="00560E53">
        <w:rPr>
          <w:rFonts w:ascii="楷体" w:eastAsia="楷体" w:hAnsi="楷体" w:hint="eastAsia"/>
          <w:sz w:val="24"/>
          <w:szCs w:val="24"/>
        </w:rPr>
        <w:t>传输设备部分，根据业务需求在后期逐步规划。</w:t>
      </w:r>
    </w:p>
    <w:p w:rsidR="00A85689" w:rsidRPr="00560E53" w:rsidRDefault="000C3AC8" w:rsidP="00996397">
      <w:pPr>
        <w:pStyle w:val="3"/>
      </w:pPr>
      <w:bookmarkStart w:id="236" w:name="_Toc485721881"/>
      <w:r w:rsidRPr="00560E53">
        <w:rPr>
          <w:rFonts w:hint="eastAsia"/>
        </w:rPr>
        <w:t>主要设备配置</w:t>
      </w:r>
      <w:bookmarkEnd w:id="236"/>
    </w:p>
    <w:tbl>
      <w:tblPr>
        <w:tblW w:w="5000" w:type="pct"/>
        <w:tblLook w:val="04A0"/>
      </w:tblPr>
      <w:tblGrid>
        <w:gridCol w:w="675"/>
        <w:gridCol w:w="2292"/>
        <w:gridCol w:w="3325"/>
        <w:gridCol w:w="1115"/>
        <w:gridCol w:w="1115"/>
      </w:tblGrid>
      <w:tr w:rsidR="00A85689" w:rsidRPr="00560E53" w:rsidTr="00FE7A9E">
        <w:tc>
          <w:tcPr>
            <w:tcW w:w="39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85689" w:rsidRPr="00560E53" w:rsidRDefault="00A85689" w:rsidP="00A01283">
            <w:pPr>
              <w:pStyle w:val="af5"/>
            </w:pPr>
            <w:r w:rsidRPr="00560E53">
              <w:rPr>
                <w:rFonts w:hint="eastAsia"/>
              </w:rPr>
              <w:t>序号</w:t>
            </w:r>
          </w:p>
        </w:tc>
        <w:tc>
          <w:tcPr>
            <w:tcW w:w="1345" w:type="pct"/>
            <w:tcBorders>
              <w:top w:val="single" w:sz="4" w:space="0" w:color="auto"/>
              <w:left w:val="nil"/>
              <w:bottom w:val="single" w:sz="4" w:space="0" w:color="auto"/>
              <w:right w:val="single" w:sz="4" w:space="0" w:color="auto"/>
            </w:tcBorders>
            <w:shd w:val="clear" w:color="auto" w:fill="auto"/>
            <w:vAlign w:val="center"/>
            <w:hideMark/>
          </w:tcPr>
          <w:p w:rsidR="00A85689" w:rsidRPr="00560E53" w:rsidRDefault="00A85689" w:rsidP="00A01283">
            <w:pPr>
              <w:pStyle w:val="af5"/>
            </w:pPr>
            <w:r w:rsidRPr="00560E53">
              <w:rPr>
                <w:rFonts w:hint="eastAsia"/>
              </w:rPr>
              <w:t>费用项目</w:t>
            </w:r>
          </w:p>
        </w:tc>
        <w:tc>
          <w:tcPr>
            <w:tcW w:w="1951" w:type="pct"/>
            <w:tcBorders>
              <w:top w:val="single" w:sz="4" w:space="0" w:color="auto"/>
              <w:left w:val="nil"/>
              <w:bottom w:val="single" w:sz="4" w:space="0" w:color="auto"/>
              <w:right w:val="single" w:sz="4" w:space="0" w:color="auto"/>
            </w:tcBorders>
            <w:shd w:val="clear" w:color="auto" w:fill="auto"/>
            <w:vAlign w:val="center"/>
            <w:hideMark/>
          </w:tcPr>
          <w:p w:rsidR="00A85689" w:rsidRPr="00560E53" w:rsidRDefault="00A85689" w:rsidP="00A01283">
            <w:pPr>
              <w:pStyle w:val="af5"/>
            </w:pPr>
            <w:r w:rsidRPr="00560E53">
              <w:rPr>
                <w:rFonts w:hint="eastAsia"/>
              </w:rPr>
              <w:t>单位设备主要规格</w:t>
            </w:r>
          </w:p>
        </w:tc>
        <w:tc>
          <w:tcPr>
            <w:tcW w:w="654" w:type="pct"/>
            <w:tcBorders>
              <w:top w:val="single" w:sz="4" w:space="0" w:color="auto"/>
              <w:left w:val="nil"/>
              <w:bottom w:val="single" w:sz="4" w:space="0" w:color="auto"/>
              <w:right w:val="single" w:sz="4" w:space="0" w:color="auto"/>
            </w:tcBorders>
            <w:shd w:val="clear" w:color="auto" w:fill="auto"/>
            <w:vAlign w:val="center"/>
            <w:hideMark/>
          </w:tcPr>
          <w:p w:rsidR="00A85689" w:rsidRPr="00560E53" w:rsidRDefault="00A85689" w:rsidP="00A01283">
            <w:pPr>
              <w:pStyle w:val="af5"/>
            </w:pPr>
            <w:r w:rsidRPr="00560E53">
              <w:rPr>
                <w:rFonts w:hint="eastAsia"/>
              </w:rPr>
              <w:t>单位</w:t>
            </w:r>
          </w:p>
        </w:tc>
        <w:tc>
          <w:tcPr>
            <w:tcW w:w="654" w:type="pct"/>
            <w:tcBorders>
              <w:top w:val="single" w:sz="4" w:space="0" w:color="auto"/>
              <w:left w:val="nil"/>
              <w:bottom w:val="single" w:sz="4" w:space="0" w:color="auto"/>
              <w:right w:val="single" w:sz="4" w:space="0" w:color="auto"/>
            </w:tcBorders>
            <w:shd w:val="clear" w:color="auto" w:fill="auto"/>
            <w:vAlign w:val="center"/>
            <w:hideMark/>
          </w:tcPr>
          <w:p w:rsidR="00A85689" w:rsidRPr="00560E53" w:rsidRDefault="00A85689" w:rsidP="00A01283">
            <w:pPr>
              <w:pStyle w:val="af5"/>
            </w:pPr>
            <w:r w:rsidRPr="00560E53">
              <w:rPr>
                <w:rFonts w:hint="eastAsia"/>
              </w:rPr>
              <w:t>数量</w:t>
            </w:r>
          </w:p>
        </w:tc>
      </w:tr>
      <w:tr w:rsidR="007726ED" w:rsidRPr="00560E53" w:rsidTr="00FE7A9E">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7726ED" w:rsidRPr="00560E53" w:rsidRDefault="007726ED" w:rsidP="00A01283">
            <w:pPr>
              <w:pStyle w:val="af5"/>
            </w:pPr>
            <w:r w:rsidRPr="00560E53">
              <w:rPr>
                <w:rFonts w:hint="eastAsia"/>
              </w:rPr>
              <w:t>1</w:t>
            </w:r>
          </w:p>
        </w:tc>
        <w:tc>
          <w:tcPr>
            <w:tcW w:w="1345" w:type="pct"/>
            <w:tcBorders>
              <w:top w:val="nil"/>
              <w:left w:val="nil"/>
              <w:bottom w:val="single" w:sz="4" w:space="0" w:color="auto"/>
              <w:right w:val="single" w:sz="4" w:space="0" w:color="auto"/>
            </w:tcBorders>
            <w:shd w:val="clear" w:color="auto" w:fill="auto"/>
            <w:vAlign w:val="center"/>
            <w:hideMark/>
          </w:tcPr>
          <w:p w:rsidR="007726ED" w:rsidRPr="00560E53" w:rsidRDefault="007726ED" w:rsidP="00A01283">
            <w:pPr>
              <w:pStyle w:val="af5"/>
            </w:pPr>
            <w:r w:rsidRPr="00560E53">
              <w:rPr>
                <w:rFonts w:hint="eastAsia"/>
              </w:rPr>
              <w:t>核心交换机</w:t>
            </w:r>
          </w:p>
        </w:tc>
        <w:tc>
          <w:tcPr>
            <w:tcW w:w="1951"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10*10GE（光口）</w:t>
            </w:r>
          </w:p>
        </w:tc>
        <w:tc>
          <w:tcPr>
            <w:tcW w:w="654"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台</w:t>
            </w:r>
          </w:p>
        </w:tc>
        <w:tc>
          <w:tcPr>
            <w:tcW w:w="654"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2</w:t>
            </w:r>
          </w:p>
        </w:tc>
      </w:tr>
      <w:tr w:rsidR="007726ED" w:rsidRPr="00560E53" w:rsidTr="00FE7A9E">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7726ED" w:rsidRPr="00560E53" w:rsidRDefault="007726ED" w:rsidP="00A01283">
            <w:pPr>
              <w:pStyle w:val="af5"/>
            </w:pPr>
            <w:r w:rsidRPr="00560E53">
              <w:rPr>
                <w:rFonts w:hint="eastAsia"/>
              </w:rPr>
              <w:t>2</w:t>
            </w:r>
          </w:p>
        </w:tc>
        <w:tc>
          <w:tcPr>
            <w:tcW w:w="1345" w:type="pct"/>
            <w:tcBorders>
              <w:top w:val="nil"/>
              <w:left w:val="nil"/>
              <w:bottom w:val="single" w:sz="4" w:space="0" w:color="auto"/>
              <w:right w:val="single" w:sz="4" w:space="0" w:color="auto"/>
            </w:tcBorders>
            <w:shd w:val="clear" w:color="auto" w:fill="auto"/>
            <w:vAlign w:val="center"/>
            <w:hideMark/>
          </w:tcPr>
          <w:p w:rsidR="007726ED" w:rsidRPr="00560E53" w:rsidRDefault="007726ED" w:rsidP="00A01283">
            <w:pPr>
              <w:pStyle w:val="af5"/>
            </w:pPr>
            <w:r w:rsidRPr="00560E53">
              <w:rPr>
                <w:rFonts w:hint="eastAsia"/>
              </w:rPr>
              <w:t>汇聚接入交换机</w:t>
            </w:r>
          </w:p>
        </w:tc>
        <w:tc>
          <w:tcPr>
            <w:tcW w:w="1951"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2*10GE（光口），240*GE（电口）</w:t>
            </w:r>
          </w:p>
        </w:tc>
        <w:tc>
          <w:tcPr>
            <w:tcW w:w="654"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台</w:t>
            </w:r>
          </w:p>
        </w:tc>
        <w:tc>
          <w:tcPr>
            <w:tcW w:w="654"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4</w:t>
            </w:r>
          </w:p>
        </w:tc>
      </w:tr>
      <w:tr w:rsidR="007726ED" w:rsidRPr="00560E53" w:rsidTr="00FE7A9E">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7726ED" w:rsidRPr="00560E53" w:rsidRDefault="007726ED" w:rsidP="00A01283">
            <w:pPr>
              <w:pStyle w:val="af5"/>
            </w:pPr>
            <w:r w:rsidRPr="00560E53">
              <w:rPr>
                <w:rFonts w:hint="eastAsia"/>
              </w:rPr>
              <w:t>3</w:t>
            </w:r>
          </w:p>
        </w:tc>
        <w:tc>
          <w:tcPr>
            <w:tcW w:w="1345" w:type="pct"/>
            <w:tcBorders>
              <w:top w:val="nil"/>
              <w:left w:val="nil"/>
              <w:bottom w:val="single" w:sz="4" w:space="0" w:color="auto"/>
              <w:right w:val="single" w:sz="4" w:space="0" w:color="auto"/>
            </w:tcBorders>
            <w:shd w:val="clear" w:color="auto" w:fill="auto"/>
            <w:vAlign w:val="center"/>
            <w:hideMark/>
          </w:tcPr>
          <w:p w:rsidR="007726ED" w:rsidRPr="00560E53" w:rsidRDefault="007726ED" w:rsidP="00A01283">
            <w:pPr>
              <w:pStyle w:val="af5"/>
            </w:pPr>
            <w:r w:rsidRPr="00560E53">
              <w:rPr>
                <w:rFonts w:hint="eastAsia"/>
              </w:rPr>
              <w:t>防火墙</w:t>
            </w:r>
          </w:p>
        </w:tc>
        <w:tc>
          <w:tcPr>
            <w:tcW w:w="1951"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20G</w:t>
            </w:r>
          </w:p>
        </w:tc>
        <w:tc>
          <w:tcPr>
            <w:tcW w:w="654"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台</w:t>
            </w:r>
          </w:p>
        </w:tc>
        <w:tc>
          <w:tcPr>
            <w:tcW w:w="654"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2</w:t>
            </w:r>
          </w:p>
        </w:tc>
      </w:tr>
      <w:tr w:rsidR="007726ED" w:rsidRPr="00560E53" w:rsidTr="00FE7A9E">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7726ED" w:rsidRPr="00560E53" w:rsidRDefault="007726ED" w:rsidP="00A01283">
            <w:pPr>
              <w:pStyle w:val="af5"/>
            </w:pPr>
            <w:r w:rsidRPr="00560E53">
              <w:rPr>
                <w:rFonts w:hint="eastAsia"/>
              </w:rPr>
              <w:t>4</w:t>
            </w:r>
          </w:p>
        </w:tc>
        <w:tc>
          <w:tcPr>
            <w:tcW w:w="1345"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通信线缆等</w:t>
            </w:r>
          </w:p>
        </w:tc>
        <w:tc>
          <w:tcPr>
            <w:tcW w:w="1951"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包括网线、尾纤等</w:t>
            </w:r>
          </w:p>
        </w:tc>
        <w:tc>
          <w:tcPr>
            <w:tcW w:w="654"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批</w:t>
            </w:r>
          </w:p>
        </w:tc>
        <w:tc>
          <w:tcPr>
            <w:tcW w:w="654"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1</w:t>
            </w:r>
          </w:p>
        </w:tc>
      </w:tr>
      <w:tr w:rsidR="007726ED" w:rsidRPr="00560E53" w:rsidTr="00FE7A9E">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7726ED" w:rsidRPr="00560E53" w:rsidRDefault="007726ED" w:rsidP="00A01283">
            <w:pPr>
              <w:pStyle w:val="af5"/>
            </w:pPr>
            <w:r w:rsidRPr="00560E53">
              <w:rPr>
                <w:rFonts w:hint="eastAsia"/>
              </w:rPr>
              <w:t>5</w:t>
            </w:r>
          </w:p>
        </w:tc>
        <w:tc>
          <w:tcPr>
            <w:tcW w:w="1345"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光缆</w:t>
            </w:r>
          </w:p>
        </w:tc>
        <w:tc>
          <w:tcPr>
            <w:tcW w:w="1951" w:type="pct"/>
            <w:tcBorders>
              <w:top w:val="nil"/>
              <w:left w:val="nil"/>
              <w:bottom w:val="single" w:sz="4" w:space="0" w:color="auto"/>
              <w:right w:val="single" w:sz="4" w:space="0" w:color="auto"/>
            </w:tcBorders>
            <w:shd w:val="clear" w:color="auto" w:fill="auto"/>
            <w:noWrap/>
            <w:vAlign w:val="center"/>
            <w:hideMark/>
          </w:tcPr>
          <w:p w:rsidR="007726ED" w:rsidRPr="00FE7A9E" w:rsidRDefault="007726ED" w:rsidP="00A01283">
            <w:pPr>
              <w:pStyle w:val="af5"/>
            </w:pPr>
            <w:r w:rsidRPr="00FE7A9E">
              <w:t>GYSGA-12B</w:t>
            </w:r>
          </w:p>
        </w:tc>
        <w:tc>
          <w:tcPr>
            <w:tcW w:w="654" w:type="pct"/>
            <w:tcBorders>
              <w:top w:val="nil"/>
              <w:left w:val="nil"/>
              <w:bottom w:val="single" w:sz="4" w:space="0" w:color="auto"/>
              <w:right w:val="single" w:sz="4" w:space="0" w:color="auto"/>
            </w:tcBorders>
            <w:shd w:val="clear" w:color="auto" w:fill="auto"/>
            <w:vAlign w:val="center"/>
            <w:hideMark/>
          </w:tcPr>
          <w:p w:rsidR="007726ED" w:rsidRPr="00FE7A9E" w:rsidRDefault="007726ED" w:rsidP="00A01283">
            <w:pPr>
              <w:pStyle w:val="af5"/>
            </w:pPr>
            <w:r w:rsidRPr="00FE7A9E">
              <w:rPr>
                <w:rFonts w:hint="eastAsia"/>
              </w:rPr>
              <w:t>KM</w:t>
            </w:r>
          </w:p>
        </w:tc>
        <w:tc>
          <w:tcPr>
            <w:tcW w:w="654" w:type="pct"/>
            <w:tcBorders>
              <w:top w:val="nil"/>
              <w:left w:val="nil"/>
              <w:bottom w:val="single" w:sz="4" w:space="0" w:color="auto"/>
              <w:right w:val="single" w:sz="4" w:space="0" w:color="auto"/>
            </w:tcBorders>
            <w:shd w:val="clear" w:color="auto" w:fill="auto"/>
            <w:noWrap/>
            <w:vAlign w:val="center"/>
            <w:hideMark/>
          </w:tcPr>
          <w:p w:rsidR="007726ED" w:rsidRPr="00FE7A9E" w:rsidRDefault="007726ED" w:rsidP="00A01283">
            <w:pPr>
              <w:pStyle w:val="af5"/>
            </w:pPr>
            <w:r w:rsidRPr="00FE7A9E">
              <w:rPr>
                <w:rFonts w:hint="eastAsia"/>
              </w:rPr>
              <w:t>5</w:t>
            </w:r>
          </w:p>
        </w:tc>
      </w:tr>
    </w:tbl>
    <w:p w:rsidR="000C3AC8" w:rsidRPr="00560E53" w:rsidRDefault="000C3AC8" w:rsidP="00B047E5">
      <w:pPr>
        <w:pStyle w:val="2"/>
        <w:spacing w:before="312"/>
      </w:pPr>
      <w:bookmarkStart w:id="237" w:name="_Toc464341925"/>
      <w:bookmarkStart w:id="238" w:name="_Toc485721882"/>
      <w:r w:rsidRPr="00560E53">
        <w:rPr>
          <w:rFonts w:hint="eastAsia"/>
        </w:rPr>
        <w:lastRenderedPageBreak/>
        <w:t>云平台</w:t>
      </w:r>
      <w:bookmarkEnd w:id="237"/>
      <w:bookmarkEnd w:id="238"/>
    </w:p>
    <w:p w:rsidR="000C3AC8" w:rsidRPr="00560E53" w:rsidRDefault="000C3AC8" w:rsidP="00996397">
      <w:pPr>
        <w:pStyle w:val="3"/>
      </w:pPr>
      <w:bookmarkStart w:id="239" w:name="_Toc485721883"/>
      <w:r w:rsidRPr="00560E53">
        <w:rPr>
          <w:rFonts w:hint="eastAsia"/>
        </w:rPr>
        <w:t>设计思路</w:t>
      </w:r>
      <w:bookmarkEnd w:id="239"/>
    </w:p>
    <w:p w:rsidR="00974F65" w:rsidRPr="00560E53" w:rsidRDefault="00D6444F" w:rsidP="00783CF9">
      <w:pPr>
        <w:snapToGrid w:val="0"/>
        <w:spacing w:line="360" w:lineRule="auto"/>
        <w:ind w:firstLineChars="177" w:firstLine="425"/>
        <w:rPr>
          <w:rFonts w:ascii="楷体" w:eastAsia="楷体" w:hAnsi="楷体" w:cs="宋体"/>
          <w:sz w:val="24"/>
          <w:szCs w:val="24"/>
          <w:lang w:val="zh-CN"/>
        </w:rPr>
      </w:pPr>
      <w:r>
        <w:rPr>
          <w:rFonts w:ascii="楷体" w:eastAsia="楷体" w:hAnsi="楷体" w:cs="宋体" w:hint="eastAsia"/>
          <w:sz w:val="24"/>
          <w:szCs w:val="24"/>
          <w:lang w:val="zh-CN"/>
        </w:rPr>
        <w:t>本次云平台建设，将</w:t>
      </w:r>
      <w:r w:rsidR="00974F65" w:rsidRPr="00560E53">
        <w:rPr>
          <w:rFonts w:ascii="楷体" w:eastAsia="楷体" w:hAnsi="楷体" w:cs="宋体" w:hint="eastAsia"/>
          <w:sz w:val="24"/>
          <w:szCs w:val="24"/>
          <w:lang w:val="zh-CN"/>
        </w:rPr>
        <w:t>构建多业务共享的统一资源池，支撑云服务应用、客户企业应用和IDC业务等多种不同的业务系统。</w:t>
      </w:r>
    </w:p>
    <w:p w:rsidR="0084676F" w:rsidRPr="00560E53" w:rsidRDefault="0084676F"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sz w:val="24"/>
          <w:szCs w:val="24"/>
          <w:lang w:val="zh-CN"/>
        </w:rPr>
        <w:t>1）</w:t>
      </w:r>
      <w:r w:rsidRPr="00560E53">
        <w:rPr>
          <w:rFonts w:ascii="楷体" w:eastAsia="楷体" w:hAnsi="楷体" w:cs="宋体" w:hint="eastAsia"/>
          <w:sz w:val="24"/>
          <w:szCs w:val="24"/>
          <w:lang w:val="zh-CN"/>
        </w:rPr>
        <w:t>集约</w:t>
      </w:r>
      <w:r w:rsidRPr="00560E53">
        <w:rPr>
          <w:rFonts w:ascii="楷体" w:eastAsia="楷体" w:hAnsi="楷体" w:cs="宋体"/>
          <w:sz w:val="24"/>
          <w:szCs w:val="24"/>
          <w:lang w:val="zh-CN"/>
        </w:rPr>
        <w:t>共享</w:t>
      </w:r>
    </w:p>
    <w:p w:rsidR="0084676F" w:rsidRPr="00560E53" w:rsidRDefault="0084676F"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以</w:t>
      </w:r>
      <w:r w:rsidR="00974F65" w:rsidRPr="00560E53">
        <w:rPr>
          <w:rFonts w:ascii="楷体" w:eastAsia="楷体" w:hAnsi="楷体" w:cs="宋体" w:hint="eastAsia"/>
          <w:sz w:val="24"/>
          <w:szCs w:val="24"/>
          <w:lang w:val="zh-CN"/>
        </w:rPr>
        <w:t>多业务共享的</w:t>
      </w:r>
      <w:r w:rsidRPr="00560E53">
        <w:rPr>
          <w:rFonts w:ascii="楷体" w:eastAsia="楷体" w:hAnsi="楷体" w:cs="宋体" w:hint="eastAsia"/>
          <w:sz w:val="24"/>
          <w:szCs w:val="24"/>
          <w:lang w:val="zh-CN"/>
        </w:rPr>
        <w:t>集约化建设整体思路，建设统一的云平台，实现统一建设、统一管理、统一服务，为商洛开发区政府及其企业提供协同、共享的基础信息平台服务。</w:t>
      </w:r>
    </w:p>
    <w:p w:rsidR="0084676F" w:rsidRPr="00560E53" w:rsidRDefault="0084676F"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sz w:val="24"/>
          <w:szCs w:val="24"/>
          <w:lang w:val="zh-CN"/>
        </w:rPr>
        <w:t>2）</w:t>
      </w:r>
      <w:r w:rsidRPr="00560E53">
        <w:rPr>
          <w:rFonts w:ascii="楷体" w:eastAsia="楷体" w:hAnsi="楷体" w:cs="宋体" w:hint="eastAsia"/>
          <w:sz w:val="24"/>
          <w:szCs w:val="24"/>
          <w:lang w:val="zh-CN"/>
        </w:rPr>
        <w:t>开放便捷</w:t>
      </w:r>
    </w:p>
    <w:p w:rsidR="0084676F" w:rsidRPr="00560E53" w:rsidRDefault="0084676F"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sz w:val="24"/>
          <w:szCs w:val="24"/>
          <w:lang w:val="zh-CN"/>
        </w:rPr>
        <w:t>采用层次</w:t>
      </w:r>
      <w:r w:rsidRPr="00560E53">
        <w:rPr>
          <w:rFonts w:ascii="楷体" w:eastAsia="楷体" w:hAnsi="楷体" w:cs="宋体" w:hint="eastAsia"/>
          <w:sz w:val="24"/>
          <w:szCs w:val="24"/>
          <w:lang w:val="zh-CN"/>
        </w:rPr>
        <w:t>清晰</w:t>
      </w:r>
      <w:r w:rsidRPr="00560E53">
        <w:rPr>
          <w:rFonts w:ascii="楷体" w:eastAsia="楷体" w:hAnsi="楷体" w:cs="宋体"/>
          <w:sz w:val="24"/>
          <w:szCs w:val="24"/>
          <w:lang w:val="zh-CN"/>
        </w:rPr>
        <w:t>、结构完整、开放共享的技术支持框架，</w:t>
      </w:r>
      <w:r w:rsidRPr="00560E53">
        <w:rPr>
          <w:rFonts w:ascii="楷体" w:eastAsia="楷体" w:hAnsi="楷体" w:cs="宋体" w:hint="eastAsia"/>
          <w:sz w:val="24"/>
          <w:szCs w:val="24"/>
          <w:lang w:val="zh-CN"/>
        </w:rPr>
        <w:t>采用</w:t>
      </w:r>
      <w:r w:rsidRPr="00560E53">
        <w:rPr>
          <w:rFonts w:ascii="楷体" w:eastAsia="楷体" w:hAnsi="楷体" w:cs="宋体"/>
          <w:sz w:val="24"/>
          <w:szCs w:val="24"/>
          <w:lang w:val="zh-CN"/>
        </w:rPr>
        <w:t>Openstack开放云计算</w:t>
      </w:r>
      <w:r w:rsidRPr="00560E53">
        <w:rPr>
          <w:rFonts w:ascii="楷体" w:eastAsia="楷体" w:hAnsi="楷体" w:cs="宋体" w:hint="eastAsia"/>
          <w:sz w:val="24"/>
          <w:szCs w:val="24"/>
          <w:lang w:val="zh-CN"/>
        </w:rPr>
        <w:t>架构</w:t>
      </w:r>
      <w:r w:rsidRPr="00560E53">
        <w:rPr>
          <w:rFonts w:ascii="楷体" w:eastAsia="楷体" w:hAnsi="楷体" w:cs="宋体"/>
          <w:sz w:val="24"/>
          <w:szCs w:val="24"/>
          <w:lang w:val="zh-CN"/>
        </w:rPr>
        <w:t>以及</w:t>
      </w:r>
      <w:r w:rsidRPr="00560E53">
        <w:rPr>
          <w:rFonts w:ascii="楷体" w:eastAsia="楷体" w:hAnsi="楷体" w:cs="宋体" w:hint="eastAsia"/>
          <w:sz w:val="24"/>
          <w:szCs w:val="24"/>
          <w:lang w:val="zh-CN"/>
        </w:rPr>
        <w:t>X</w:t>
      </w:r>
      <w:r w:rsidRPr="00560E53">
        <w:rPr>
          <w:rFonts w:ascii="楷体" w:eastAsia="楷体" w:hAnsi="楷体" w:cs="宋体"/>
          <w:sz w:val="24"/>
          <w:szCs w:val="24"/>
          <w:lang w:val="zh-CN"/>
        </w:rPr>
        <w:t>86</w:t>
      </w:r>
      <w:r w:rsidRPr="00560E53">
        <w:rPr>
          <w:rFonts w:ascii="楷体" w:eastAsia="楷体" w:hAnsi="楷体" w:cs="宋体" w:hint="eastAsia"/>
          <w:sz w:val="24"/>
          <w:szCs w:val="24"/>
          <w:lang w:val="zh-CN"/>
        </w:rPr>
        <w:t>开放</w:t>
      </w:r>
      <w:r w:rsidRPr="00560E53">
        <w:rPr>
          <w:rFonts w:ascii="楷体" w:eastAsia="楷体" w:hAnsi="楷体" w:cs="宋体"/>
          <w:sz w:val="24"/>
          <w:szCs w:val="24"/>
          <w:lang w:val="zh-CN"/>
        </w:rPr>
        <w:t>硬件架构，实现从目前条块分割、封闭的架构迈向统一、协同、开放的架构，以持续、稳定、安全的技术架构支撑</w:t>
      </w:r>
      <w:r w:rsidRPr="00560E53">
        <w:rPr>
          <w:rFonts w:ascii="楷体" w:eastAsia="楷体" w:hAnsi="楷体" w:cs="宋体" w:hint="eastAsia"/>
          <w:sz w:val="24"/>
          <w:szCs w:val="24"/>
          <w:lang w:val="zh-CN"/>
        </w:rPr>
        <w:t>客户</w:t>
      </w:r>
      <w:r w:rsidRPr="00560E53">
        <w:rPr>
          <w:rFonts w:ascii="楷体" w:eastAsia="楷体" w:hAnsi="楷体" w:cs="宋体"/>
          <w:sz w:val="24"/>
          <w:szCs w:val="24"/>
          <w:lang w:val="zh-CN"/>
        </w:rPr>
        <w:t>服务一体化、个性化、决策智能化</w:t>
      </w:r>
      <w:r w:rsidRPr="00560E53">
        <w:rPr>
          <w:rFonts w:ascii="楷体" w:eastAsia="楷体" w:hAnsi="楷体" w:cs="宋体" w:hint="eastAsia"/>
          <w:sz w:val="24"/>
          <w:szCs w:val="24"/>
          <w:lang w:val="zh-CN"/>
        </w:rPr>
        <w:t>。</w:t>
      </w:r>
    </w:p>
    <w:p w:rsidR="0084676F" w:rsidRPr="00560E53" w:rsidRDefault="0084676F"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通过云</w:t>
      </w:r>
      <w:r w:rsidRPr="00560E53">
        <w:rPr>
          <w:rFonts w:ascii="楷体" w:eastAsia="楷体" w:hAnsi="楷体" w:cs="宋体"/>
          <w:sz w:val="24"/>
          <w:szCs w:val="24"/>
          <w:lang w:val="zh-CN"/>
        </w:rPr>
        <w:t>服务</w:t>
      </w:r>
      <w:r w:rsidRPr="00560E53">
        <w:rPr>
          <w:rFonts w:ascii="楷体" w:eastAsia="楷体" w:hAnsi="楷体" w:cs="宋体" w:hint="eastAsia"/>
          <w:sz w:val="24"/>
          <w:szCs w:val="24"/>
          <w:lang w:val="zh-CN"/>
        </w:rPr>
        <w:t>方式</w:t>
      </w:r>
      <w:r w:rsidRPr="00560E53">
        <w:rPr>
          <w:rFonts w:ascii="楷体" w:eastAsia="楷体" w:hAnsi="楷体" w:cs="宋体"/>
          <w:sz w:val="24"/>
          <w:szCs w:val="24"/>
          <w:lang w:val="zh-CN"/>
        </w:rPr>
        <w:t>，快速提供</w:t>
      </w:r>
      <w:r w:rsidR="00974F65" w:rsidRPr="00560E53">
        <w:rPr>
          <w:rFonts w:ascii="楷体" w:eastAsia="楷体" w:hAnsi="楷体" w:cs="宋体" w:hint="eastAsia"/>
          <w:sz w:val="24"/>
          <w:szCs w:val="24"/>
          <w:lang w:val="zh-CN"/>
        </w:rPr>
        <w:t>多</w:t>
      </w:r>
      <w:r w:rsidRPr="00560E53">
        <w:rPr>
          <w:rFonts w:ascii="楷体" w:eastAsia="楷体" w:hAnsi="楷体" w:cs="宋体"/>
          <w:sz w:val="24"/>
          <w:szCs w:val="24"/>
          <w:lang w:val="zh-CN"/>
        </w:rPr>
        <w:t>业务服务，提高</w:t>
      </w:r>
      <w:r w:rsidRPr="00560E53">
        <w:rPr>
          <w:rFonts w:ascii="楷体" w:eastAsia="楷体" w:hAnsi="楷体" w:cs="宋体" w:hint="eastAsia"/>
          <w:sz w:val="24"/>
          <w:szCs w:val="24"/>
          <w:lang w:val="zh-CN"/>
        </w:rPr>
        <w:t>业务部署</w:t>
      </w:r>
      <w:r w:rsidRPr="00560E53">
        <w:rPr>
          <w:rFonts w:ascii="楷体" w:eastAsia="楷体" w:hAnsi="楷体" w:cs="宋体"/>
          <w:sz w:val="24"/>
          <w:szCs w:val="24"/>
          <w:lang w:val="zh-CN"/>
        </w:rPr>
        <w:t>和管理效率</w:t>
      </w:r>
      <w:r w:rsidRPr="00560E53">
        <w:rPr>
          <w:rFonts w:ascii="楷体" w:eastAsia="楷体" w:hAnsi="楷体" w:cs="宋体" w:hint="eastAsia"/>
          <w:sz w:val="24"/>
          <w:szCs w:val="24"/>
          <w:lang w:val="zh-CN"/>
        </w:rPr>
        <w:t>，</w:t>
      </w:r>
      <w:r w:rsidRPr="00560E53">
        <w:rPr>
          <w:rFonts w:ascii="楷体" w:eastAsia="楷体" w:hAnsi="楷体" w:cs="宋体"/>
          <w:sz w:val="24"/>
          <w:szCs w:val="24"/>
          <w:lang w:val="zh-CN"/>
        </w:rPr>
        <w:t>同时</w:t>
      </w:r>
      <w:r w:rsidRPr="00560E53">
        <w:rPr>
          <w:rFonts w:ascii="楷体" w:eastAsia="楷体" w:hAnsi="楷体" w:cs="宋体" w:hint="eastAsia"/>
          <w:sz w:val="24"/>
          <w:szCs w:val="24"/>
          <w:lang w:val="zh-CN"/>
        </w:rPr>
        <w:t>降低整体</w:t>
      </w:r>
      <w:r w:rsidRPr="00560E53">
        <w:rPr>
          <w:rFonts w:ascii="楷体" w:eastAsia="楷体" w:hAnsi="楷体" w:cs="宋体"/>
          <w:sz w:val="24"/>
          <w:szCs w:val="24"/>
          <w:lang w:val="zh-CN"/>
        </w:rPr>
        <w:t>的管理</w:t>
      </w:r>
      <w:r w:rsidRPr="00560E53">
        <w:rPr>
          <w:rFonts w:ascii="楷体" w:eastAsia="楷体" w:hAnsi="楷体" w:cs="宋体" w:hint="eastAsia"/>
          <w:sz w:val="24"/>
          <w:szCs w:val="24"/>
          <w:lang w:val="zh-CN"/>
        </w:rPr>
        <w:t>及安全性</w:t>
      </w:r>
      <w:r w:rsidRPr="00560E53">
        <w:rPr>
          <w:rFonts w:ascii="楷体" w:eastAsia="楷体" w:hAnsi="楷体" w:cs="宋体"/>
          <w:sz w:val="24"/>
          <w:szCs w:val="24"/>
          <w:lang w:val="zh-CN"/>
        </w:rPr>
        <w:t>建设成本。</w:t>
      </w:r>
    </w:p>
    <w:p w:rsidR="0084676F" w:rsidRPr="00560E53" w:rsidRDefault="0084676F"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sz w:val="24"/>
          <w:szCs w:val="24"/>
          <w:lang w:val="zh-CN"/>
        </w:rPr>
        <w:t>3）</w:t>
      </w:r>
      <w:r w:rsidRPr="00560E53">
        <w:rPr>
          <w:rFonts w:ascii="楷体" w:eastAsia="楷体" w:hAnsi="楷体" w:cs="宋体" w:hint="eastAsia"/>
          <w:sz w:val="24"/>
          <w:szCs w:val="24"/>
          <w:lang w:val="zh-CN"/>
        </w:rPr>
        <w:t>安全</w:t>
      </w:r>
      <w:r w:rsidRPr="00560E53">
        <w:rPr>
          <w:rFonts w:ascii="楷体" w:eastAsia="楷体" w:hAnsi="楷体" w:cs="宋体"/>
          <w:sz w:val="24"/>
          <w:szCs w:val="24"/>
          <w:lang w:val="zh-CN"/>
        </w:rPr>
        <w:t>可靠</w:t>
      </w:r>
    </w:p>
    <w:p w:rsidR="0084676F" w:rsidRPr="00560E53" w:rsidRDefault="0084676F"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根据</w:t>
      </w:r>
      <w:r w:rsidRPr="00560E53">
        <w:rPr>
          <w:rFonts w:ascii="楷体" w:eastAsia="楷体" w:hAnsi="楷体" w:cs="宋体"/>
          <w:sz w:val="24"/>
          <w:szCs w:val="24"/>
          <w:lang w:val="zh-CN"/>
        </w:rPr>
        <w:t>国家</w:t>
      </w:r>
      <w:r w:rsidR="00767FE9" w:rsidRPr="00560E53">
        <w:rPr>
          <w:rFonts w:ascii="楷体" w:eastAsia="楷体" w:hAnsi="楷体" w:cs="宋体" w:hint="eastAsia"/>
          <w:sz w:val="24"/>
          <w:szCs w:val="24"/>
          <w:lang w:val="zh-CN"/>
        </w:rPr>
        <w:t>信息安全</w:t>
      </w:r>
      <w:r w:rsidRPr="00560E53">
        <w:rPr>
          <w:rFonts w:ascii="楷体" w:eastAsia="楷体" w:hAnsi="楷体" w:cs="宋体"/>
          <w:sz w:val="24"/>
          <w:szCs w:val="24"/>
          <w:lang w:val="zh-CN"/>
        </w:rPr>
        <w:t>要求，</w:t>
      </w:r>
      <w:r w:rsidRPr="00560E53">
        <w:rPr>
          <w:rFonts w:ascii="楷体" w:eastAsia="楷体" w:hAnsi="楷体" w:cs="宋体" w:hint="eastAsia"/>
          <w:sz w:val="24"/>
          <w:szCs w:val="24"/>
          <w:lang w:val="zh-CN"/>
        </w:rPr>
        <w:t>完善</w:t>
      </w:r>
      <w:r w:rsidRPr="00560E53">
        <w:rPr>
          <w:rFonts w:ascii="楷体" w:eastAsia="楷体" w:hAnsi="楷体" w:cs="宋体"/>
          <w:sz w:val="24"/>
          <w:szCs w:val="24"/>
          <w:lang w:val="zh-CN"/>
        </w:rPr>
        <w:t>安全</w:t>
      </w:r>
      <w:r w:rsidRPr="00560E53">
        <w:rPr>
          <w:rFonts w:ascii="楷体" w:eastAsia="楷体" w:hAnsi="楷体" w:cs="宋体" w:hint="eastAsia"/>
          <w:sz w:val="24"/>
          <w:szCs w:val="24"/>
          <w:lang w:val="zh-CN"/>
        </w:rPr>
        <w:t>保障</w:t>
      </w:r>
      <w:r w:rsidRPr="00560E53">
        <w:rPr>
          <w:rFonts w:ascii="楷体" w:eastAsia="楷体" w:hAnsi="楷体" w:cs="宋体"/>
          <w:sz w:val="24"/>
          <w:szCs w:val="24"/>
          <w:lang w:val="zh-CN"/>
        </w:rPr>
        <w:t>体系，整体提高</w:t>
      </w:r>
      <w:r w:rsidR="004F6C5B" w:rsidRPr="00560E53">
        <w:rPr>
          <w:rFonts w:ascii="楷体" w:eastAsia="楷体" w:hAnsi="楷体" w:cs="宋体" w:hint="eastAsia"/>
          <w:sz w:val="24"/>
          <w:szCs w:val="24"/>
          <w:lang w:val="zh-CN"/>
        </w:rPr>
        <w:t>平台建设的</w:t>
      </w:r>
      <w:r w:rsidRPr="00560E53">
        <w:rPr>
          <w:rFonts w:ascii="楷体" w:eastAsia="楷体" w:hAnsi="楷体" w:cs="宋体"/>
          <w:sz w:val="24"/>
          <w:szCs w:val="24"/>
          <w:lang w:val="zh-CN"/>
        </w:rPr>
        <w:t>安全</w:t>
      </w:r>
      <w:r w:rsidRPr="00560E53">
        <w:rPr>
          <w:rFonts w:ascii="楷体" w:eastAsia="楷体" w:hAnsi="楷体" w:cs="宋体" w:hint="eastAsia"/>
          <w:sz w:val="24"/>
          <w:szCs w:val="24"/>
          <w:lang w:val="zh-CN"/>
        </w:rPr>
        <w:t>保障</w:t>
      </w:r>
      <w:r w:rsidRPr="00560E53">
        <w:rPr>
          <w:rFonts w:ascii="楷体" w:eastAsia="楷体" w:hAnsi="楷体" w:cs="宋体"/>
          <w:sz w:val="24"/>
          <w:szCs w:val="24"/>
          <w:lang w:val="zh-CN"/>
        </w:rPr>
        <w:t>能力及水平。</w:t>
      </w:r>
    </w:p>
    <w:p w:rsidR="0084676F" w:rsidRPr="00560E53" w:rsidRDefault="0084676F"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sz w:val="24"/>
          <w:szCs w:val="24"/>
          <w:lang w:val="zh-CN"/>
        </w:rPr>
        <w:t>4）</w:t>
      </w:r>
      <w:r w:rsidRPr="00560E53">
        <w:rPr>
          <w:rFonts w:ascii="楷体" w:eastAsia="楷体" w:hAnsi="楷体" w:cs="宋体" w:hint="eastAsia"/>
          <w:sz w:val="24"/>
          <w:szCs w:val="24"/>
          <w:lang w:val="zh-CN"/>
        </w:rPr>
        <w:t>高效</w:t>
      </w:r>
      <w:r w:rsidRPr="00560E53">
        <w:rPr>
          <w:rFonts w:ascii="楷体" w:eastAsia="楷体" w:hAnsi="楷体" w:cs="宋体"/>
          <w:sz w:val="24"/>
          <w:szCs w:val="24"/>
          <w:lang w:val="zh-CN"/>
        </w:rPr>
        <w:t>易维</w:t>
      </w:r>
    </w:p>
    <w:p w:rsidR="0084676F" w:rsidRPr="00560E53" w:rsidRDefault="0084676F"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采用</w:t>
      </w:r>
      <w:r w:rsidRPr="00560E53">
        <w:rPr>
          <w:rFonts w:ascii="楷体" w:eastAsia="楷体" w:hAnsi="楷体" w:cs="宋体"/>
          <w:sz w:val="24"/>
          <w:szCs w:val="24"/>
          <w:lang w:val="zh-CN"/>
        </w:rPr>
        <w:t>统一的云管理平台，将云平台的网络资源、（物理</w:t>
      </w:r>
      <w:r w:rsidRPr="00560E53">
        <w:rPr>
          <w:rFonts w:ascii="楷体" w:eastAsia="楷体" w:hAnsi="楷体" w:cs="宋体" w:hint="eastAsia"/>
          <w:sz w:val="24"/>
          <w:szCs w:val="24"/>
          <w:lang w:val="zh-CN"/>
        </w:rPr>
        <w:t>/</w:t>
      </w:r>
      <w:r w:rsidRPr="00560E53">
        <w:rPr>
          <w:rFonts w:ascii="楷体" w:eastAsia="楷体" w:hAnsi="楷体" w:cs="宋体"/>
          <w:sz w:val="24"/>
          <w:szCs w:val="24"/>
          <w:lang w:val="zh-CN"/>
        </w:rPr>
        <w:t>虚拟）计算存储资源</w:t>
      </w:r>
      <w:r w:rsidRPr="00560E53">
        <w:rPr>
          <w:rFonts w:ascii="楷体" w:eastAsia="楷体" w:hAnsi="楷体" w:cs="宋体" w:hint="eastAsia"/>
          <w:sz w:val="24"/>
          <w:szCs w:val="24"/>
          <w:lang w:val="zh-CN"/>
        </w:rPr>
        <w:t>等硬件</w:t>
      </w:r>
      <w:r w:rsidRPr="00560E53">
        <w:rPr>
          <w:rFonts w:ascii="楷体" w:eastAsia="楷体" w:hAnsi="楷体" w:cs="宋体"/>
          <w:sz w:val="24"/>
          <w:szCs w:val="24"/>
          <w:lang w:val="zh-CN"/>
        </w:rPr>
        <w:t>基础资源</w:t>
      </w:r>
      <w:r w:rsidRPr="00560E53">
        <w:rPr>
          <w:rFonts w:ascii="楷体" w:eastAsia="楷体" w:hAnsi="楷体" w:cs="宋体" w:hint="eastAsia"/>
          <w:sz w:val="24"/>
          <w:szCs w:val="24"/>
          <w:lang w:val="zh-CN"/>
        </w:rPr>
        <w:t>进行统一</w:t>
      </w:r>
      <w:r w:rsidRPr="00560E53">
        <w:rPr>
          <w:rFonts w:ascii="楷体" w:eastAsia="楷体" w:hAnsi="楷体" w:cs="宋体"/>
          <w:sz w:val="24"/>
          <w:szCs w:val="24"/>
          <w:lang w:val="zh-CN"/>
        </w:rPr>
        <w:t>的管理</w:t>
      </w:r>
      <w:r w:rsidRPr="00560E53">
        <w:rPr>
          <w:rFonts w:ascii="楷体" w:eastAsia="楷体" w:hAnsi="楷体" w:cs="宋体" w:hint="eastAsia"/>
          <w:sz w:val="24"/>
          <w:szCs w:val="24"/>
          <w:lang w:val="zh-CN"/>
        </w:rPr>
        <w:t>。并</w:t>
      </w:r>
      <w:r w:rsidRPr="00560E53">
        <w:rPr>
          <w:rFonts w:ascii="楷体" w:eastAsia="楷体" w:hAnsi="楷体" w:cs="宋体"/>
          <w:sz w:val="24"/>
          <w:szCs w:val="24"/>
          <w:lang w:val="zh-CN"/>
        </w:rPr>
        <w:t>通过大数据、</w:t>
      </w:r>
      <w:r w:rsidRPr="00560E53">
        <w:rPr>
          <w:rFonts w:ascii="楷体" w:eastAsia="楷体" w:hAnsi="楷体" w:cs="宋体" w:hint="eastAsia"/>
          <w:sz w:val="24"/>
          <w:szCs w:val="24"/>
          <w:lang w:val="zh-CN"/>
        </w:rPr>
        <w:t>安全</w:t>
      </w:r>
      <w:r w:rsidRPr="00560E53">
        <w:rPr>
          <w:rFonts w:ascii="楷体" w:eastAsia="楷体" w:hAnsi="楷体" w:cs="宋体"/>
          <w:sz w:val="24"/>
          <w:szCs w:val="24"/>
          <w:lang w:val="zh-CN"/>
        </w:rPr>
        <w:t>、灾备等</w:t>
      </w:r>
      <w:r w:rsidRPr="00560E53">
        <w:rPr>
          <w:rFonts w:ascii="楷体" w:eastAsia="楷体" w:hAnsi="楷体" w:cs="宋体" w:hint="eastAsia"/>
          <w:sz w:val="24"/>
          <w:szCs w:val="24"/>
          <w:lang w:val="zh-CN"/>
        </w:rPr>
        <w:t>管理</w:t>
      </w:r>
      <w:r w:rsidRPr="00560E53">
        <w:rPr>
          <w:rFonts w:ascii="楷体" w:eastAsia="楷体" w:hAnsi="楷体" w:cs="宋体"/>
          <w:sz w:val="24"/>
          <w:szCs w:val="24"/>
          <w:lang w:val="zh-CN"/>
        </w:rPr>
        <w:t>平台，对数据资源、安全资源、</w:t>
      </w:r>
      <w:r w:rsidRPr="00560E53">
        <w:rPr>
          <w:rFonts w:ascii="楷体" w:eastAsia="楷体" w:hAnsi="楷体" w:cs="宋体" w:hint="eastAsia"/>
          <w:sz w:val="24"/>
          <w:szCs w:val="24"/>
          <w:lang w:val="zh-CN"/>
        </w:rPr>
        <w:t>容灾</w:t>
      </w:r>
      <w:r w:rsidRPr="00560E53">
        <w:rPr>
          <w:rFonts w:ascii="楷体" w:eastAsia="楷体" w:hAnsi="楷体" w:cs="宋体"/>
          <w:sz w:val="24"/>
          <w:szCs w:val="24"/>
          <w:lang w:val="zh-CN"/>
        </w:rPr>
        <w:t>备份等资源进行统一的全局管理，提高管理效率</w:t>
      </w:r>
      <w:r w:rsidRPr="00560E53">
        <w:rPr>
          <w:rFonts w:ascii="楷体" w:eastAsia="楷体" w:hAnsi="楷体" w:cs="宋体" w:hint="eastAsia"/>
          <w:sz w:val="24"/>
          <w:szCs w:val="24"/>
          <w:lang w:val="zh-CN"/>
        </w:rPr>
        <w:t>。</w:t>
      </w:r>
      <w:r w:rsidRPr="00560E53">
        <w:rPr>
          <w:rFonts w:ascii="楷体" w:eastAsia="楷体" w:hAnsi="楷体" w:cs="宋体"/>
          <w:sz w:val="24"/>
          <w:szCs w:val="24"/>
          <w:lang w:val="zh-CN"/>
        </w:rPr>
        <w:t>同时</w:t>
      </w:r>
      <w:r w:rsidRPr="00560E53">
        <w:rPr>
          <w:rFonts w:ascii="楷体" w:eastAsia="楷体" w:hAnsi="楷体" w:cs="宋体" w:hint="eastAsia"/>
          <w:sz w:val="24"/>
          <w:szCs w:val="24"/>
          <w:lang w:val="zh-CN"/>
        </w:rPr>
        <w:t>，</w:t>
      </w:r>
      <w:r w:rsidRPr="00560E53">
        <w:rPr>
          <w:rFonts w:ascii="楷体" w:eastAsia="楷体" w:hAnsi="楷体" w:cs="宋体"/>
          <w:sz w:val="24"/>
          <w:szCs w:val="24"/>
          <w:lang w:val="zh-CN"/>
        </w:rPr>
        <w:t>通过线上及线下的管理联动，实现高效的</w:t>
      </w:r>
      <w:r w:rsidRPr="00560E53">
        <w:rPr>
          <w:rFonts w:ascii="楷体" w:eastAsia="楷体" w:hAnsi="楷体" w:cs="宋体" w:hint="eastAsia"/>
          <w:sz w:val="24"/>
          <w:szCs w:val="24"/>
          <w:lang w:val="zh-CN"/>
        </w:rPr>
        <w:t>问题</w:t>
      </w:r>
      <w:r w:rsidRPr="00560E53">
        <w:rPr>
          <w:rFonts w:ascii="楷体" w:eastAsia="楷体" w:hAnsi="楷体" w:cs="宋体"/>
          <w:sz w:val="24"/>
          <w:szCs w:val="24"/>
          <w:lang w:val="zh-CN"/>
        </w:rPr>
        <w:t>解决</w:t>
      </w:r>
      <w:r w:rsidRPr="00560E53">
        <w:rPr>
          <w:rFonts w:ascii="楷体" w:eastAsia="楷体" w:hAnsi="楷体" w:cs="宋体" w:hint="eastAsia"/>
          <w:sz w:val="24"/>
          <w:szCs w:val="24"/>
          <w:lang w:val="zh-CN"/>
        </w:rPr>
        <w:t>及</w:t>
      </w:r>
      <w:r w:rsidRPr="00560E53">
        <w:rPr>
          <w:rFonts w:ascii="楷体" w:eastAsia="楷体" w:hAnsi="楷体" w:cs="宋体"/>
          <w:sz w:val="24"/>
          <w:szCs w:val="24"/>
          <w:lang w:val="zh-CN"/>
        </w:rPr>
        <w:t>运行维护体系</w:t>
      </w:r>
      <w:r w:rsidRPr="00560E53">
        <w:rPr>
          <w:rFonts w:ascii="楷体" w:eastAsia="楷体" w:hAnsi="楷体" w:cs="宋体" w:hint="eastAsia"/>
          <w:sz w:val="24"/>
          <w:szCs w:val="24"/>
          <w:lang w:val="zh-CN"/>
        </w:rPr>
        <w:t>构建</w:t>
      </w:r>
      <w:r w:rsidRPr="00560E53">
        <w:rPr>
          <w:rFonts w:ascii="楷体" w:eastAsia="楷体" w:hAnsi="楷体" w:cs="宋体"/>
          <w:sz w:val="24"/>
          <w:szCs w:val="24"/>
          <w:lang w:val="zh-CN"/>
        </w:rPr>
        <w:t>。</w:t>
      </w:r>
    </w:p>
    <w:p w:rsidR="004F6C5B" w:rsidRPr="00560E53" w:rsidRDefault="00783CF9" w:rsidP="00996397">
      <w:pPr>
        <w:pStyle w:val="3"/>
      </w:pPr>
      <w:bookmarkStart w:id="240" w:name="_Toc485721884"/>
      <w:r w:rsidRPr="00560E53">
        <w:rPr>
          <w:rFonts w:hint="eastAsia"/>
        </w:rPr>
        <w:t>云平台</w:t>
      </w:r>
      <w:r w:rsidR="004F6C5B" w:rsidRPr="00560E53">
        <w:rPr>
          <w:rFonts w:hint="eastAsia"/>
        </w:rPr>
        <w:t>架构</w:t>
      </w:r>
      <w:bookmarkEnd w:id="240"/>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云平台</w:t>
      </w:r>
      <w:r w:rsidRPr="00560E53">
        <w:rPr>
          <w:rFonts w:ascii="楷体" w:eastAsia="楷体" w:hAnsi="楷体" w:cs="宋体"/>
          <w:sz w:val="24"/>
          <w:szCs w:val="24"/>
          <w:lang w:val="zh-CN"/>
        </w:rPr>
        <w:t>的总体</w:t>
      </w:r>
      <w:r w:rsidRPr="00560E53">
        <w:rPr>
          <w:rFonts w:ascii="楷体" w:eastAsia="楷体" w:hAnsi="楷体" w:cs="宋体" w:hint="eastAsia"/>
          <w:sz w:val="24"/>
          <w:szCs w:val="24"/>
          <w:lang w:val="zh-CN"/>
        </w:rPr>
        <w:t>框架</w:t>
      </w:r>
      <w:r w:rsidRPr="00560E53">
        <w:rPr>
          <w:rFonts w:ascii="楷体" w:eastAsia="楷体" w:hAnsi="楷体" w:cs="宋体"/>
          <w:sz w:val="24"/>
          <w:szCs w:val="24"/>
          <w:lang w:val="zh-CN"/>
        </w:rPr>
        <w:t>如下图所示</w:t>
      </w:r>
      <w:r w:rsidRPr="00560E53">
        <w:rPr>
          <w:rFonts w:ascii="楷体" w:eastAsia="楷体" w:hAnsi="楷体" w:cs="宋体" w:hint="eastAsia"/>
          <w:sz w:val="24"/>
          <w:szCs w:val="24"/>
          <w:lang w:val="zh-CN"/>
        </w:rPr>
        <w:t>：</w:t>
      </w:r>
    </w:p>
    <w:p w:rsidR="0084676F" w:rsidRPr="00560E53" w:rsidRDefault="00273EEA" w:rsidP="005A4A67">
      <w:pPr>
        <w:snapToGrid w:val="0"/>
        <w:spacing w:line="360" w:lineRule="auto"/>
        <w:ind w:firstLineChars="177" w:firstLine="425"/>
        <w:rPr>
          <w:rFonts w:ascii="楷体" w:eastAsia="楷体" w:hAnsi="楷体" w:cs="宋体"/>
          <w:sz w:val="24"/>
          <w:szCs w:val="24"/>
          <w:lang w:val="zh-CN"/>
        </w:rPr>
      </w:pPr>
      <w:r w:rsidRPr="00273EEA">
        <w:rPr>
          <w:rFonts w:ascii="宋体" w:hAnsi="宋体"/>
          <w:noProof/>
          <w:sz w:val="24"/>
          <w:szCs w:val="24"/>
        </w:rPr>
        <w:lastRenderedPageBreak/>
        <w:pict>
          <v:shapetype id="_x0000_t202" coordsize="21600,21600" o:spt="202" path="m,l,21600r21600,l21600,xe">
            <v:stroke joinstyle="miter"/>
            <v:path gradientshapeok="t" o:connecttype="rect"/>
          </v:shapetype>
          <v:shape id="_x0000_s2052" type="#_x0000_t202" style="position:absolute;left:0;text-align:left;margin-left:83.2pt;margin-top:8.4pt;width:294.15pt;height:41.4pt;z-index:251658240" fillcolor="#92cddc [1944]" strokecolor="#4bacc6 [3208]" strokeweight="1pt">
            <v:fill color2="#4bacc6 [3208]" focus="50%" type="gradient"/>
            <v:shadow on="t" type="perspective" color="#205867 [1608]" offset="1pt" offset2="-3pt"/>
            <v:textbox style="mso-next-textbox:#_x0000_s2052">
              <w:txbxContent>
                <w:p w:rsidR="00434D49" w:rsidRPr="007908BA" w:rsidRDefault="00434D49" w:rsidP="00996397">
                  <w:pPr>
                    <w:ind w:firstLine="498"/>
                    <w:jc w:val="center"/>
                    <w:rPr>
                      <w:b/>
                      <w:sz w:val="36"/>
                    </w:rPr>
                  </w:pPr>
                  <w:r w:rsidRPr="007908BA">
                    <w:rPr>
                      <w:rFonts w:hint="eastAsia"/>
                      <w:b/>
                      <w:sz w:val="28"/>
                    </w:rPr>
                    <w:t>商洛大数据云平台</w:t>
                  </w:r>
                </w:p>
              </w:txbxContent>
            </v:textbox>
          </v:shape>
        </w:pict>
      </w:r>
      <w:r w:rsidR="007908BA">
        <w:rPr>
          <w:rFonts w:ascii="楷体" w:eastAsia="楷体" w:hAnsi="楷体" w:cs="宋体"/>
          <w:noProof/>
          <w:sz w:val="24"/>
          <w:szCs w:val="24"/>
        </w:rPr>
        <w:drawing>
          <wp:inline distT="0" distB="0" distL="0" distR="0">
            <wp:extent cx="5274310" cy="4191577"/>
            <wp:effectExtent l="1905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6" cstate="print"/>
                    <a:srcRect/>
                    <a:stretch>
                      <a:fillRect/>
                    </a:stretch>
                  </pic:blipFill>
                  <pic:spPr bwMode="auto">
                    <a:xfrm>
                      <a:off x="0" y="0"/>
                      <a:ext cx="5274310" cy="4191577"/>
                    </a:xfrm>
                    <a:prstGeom prst="rect">
                      <a:avLst/>
                    </a:prstGeom>
                    <a:noFill/>
                    <a:ln w="9525">
                      <a:noFill/>
                      <a:miter lim="800000"/>
                      <a:headEnd/>
                      <a:tailEnd/>
                    </a:ln>
                  </pic:spPr>
                </pic:pic>
              </a:graphicData>
            </a:graphic>
          </wp:inline>
        </w:drawing>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在硬件基础设施之上，可以把服务分为五个层次和两大体系，分别为：主机托管层（Hosting）、基础设施服务层(IaaS)、平台服务层（PaaS）、数据服务层（DaaS）、应用软件服务层（SaaS）、信息安全体系和运营管理体系。</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1、主机托管层（Hosting）</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提供托管服务，主要服务于只希望共享机房、带宽、供电等传统IT服务的项目，这个服务主要针对原有已建成系统的迁移，特别是被迁移项目中需要无法在IaaS层无法提供的资源类型，如电子政务专网的物理服务器资源。</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2、基础设施服务层（IaaS）</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提供基本的计算、存储、网络服务；服务于只希望共享计算、存储、网络的项目，这个服务主要针对原有已建成系统的迁移，在这个层次上、除了可享受基础资源的虚拟化服务外，还通过资源的池化实现资源的动态分配、再分配和回收。目前资源池主要分为计算资源池、存储资源池和网络资源池，同时也包括软件和数据等内容资源</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3、平台服务层(PaaS)</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平台服务层主要提供标准的数据库、中间件、大数据和应用框架，以及应用</w:t>
      </w:r>
      <w:r w:rsidRPr="00560E53">
        <w:rPr>
          <w:rFonts w:ascii="楷体" w:eastAsia="楷体" w:hAnsi="楷体" w:cs="宋体" w:hint="eastAsia"/>
          <w:sz w:val="24"/>
          <w:szCs w:val="24"/>
          <w:lang w:val="zh-CN"/>
        </w:rPr>
        <w:lastRenderedPageBreak/>
        <w:t>开发、测试、</w:t>
      </w:r>
      <w:r w:rsidRPr="00560E53">
        <w:rPr>
          <w:rFonts w:ascii="楷体" w:eastAsia="楷体" w:hAnsi="楷体" w:cs="宋体"/>
          <w:sz w:val="24"/>
          <w:szCs w:val="24"/>
          <w:lang w:val="zh-CN"/>
        </w:rPr>
        <w:t>分析</w:t>
      </w:r>
      <w:r w:rsidRPr="00560E53">
        <w:rPr>
          <w:rFonts w:ascii="楷体" w:eastAsia="楷体" w:hAnsi="楷体" w:cs="宋体" w:hint="eastAsia"/>
          <w:sz w:val="24"/>
          <w:szCs w:val="24"/>
          <w:lang w:val="zh-CN"/>
        </w:rPr>
        <w:t>和运行的平台。用户可以基于该平台，进行应用的快速开发、测试、分析和部署运行，它依托于云计算基础架构，把基础架构资源变成平台环境提供给用户和应用。为业务信息系统提供软件开发和测试环境，同时可以将各业务信息系统功能纳入一个集中的服务平台上，有效地编排和复用平台内部的应用服务组件，以便按需组织这些服务组件。典型的如门户网站平台服务，可为用户提供快速定制开发门户网站提供应用软件平台，用户只需在此平台进行少量的定制开发即可快速部署数据库</w:t>
      </w:r>
      <w:r w:rsidRPr="00560E53">
        <w:rPr>
          <w:rFonts w:ascii="楷体" w:eastAsia="楷体" w:hAnsi="楷体" w:cs="宋体"/>
          <w:sz w:val="24"/>
          <w:szCs w:val="24"/>
          <w:lang w:val="zh-CN"/>
        </w:rPr>
        <w:t>、中间件、Web</w:t>
      </w:r>
      <w:r w:rsidRPr="00560E53">
        <w:rPr>
          <w:rFonts w:ascii="楷体" w:eastAsia="楷体" w:hAnsi="楷体" w:cs="宋体" w:hint="eastAsia"/>
          <w:sz w:val="24"/>
          <w:szCs w:val="24"/>
          <w:lang w:val="zh-CN"/>
        </w:rPr>
        <w:t>应用等。</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4、数据服务层(DaaS)</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数据服务层则提供针对电子政务的应用的特有的数据服务，例如：方便信息共享的数据融合平台、数据交换平台、数据目录服务平台、GIS平台等；方便政务信息发布的发布平台，方便办公的移动办公平台等。</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5、软件云服务层（SaaS）</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SaaS软件即服务，典型的运用模式就是用户通过标准的WEB浏览器来使用Internet上的软件，因此可以不必购买软件，只需要按需租用软件，直接应用。典型的如电子邮件系统的在线软件服务，用户只需作简单的域名设置，即可部署本单位的电子邮件服务。</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在这个层次上，政务云平台还将</w:t>
      </w:r>
      <w:r w:rsidRPr="00560E53">
        <w:rPr>
          <w:rFonts w:ascii="楷体" w:eastAsia="楷体" w:hAnsi="楷体" w:cs="宋体"/>
          <w:sz w:val="24"/>
          <w:szCs w:val="24"/>
          <w:lang w:val="zh-CN"/>
        </w:rPr>
        <w:t>承载</w:t>
      </w:r>
      <w:r w:rsidRPr="00560E53">
        <w:rPr>
          <w:rFonts w:ascii="楷体" w:eastAsia="楷体" w:hAnsi="楷体" w:cs="宋体" w:hint="eastAsia"/>
          <w:sz w:val="24"/>
          <w:szCs w:val="24"/>
          <w:lang w:val="zh-CN"/>
        </w:rPr>
        <w:t>各个政府部门所</w:t>
      </w:r>
      <w:r w:rsidRPr="00560E53">
        <w:rPr>
          <w:rFonts w:ascii="楷体" w:eastAsia="楷体" w:hAnsi="楷体" w:cs="宋体"/>
          <w:sz w:val="24"/>
          <w:szCs w:val="24"/>
          <w:lang w:val="zh-CN"/>
        </w:rPr>
        <w:t>需的</w:t>
      </w:r>
      <w:r w:rsidRPr="00560E53">
        <w:rPr>
          <w:rFonts w:ascii="楷体" w:eastAsia="楷体" w:hAnsi="楷体" w:cs="宋体" w:hint="eastAsia"/>
          <w:sz w:val="24"/>
          <w:szCs w:val="24"/>
          <w:lang w:val="zh-CN"/>
        </w:rPr>
        <w:t>各类政务</w:t>
      </w:r>
      <w:r w:rsidRPr="00560E53">
        <w:rPr>
          <w:rFonts w:ascii="楷体" w:eastAsia="楷体" w:hAnsi="楷体" w:cs="宋体"/>
          <w:sz w:val="24"/>
          <w:szCs w:val="24"/>
          <w:lang w:val="zh-CN"/>
        </w:rPr>
        <w:t>应用</w:t>
      </w:r>
      <w:r w:rsidRPr="00560E53">
        <w:rPr>
          <w:rFonts w:ascii="楷体" w:eastAsia="楷体" w:hAnsi="楷体" w:cs="宋体" w:hint="eastAsia"/>
          <w:sz w:val="24"/>
          <w:szCs w:val="24"/>
          <w:lang w:val="zh-CN"/>
        </w:rPr>
        <w:t>。根据政务</w:t>
      </w:r>
      <w:r w:rsidRPr="00560E53">
        <w:rPr>
          <w:rFonts w:ascii="楷体" w:eastAsia="楷体" w:hAnsi="楷体" w:cs="宋体"/>
          <w:sz w:val="24"/>
          <w:szCs w:val="24"/>
          <w:lang w:val="zh-CN"/>
        </w:rPr>
        <w:t>业务的</w:t>
      </w:r>
      <w:r w:rsidRPr="00560E53">
        <w:rPr>
          <w:rFonts w:ascii="楷体" w:eastAsia="楷体" w:hAnsi="楷体" w:cs="宋体" w:hint="eastAsia"/>
          <w:sz w:val="24"/>
          <w:szCs w:val="24"/>
          <w:lang w:val="zh-CN"/>
        </w:rPr>
        <w:t>分类</w:t>
      </w:r>
      <w:r w:rsidRPr="00560E53">
        <w:rPr>
          <w:rFonts w:ascii="楷体" w:eastAsia="楷体" w:hAnsi="楷体" w:cs="宋体"/>
          <w:sz w:val="24"/>
          <w:szCs w:val="24"/>
          <w:lang w:val="zh-CN"/>
        </w:rPr>
        <w:t>，承载业务可</w:t>
      </w:r>
      <w:r w:rsidRPr="00560E53">
        <w:rPr>
          <w:rFonts w:ascii="楷体" w:eastAsia="楷体" w:hAnsi="楷体" w:cs="宋体" w:hint="eastAsia"/>
          <w:sz w:val="24"/>
          <w:szCs w:val="24"/>
          <w:lang w:val="zh-CN"/>
        </w:rPr>
        <w:t>分为</w:t>
      </w:r>
      <w:r w:rsidRPr="00560E53">
        <w:rPr>
          <w:rFonts w:ascii="楷体" w:eastAsia="楷体" w:hAnsi="楷体" w:cs="宋体"/>
          <w:sz w:val="24"/>
          <w:szCs w:val="24"/>
          <w:lang w:val="zh-CN"/>
        </w:rPr>
        <w:t>互联网业务、</w:t>
      </w:r>
      <w:r w:rsidRPr="00560E53">
        <w:rPr>
          <w:rFonts w:ascii="楷体" w:eastAsia="楷体" w:hAnsi="楷体" w:cs="宋体" w:hint="eastAsia"/>
          <w:sz w:val="24"/>
          <w:szCs w:val="24"/>
          <w:lang w:val="zh-CN"/>
        </w:rPr>
        <w:t>政务</w:t>
      </w:r>
      <w:r w:rsidRPr="00560E53">
        <w:rPr>
          <w:rFonts w:ascii="楷体" w:eastAsia="楷体" w:hAnsi="楷体" w:cs="宋体"/>
          <w:sz w:val="24"/>
          <w:szCs w:val="24"/>
          <w:lang w:val="zh-CN"/>
        </w:rPr>
        <w:t>外网共享</w:t>
      </w:r>
      <w:r w:rsidRPr="00560E53">
        <w:rPr>
          <w:rFonts w:ascii="楷体" w:eastAsia="楷体" w:hAnsi="楷体" w:cs="宋体" w:hint="eastAsia"/>
          <w:sz w:val="24"/>
          <w:szCs w:val="24"/>
          <w:lang w:val="zh-CN"/>
        </w:rPr>
        <w:t>业务</w:t>
      </w:r>
      <w:r w:rsidRPr="00560E53">
        <w:rPr>
          <w:rFonts w:ascii="楷体" w:eastAsia="楷体" w:hAnsi="楷体" w:cs="宋体"/>
          <w:sz w:val="24"/>
          <w:szCs w:val="24"/>
          <w:lang w:val="zh-CN"/>
        </w:rPr>
        <w:t>及政务外网专享业务。</w:t>
      </w:r>
      <w:r w:rsidRPr="00560E53">
        <w:rPr>
          <w:rFonts w:ascii="楷体" w:eastAsia="楷体" w:hAnsi="楷体" w:cs="宋体" w:hint="eastAsia"/>
          <w:sz w:val="24"/>
          <w:szCs w:val="24"/>
          <w:lang w:val="zh-CN"/>
        </w:rPr>
        <w:t>互联网业务</w:t>
      </w:r>
      <w:r w:rsidRPr="00560E53">
        <w:rPr>
          <w:rFonts w:ascii="楷体" w:eastAsia="楷体" w:hAnsi="楷体" w:cs="宋体"/>
          <w:sz w:val="24"/>
          <w:szCs w:val="24"/>
          <w:lang w:val="zh-CN"/>
        </w:rPr>
        <w:t>例如</w:t>
      </w:r>
      <w:r w:rsidRPr="00560E53">
        <w:rPr>
          <w:rFonts w:ascii="楷体" w:eastAsia="楷体" w:hAnsi="楷体" w:cs="宋体" w:hint="eastAsia"/>
          <w:sz w:val="24"/>
          <w:szCs w:val="24"/>
          <w:lang w:val="zh-CN"/>
        </w:rPr>
        <w:t>政府</w:t>
      </w:r>
      <w:r w:rsidRPr="00560E53">
        <w:rPr>
          <w:rFonts w:ascii="楷体" w:eastAsia="楷体" w:hAnsi="楷体" w:cs="宋体"/>
          <w:sz w:val="24"/>
          <w:szCs w:val="24"/>
          <w:lang w:val="zh-CN"/>
        </w:rPr>
        <w:t>门户网站、政务服务网、网上</w:t>
      </w:r>
      <w:r w:rsidRPr="00560E53">
        <w:rPr>
          <w:rFonts w:ascii="楷体" w:eastAsia="楷体" w:hAnsi="楷体" w:cs="宋体" w:hint="eastAsia"/>
          <w:sz w:val="24"/>
          <w:szCs w:val="24"/>
          <w:lang w:val="zh-CN"/>
        </w:rPr>
        <w:t>社保系统</w:t>
      </w:r>
      <w:r w:rsidRPr="00560E53">
        <w:rPr>
          <w:rFonts w:ascii="楷体" w:eastAsia="楷体" w:hAnsi="楷体" w:cs="宋体"/>
          <w:sz w:val="24"/>
          <w:szCs w:val="24"/>
          <w:lang w:val="zh-CN"/>
        </w:rPr>
        <w:t>等；政务外网共享业务例如行政审批、应急指挥</w:t>
      </w:r>
      <w:r w:rsidRPr="00560E53">
        <w:rPr>
          <w:rFonts w:ascii="楷体" w:eastAsia="楷体" w:hAnsi="楷体" w:cs="宋体" w:hint="eastAsia"/>
          <w:sz w:val="24"/>
          <w:szCs w:val="24"/>
          <w:lang w:val="zh-CN"/>
        </w:rPr>
        <w:t>等</w:t>
      </w:r>
      <w:r w:rsidRPr="00560E53">
        <w:rPr>
          <w:rFonts w:ascii="楷体" w:eastAsia="楷体" w:hAnsi="楷体" w:cs="宋体"/>
          <w:sz w:val="24"/>
          <w:szCs w:val="24"/>
          <w:lang w:val="zh-CN"/>
        </w:rPr>
        <w:t>系统</w:t>
      </w:r>
      <w:r w:rsidRPr="00560E53">
        <w:rPr>
          <w:rFonts w:ascii="楷体" w:eastAsia="楷体" w:hAnsi="楷体" w:cs="宋体" w:hint="eastAsia"/>
          <w:sz w:val="24"/>
          <w:szCs w:val="24"/>
          <w:lang w:val="zh-CN"/>
        </w:rPr>
        <w:t>；</w:t>
      </w:r>
      <w:r w:rsidRPr="00560E53">
        <w:rPr>
          <w:rFonts w:ascii="楷体" w:eastAsia="楷体" w:hAnsi="楷体" w:cs="宋体"/>
          <w:sz w:val="24"/>
          <w:szCs w:val="24"/>
          <w:lang w:val="zh-CN"/>
        </w:rPr>
        <w:t>政务外网专享业务例如工商管理、交管、房管等专业业务系统。</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6、信息安全保障体系</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针对以上四个服务层次，都需要政务云计算中心的信息安全保障体系来进行防护，因此信息安全保障体系在总体构架中是一个端到端的子系统。根据前期信息安全需求分析，本期项目中信息安全保障体系主要包括：安全域的隔离、Internet威胁防护、虚拟化与云计算安全、应用安全、安全管理、数据保护及容灾备份。</w:t>
      </w:r>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7、运营管理体系包括运行维护管理</w:t>
      </w:r>
    </w:p>
    <w:p w:rsidR="004F6C5B"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要保障政务云计算中心的稳定高效运行，除了信息安全保障体系之外还需要一个良好的运维体系，以提供资源管理、调度管理、监控管理等运维功能。</w:t>
      </w:r>
    </w:p>
    <w:p w:rsidR="00A73B5B" w:rsidRDefault="00A73B5B" w:rsidP="00996397">
      <w:pPr>
        <w:pStyle w:val="4"/>
      </w:pPr>
      <w:bookmarkStart w:id="241" w:name="_Toc485396724"/>
      <w:r w:rsidRPr="00F558B0">
        <w:rPr>
          <w:rFonts w:hint="eastAsia"/>
        </w:rPr>
        <w:lastRenderedPageBreak/>
        <w:t>云管理平台架构</w:t>
      </w:r>
      <w:bookmarkEnd w:id="241"/>
    </w:p>
    <w:p w:rsidR="007A30A0" w:rsidRDefault="00A73B5B" w:rsidP="007A30A0">
      <w:pPr>
        <w:snapToGrid w:val="0"/>
        <w:spacing w:line="360" w:lineRule="auto"/>
        <w:ind w:firstLineChars="177" w:firstLine="425"/>
        <w:rPr>
          <w:rFonts w:ascii="楷体" w:eastAsia="楷体" w:hAnsi="楷体" w:cs="宋体" w:hint="eastAsia"/>
          <w:sz w:val="24"/>
          <w:szCs w:val="24"/>
          <w:lang w:val="zh-CN"/>
        </w:rPr>
      </w:pPr>
      <w:r w:rsidRPr="00996397">
        <w:rPr>
          <w:rFonts w:ascii="楷体" w:eastAsia="楷体" w:hAnsi="楷体" w:cs="宋体" w:hint="eastAsia"/>
          <w:sz w:val="24"/>
          <w:szCs w:val="24"/>
          <w:lang w:val="zh-CN"/>
        </w:rPr>
        <w:t>云</w:t>
      </w:r>
      <w:r w:rsidRPr="00996397">
        <w:rPr>
          <w:rFonts w:ascii="楷体" w:eastAsia="楷体" w:hAnsi="楷体" w:cs="宋体"/>
          <w:sz w:val="24"/>
          <w:szCs w:val="24"/>
          <w:lang w:val="zh-CN"/>
        </w:rPr>
        <w:t>管理系统是</w:t>
      </w:r>
      <w:r w:rsidRPr="00996397">
        <w:rPr>
          <w:rFonts w:ascii="楷体" w:eastAsia="楷体" w:hAnsi="楷体" w:cs="宋体" w:hint="eastAsia"/>
          <w:sz w:val="24"/>
          <w:szCs w:val="24"/>
          <w:lang w:val="zh-CN"/>
        </w:rPr>
        <w:t>云资源池</w:t>
      </w:r>
      <w:r w:rsidRPr="00996397">
        <w:rPr>
          <w:rFonts w:ascii="楷体" w:eastAsia="楷体" w:hAnsi="楷体" w:cs="宋体"/>
          <w:sz w:val="24"/>
          <w:szCs w:val="24"/>
          <w:lang w:val="zh-CN"/>
        </w:rPr>
        <w:t>的核心功能之一，需要实现对数据中心内的计算、网络和存储等资源池的管理和控制，对上层应用提供自动化服务。</w:t>
      </w:r>
      <w:r w:rsidRPr="00996397">
        <w:rPr>
          <w:rFonts w:ascii="楷体" w:eastAsia="楷体" w:hAnsi="楷体" w:cs="宋体" w:hint="eastAsia"/>
          <w:sz w:val="24"/>
          <w:szCs w:val="24"/>
          <w:lang w:val="zh-CN"/>
        </w:rPr>
        <w:t>云管理</w:t>
      </w:r>
      <w:r w:rsidRPr="00996397">
        <w:rPr>
          <w:rFonts w:ascii="楷体" w:eastAsia="楷体" w:hAnsi="楷体" w:cs="宋体"/>
          <w:sz w:val="24"/>
          <w:szCs w:val="24"/>
          <w:lang w:val="zh-CN"/>
        </w:rPr>
        <w:t>平台的</w:t>
      </w:r>
      <w:r w:rsidRPr="00996397">
        <w:rPr>
          <w:rFonts w:ascii="楷体" w:eastAsia="楷体" w:hAnsi="楷体" w:cs="宋体" w:hint="eastAsia"/>
          <w:sz w:val="24"/>
          <w:szCs w:val="24"/>
          <w:lang w:val="zh-CN"/>
        </w:rPr>
        <w:t>总体</w:t>
      </w:r>
      <w:r w:rsidRPr="00996397">
        <w:rPr>
          <w:rFonts w:ascii="楷体" w:eastAsia="楷体" w:hAnsi="楷体" w:cs="宋体"/>
          <w:sz w:val="24"/>
          <w:szCs w:val="24"/>
          <w:lang w:val="zh-CN"/>
        </w:rPr>
        <w:t>架构如下：</w:t>
      </w:r>
    </w:p>
    <w:p w:rsidR="00A73B5B" w:rsidRPr="00996397" w:rsidRDefault="00A73B5B" w:rsidP="007A30A0">
      <w:pPr>
        <w:snapToGrid w:val="0"/>
        <w:spacing w:line="360" w:lineRule="auto"/>
        <w:ind w:firstLineChars="177" w:firstLine="372"/>
        <w:rPr>
          <w:rFonts w:ascii="楷体" w:eastAsia="楷体" w:hAnsi="楷体" w:cs="宋体"/>
          <w:sz w:val="24"/>
          <w:szCs w:val="24"/>
          <w:lang w:val="zh-CN"/>
        </w:rPr>
      </w:pPr>
      <w:r w:rsidRPr="007A2303">
        <w:rPr>
          <w:rFonts w:ascii="宋体" w:hAnsi="宋体"/>
        </w:rPr>
        <w:t xml:space="preserve">    </w:t>
      </w:r>
      <w:r>
        <w:rPr>
          <w:rFonts w:ascii="宋体" w:hAnsi="宋体"/>
          <w:noProof/>
        </w:rPr>
        <w:drawing>
          <wp:inline distT="0" distB="0" distL="0" distR="0">
            <wp:extent cx="5339715" cy="3355975"/>
            <wp:effectExtent l="19050" t="0" r="0" b="0"/>
            <wp:docPr id="9" name="图片 3246" descr="C:\Users\Z00140998.CHINA\AppData\Roaming\eSpace_Desktop\UserData\z00140998\imagefiles\66529891-2B18-4545-9CE6-B78A2A5E9BA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46" descr="C:\Users\Z00140998.CHINA\AppData\Roaming\eSpace_Desktop\UserData\z00140998\imagefiles\66529891-2B18-4545-9CE6-B78A2A5E9BA3.png"/>
                    <pic:cNvPicPr>
                      <a:picLocks noChangeAspect="1" noChangeArrowheads="1"/>
                    </pic:cNvPicPr>
                  </pic:nvPicPr>
                  <pic:blipFill>
                    <a:blip r:embed="rId57" cstate="print"/>
                    <a:srcRect/>
                    <a:stretch>
                      <a:fillRect/>
                    </a:stretch>
                  </pic:blipFill>
                  <pic:spPr bwMode="auto">
                    <a:xfrm>
                      <a:off x="0" y="0"/>
                      <a:ext cx="5339715" cy="3355975"/>
                    </a:xfrm>
                    <a:prstGeom prst="rect">
                      <a:avLst/>
                    </a:prstGeom>
                    <a:noFill/>
                    <a:ln w="9525">
                      <a:noFill/>
                      <a:miter lim="800000"/>
                      <a:headEnd/>
                      <a:tailEnd/>
                    </a:ln>
                  </pic:spPr>
                </pic:pic>
              </a:graphicData>
            </a:graphic>
          </wp:inline>
        </w:drawing>
      </w:r>
      <w:r w:rsidRPr="00996397">
        <w:rPr>
          <w:rFonts w:ascii="楷体" w:eastAsia="楷体" w:hAnsi="楷体" w:cs="宋体"/>
          <w:sz w:val="24"/>
          <w:szCs w:val="24"/>
          <w:lang w:val="zh-CN"/>
        </w:rPr>
        <w:t xml:space="preserve">        </w:t>
      </w:r>
    </w:p>
    <w:p w:rsidR="00A73B5B" w:rsidRPr="001E45F4" w:rsidRDefault="00A73B5B" w:rsidP="001E45F4">
      <w:pPr>
        <w:pStyle w:val="a8"/>
        <w:numPr>
          <w:ilvl w:val="0"/>
          <w:numId w:val="6"/>
        </w:numPr>
        <w:snapToGrid w:val="0"/>
        <w:spacing w:line="360" w:lineRule="auto"/>
        <w:ind w:firstLineChars="0"/>
        <w:rPr>
          <w:rFonts w:ascii="楷体" w:eastAsia="楷体" w:hAnsi="楷体" w:cs="宋体"/>
          <w:sz w:val="24"/>
          <w:szCs w:val="24"/>
          <w:lang w:val="zh-CN"/>
        </w:rPr>
      </w:pPr>
      <w:r w:rsidRPr="001E45F4">
        <w:rPr>
          <w:rFonts w:ascii="楷体" w:eastAsia="楷体" w:hAnsi="楷体" w:cs="宋体" w:hint="eastAsia"/>
          <w:sz w:val="24"/>
          <w:szCs w:val="24"/>
          <w:lang w:val="zh-CN"/>
        </w:rPr>
        <w:t>云服务运营</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为用户提供统一的自服务门户，用户在门户中可以进行服务申请、资源管理、资源操作等。为管理员提供管理门户，门户的主要功能包括服务定义、订单审批、服务流程编排、用户管理、资源管理、模板管理、资源和运营报表等。</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 xml:space="preserve">把多数据中心的资源池整合为一个大的逻辑资源池，完成全局资源监控、全局资源调度、资源使用计量、资源容量规划等功能。把逻辑资源池，按用户组或部门进行管理。  </w:t>
      </w:r>
      <w:r w:rsidRPr="00996397">
        <w:rPr>
          <w:rFonts w:ascii="楷体" w:eastAsia="楷体" w:hAnsi="楷体" w:cs="宋体"/>
          <w:sz w:val="24"/>
          <w:szCs w:val="24"/>
          <w:lang w:val="zh-CN"/>
        </w:rPr>
        <w:t xml:space="preserve">            </w:t>
      </w:r>
    </w:p>
    <w:p w:rsidR="00A73B5B" w:rsidRPr="001E45F4" w:rsidRDefault="00A73B5B" w:rsidP="001E45F4">
      <w:pPr>
        <w:pStyle w:val="a8"/>
        <w:numPr>
          <w:ilvl w:val="0"/>
          <w:numId w:val="6"/>
        </w:numPr>
        <w:snapToGrid w:val="0"/>
        <w:spacing w:line="360" w:lineRule="auto"/>
        <w:ind w:firstLineChars="0"/>
        <w:rPr>
          <w:rFonts w:ascii="楷体" w:eastAsia="楷体" w:hAnsi="楷体" w:cs="宋体"/>
          <w:sz w:val="24"/>
          <w:szCs w:val="24"/>
          <w:lang w:val="zh-CN"/>
        </w:rPr>
      </w:pPr>
      <w:r w:rsidRPr="001E45F4">
        <w:rPr>
          <w:rFonts w:ascii="楷体" w:eastAsia="楷体" w:hAnsi="楷体" w:cs="宋体" w:hint="eastAsia"/>
          <w:sz w:val="24"/>
          <w:szCs w:val="24"/>
          <w:lang w:val="zh-CN"/>
        </w:rPr>
        <w:t>服务运维</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基于ITIL V3最佳实践，提供事件管理、配置管理、发布管理、变更管理、容量管理、CMDB等功能。</w:t>
      </w:r>
    </w:p>
    <w:p w:rsidR="00A73B5B" w:rsidRPr="001E45F4" w:rsidRDefault="00A73B5B" w:rsidP="001E45F4">
      <w:pPr>
        <w:pStyle w:val="a8"/>
        <w:numPr>
          <w:ilvl w:val="0"/>
          <w:numId w:val="6"/>
        </w:numPr>
        <w:snapToGrid w:val="0"/>
        <w:spacing w:line="360" w:lineRule="auto"/>
        <w:ind w:firstLineChars="0"/>
        <w:rPr>
          <w:rFonts w:ascii="楷体" w:eastAsia="楷体" w:hAnsi="楷体" w:cs="宋体"/>
          <w:sz w:val="24"/>
          <w:szCs w:val="24"/>
          <w:lang w:val="zh-CN"/>
        </w:rPr>
      </w:pPr>
      <w:r w:rsidRPr="001E45F4">
        <w:rPr>
          <w:rFonts w:ascii="楷体" w:eastAsia="楷体" w:hAnsi="楷体" w:cs="宋体" w:hint="eastAsia"/>
          <w:sz w:val="24"/>
          <w:szCs w:val="24"/>
          <w:lang w:val="zh-CN"/>
        </w:rPr>
        <w:t>维护中心</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提供多数据中心全局统一的监控、告警管理、性能管理。是数据中心日常运</w:t>
      </w:r>
      <w:r w:rsidRPr="00996397">
        <w:rPr>
          <w:rFonts w:ascii="楷体" w:eastAsia="楷体" w:hAnsi="楷体" w:cs="宋体" w:hint="eastAsia"/>
          <w:sz w:val="24"/>
          <w:szCs w:val="24"/>
          <w:lang w:val="zh-CN"/>
        </w:rPr>
        <w:lastRenderedPageBreak/>
        <w:t>的门户。</w:t>
      </w:r>
    </w:p>
    <w:p w:rsidR="00A73B5B" w:rsidRPr="001E45F4" w:rsidRDefault="00A73B5B" w:rsidP="001E45F4">
      <w:pPr>
        <w:pStyle w:val="a8"/>
        <w:numPr>
          <w:ilvl w:val="0"/>
          <w:numId w:val="6"/>
        </w:numPr>
        <w:snapToGrid w:val="0"/>
        <w:spacing w:line="360" w:lineRule="auto"/>
        <w:ind w:firstLineChars="0"/>
        <w:rPr>
          <w:rFonts w:ascii="楷体" w:eastAsia="楷体" w:hAnsi="楷体" w:cs="宋体"/>
          <w:sz w:val="24"/>
          <w:szCs w:val="24"/>
          <w:lang w:val="zh-CN"/>
        </w:rPr>
      </w:pPr>
      <w:r w:rsidRPr="001E45F4">
        <w:rPr>
          <w:rFonts w:ascii="楷体" w:eastAsia="楷体" w:hAnsi="楷体" w:cs="宋体" w:hint="eastAsia"/>
          <w:sz w:val="24"/>
          <w:szCs w:val="24"/>
          <w:lang w:val="zh-CN"/>
        </w:rPr>
        <w:t>资源池管理</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接受服务运营模块的资源服务请求，实现本地资源的分配调度，并对计算、存储、网络等设备做自动化控制、部署，以提供满足业务要求的运行环境。</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实现数据中心本地资源的自动发现、自动化控制，通过监控感知资源状态、资源负载，并根据策略对资源做动态调整。</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提供本地管理Portal，实现本地资源配置、模板管理、镜像管理。</w:t>
      </w:r>
    </w:p>
    <w:p w:rsidR="00A73B5B" w:rsidRDefault="00A73B5B" w:rsidP="00996397">
      <w:pPr>
        <w:pStyle w:val="4"/>
      </w:pPr>
      <w:bookmarkStart w:id="242" w:name="_Toc485396725"/>
      <w:r w:rsidRPr="009C611E">
        <w:rPr>
          <w:rFonts w:hint="eastAsia"/>
        </w:rPr>
        <w:t>虚拟化</w:t>
      </w:r>
      <w:r>
        <w:rPr>
          <w:rFonts w:hint="eastAsia"/>
        </w:rPr>
        <w:t>平台</w:t>
      </w:r>
      <w:r w:rsidRPr="009C611E">
        <w:t>架构</w:t>
      </w:r>
      <w:bookmarkEnd w:id="242"/>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sz w:val="24"/>
          <w:szCs w:val="24"/>
          <w:lang w:val="zh-CN"/>
        </w:rPr>
        <w:t>虚拟化平台采用</w:t>
      </w:r>
      <w:r w:rsidRPr="00996397">
        <w:rPr>
          <w:rFonts w:ascii="楷体" w:eastAsia="楷体" w:hAnsi="楷体" w:cs="宋体" w:hint="eastAsia"/>
          <w:sz w:val="24"/>
          <w:szCs w:val="24"/>
          <w:lang w:val="zh-CN"/>
        </w:rPr>
        <w:t>基于openstack</w:t>
      </w:r>
      <w:r w:rsidRPr="00996397">
        <w:rPr>
          <w:rFonts w:ascii="楷体" w:eastAsia="楷体" w:hAnsi="楷体" w:cs="宋体"/>
          <w:sz w:val="24"/>
          <w:szCs w:val="24"/>
          <w:lang w:val="zh-CN"/>
        </w:rPr>
        <w:t>的</w:t>
      </w:r>
      <w:r w:rsidRPr="00996397">
        <w:rPr>
          <w:rFonts w:ascii="楷体" w:eastAsia="楷体" w:hAnsi="楷体" w:cs="宋体" w:hint="eastAsia"/>
          <w:sz w:val="24"/>
          <w:szCs w:val="24"/>
          <w:lang w:val="zh-CN"/>
        </w:rPr>
        <w:t>虚拟化云平台解决方案，为接入平台和业务提供安全</w:t>
      </w:r>
      <w:r w:rsidRPr="00996397">
        <w:rPr>
          <w:rFonts w:ascii="楷体" w:eastAsia="楷体" w:hAnsi="楷体" w:cs="宋体"/>
          <w:sz w:val="24"/>
          <w:szCs w:val="24"/>
          <w:lang w:val="zh-CN"/>
        </w:rPr>
        <w:t>可靠高效的</w:t>
      </w:r>
      <w:r w:rsidRPr="00996397">
        <w:rPr>
          <w:rFonts w:ascii="楷体" w:eastAsia="楷体" w:hAnsi="楷体" w:cs="宋体" w:hint="eastAsia"/>
          <w:sz w:val="24"/>
          <w:szCs w:val="24"/>
          <w:lang w:val="zh-CN"/>
        </w:rPr>
        <w:t>云操作系统。其主要技术是通过虚拟化数据中心内的计算、存储、网络、安全资源，提供统一的资源管理与调度策略。其</w:t>
      </w:r>
      <w:r w:rsidRPr="00996397">
        <w:rPr>
          <w:rFonts w:ascii="楷体" w:eastAsia="楷体" w:hAnsi="楷体" w:cs="宋体"/>
          <w:sz w:val="24"/>
          <w:szCs w:val="24"/>
          <w:lang w:val="zh-CN"/>
        </w:rPr>
        <w:t>架构图如下</w:t>
      </w:r>
      <w:r w:rsidRPr="00996397">
        <w:rPr>
          <w:rFonts w:ascii="楷体" w:eastAsia="楷体" w:hAnsi="楷体" w:cs="宋体" w:hint="eastAsia"/>
          <w:sz w:val="24"/>
          <w:szCs w:val="24"/>
          <w:lang w:val="zh-CN"/>
        </w:rPr>
        <w:t>：</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noProof/>
          <w:sz w:val="24"/>
          <w:szCs w:val="24"/>
        </w:rPr>
        <w:drawing>
          <wp:inline distT="0" distB="0" distL="0" distR="0">
            <wp:extent cx="4899660" cy="4105910"/>
            <wp:effectExtent l="19050" t="0" r="0" b="0"/>
            <wp:docPr id="10" name="图片 44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034"/>
                    <pic:cNvPicPr>
                      <a:picLocks noChangeAspect="1" noChangeArrowheads="1"/>
                    </pic:cNvPicPr>
                  </pic:nvPicPr>
                  <pic:blipFill>
                    <a:blip r:embed="rId58" cstate="print"/>
                    <a:srcRect/>
                    <a:stretch>
                      <a:fillRect/>
                    </a:stretch>
                  </pic:blipFill>
                  <pic:spPr bwMode="auto">
                    <a:xfrm>
                      <a:off x="0" y="0"/>
                      <a:ext cx="4899660" cy="4105910"/>
                    </a:xfrm>
                    <a:prstGeom prst="rect">
                      <a:avLst/>
                    </a:prstGeom>
                    <a:noFill/>
                    <a:ln w="9525">
                      <a:noFill/>
                      <a:miter lim="800000"/>
                      <a:headEnd/>
                      <a:tailEnd/>
                    </a:ln>
                  </pic:spPr>
                </pic:pic>
              </a:graphicData>
            </a:graphic>
          </wp:inline>
        </w:drawing>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云平台管理节点主要由：虚拟化基础引擎、云管理组件、统一硬件管理UHM。一套云平台部署一对管理主备节点，该管理组件通过自动发现功能发现其管辖下的物理设备资源（包括机框、服务器、存储设备、交换机）以及他们的组网关系；</w:t>
      </w:r>
      <w:r w:rsidRPr="00996397">
        <w:rPr>
          <w:rFonts w:ascii="楷体" w:eastAsia="楷体" w:hAnsi="楷体" w:cs="宋体" w:hint="eastAsia"/>
          <w:sz w:val="24"/>
          <w:szCs w:val="24"/>
          <w:lang w:val="zh-CN"/>
        </w:rPr>
        <w:lastRenderedPageBreak/>
        <w:t>提供虚拟资源与物理资源管理功能（统一拓扑、统一告警、统一监控、容量管理、用量计费、性能报表、关联分析，生命周期），并且对外提供统一的管理Portal。</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管理组件还包括统一硬件管理UHM（Unified Hardware Management）组件，UHM提供对硬件自动发现，硬件自动配置、统一监控（带内和带外）、硬件统一告警、硬件拓扑、异构硬件支持。管理节点可以管理多个物理集群，每个物理集群由一对主备虚拟</w:t>
      </w:r>
      <w:r w:rsidRPr="00996397">
        <w:rPr>
          <w:rFonts w:ascii="楷体" w:eastAsia="楷体" w:hAnsi="楷体" w:cs="宋体"/>
          <w:sz w:val="24"/>
          <w:szCs w:val="24"/>
          <w:lang w:val="zh-CN"/>
        </w:rPr>
        <w:t>化管理软件进行</w:t>
      </w:r>
      <w:r w:rsidRPr="00996397">
        <w:rPr>
          <w:rFonts w:ascii="楷体" w:eastAsia="楷体" w:hAnsi="楷体" w:cs="宋体" w:hint="eastAsia"/>
          <w:sz w:val="24"/>
          <w:szCs w:val="24"/>
          <w:lang w:val="zh-CN"/>
        </w:rPr>
        <w:t>管理。</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虚拟化基础引擎提供基础的虚拟化功能，提供服务器、存储、网络的虚拟化功能，并向上对管理组件提供接口。每套虚拟化基础引擎主要由一对主备管理节点组成。一对管理</w:t>
      </w:r>
      <w:r w:rsidRPr="00996397">
        <w:rPr>
          <w:rFonts w:ascii="楷体" w:eastAsia="楷体" w:hAnsi="楷体" w:cs="宋体"/>
          <w:sz w:val="24"/>
          <w:szCs w:val="24"/>
          <w:lang w:val="zh-CN"/>
        </w:rPr>
        <w:t>节点</w:t>
      </w:r>
      <w:r w:rsidRPr="00996397">
        <w:rPr>
          <w:rFonts w:ascii="楷体" w:eastAsia="楷体" w:hAnsi="楷体" w:cs="宋体" w:hint="eastAsia"/>
          <w:sz w:val="24"/>
          <w:szCs w:val="24"/>
          <w:lang w:val="zh-CN"/>
        </w:rPr>
        <w:t>对应一个物理集群(或者叫站点)。一个物理集群中可以把多台服务器划分成一个资源集群（又叫HA资源池），一个计算资源池有相同的调度策略，为了使用热迁移相关的调度策略要求资源池主机CPU同制。计算资源池不包括网络资源与存储资源。一个物理集群中可以包含多个资源集群。</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虚拟化平台解决方案为用户提供云操作系统。其主要技术是通过虚拟化企业数据中心内的计算、存储、网络、安全资源，为企业提供统一的资源管理与调度策略。</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虚拟化</w:t>
      </w:r>
      <w:r w:rsidRPr="00996397">
        <w:rPr>
          <w:rFonts w:ascii="楷体" w:eastAsia="楷体" w:hAnsi="楷体" w:cs="宋体"/>
          <w:sz w:val="24"/>
          <w:szCs w:val="24"/>
          <w:lang w:val="zh-CN"/>
        </w:rPr>
        <w:t>平台</w:t>
      </w:r>
      <w:r w:rsidRPr="00996397">
        <w:rPr>
          <w:rFonts w:ascii="楷体" w:eastAsia="楷体" w:hAnsi="楷体" w:cs="宋体" w:hint="eastAsia"/>
          <w:sz w:val="24"/>
          <w:szCs w:val="24"/>
          <w:lang w:val="zh-CN"/>
        </w:rPr>
        <w:t xml:space="preserve">解决方案与物理硬件解耦，实现灵活的资源共享，提高资源利用率、降低管理成本。使用虚拟化平台解决方案，可以帮助用户实现： </w:t>
      </w:r>
    </w:p>
    <w:p w:rsidR="00A73B5B" w:rsidRPr="001E45F4" w:rsidRDefault="00A73B5B" w:rsidP="00485F63">
      <w:pPr>
        <w:pStyle w:val="a8"/>
        <w:numPr>
          <w:ilvl w:val="0"/>
          <w:numId w:val="31"/>
        </w:numPr>
        <w:snapToGrid w:val="0"/>
        <w:spacing w:line="360" w:lineRule="auto"/>
        <w:ind w:firstLineChars="0"/>
        <w:rPr>
          <w:rFonts w:ascii="楷体" w:eastAsia="楷体" w:hAnsi="楷体" w:cs="宋体"/>
          <w:sz w:val="24"/>
          <w:szCs w:val="24"/>
          <w:lang w:val="zh-CN"/>
        </w:rPr>
      </w:pPr>
      <w:r w:rsidRPr="001E45F4">
        <w:rPr>
          <w:rFonts w:ascii="楷体" w:eastAsia="楷体" w:hAnsi="楷体" w:cs="宋体" w:hint="eastAsia"/>
          <w:sz w:val="24"/>
          <w:szCs w:val="24"/>
          <w:lang w:val="zh-CN"/>
        </w:rPr>
        <w:t>在数据中心初建时，统一管理数据中心内分布式、异构的基础设施，实现云化。</w:t>
      </w:r>
      <w:r w:rsidRPr="001E45F4">
        <w:rPr>
          <w:rFonts w:ascii="楷体" w:eastAsia="楷体" w:hAnsi="楷体" w:cs="宋体"/>
          <w:sz w:val="24"/>
          <w:szCs w:val="24"/>
          <w:lang w:val="zh-CN"/>
        </w:rPr>
        <w:t xml:space="preserve"> </w:t>
      </w:r>
    </w:p>
    <w:p w:rsidR="00A73B5B" w:rsidRPr="001E45F4" w:rsidRDefault="00A73B5B" w:rsidP="00485F63">
      <w:pPr>
        <w:pStyle w:val="a8"/>
        <w:numPr>
          <w:ilvl w:val="0"/>
          <w:numId w:val="31"/>
        </w:numPr>
        <w:snapToGrid w:val="0"/>
        <w:spacing w:line="360" w:lineRule="auto"/>
        <w:ind w:firstLineChars="0"/>
        <w:rPr>
          <w:rFonts w:ascii="楷体" w:eastAsia="楷体" w:hAnsi="楷体" w:cs="宋体"/>
          <w:sz w:val="24"/>
          <w:szCs w:val="24"/>
          <w:lang w:val="zh-CN"/>
        </w:rPr>
      </w:pPr>
      <w:r w:rsidRPr="001E45F4">
        <w:rPr>
          <w:rFonts w:ascii="楷体" w:eastAsia="楷体" w:hAnsi="楷体" w:cs="宋体" w:hint="eastAsia"/>
          <w:sz w:val="24"/>
          <w:szCs w:val="24"/>
          <w:lang w:val="zh-CN"/>
        </w:rPr>
        <w:t>当数据中心需要云化改造和扩容时，无须担心采购的计算、存储、网络、安全等物理资源或者虚拟化基础设施</w:t>
      </w:r>
      <w:r w:rsidRPr="001E45F4">
        <w:rPr>
          <w:rFonts w:ascii="楷体" w:eastAsia="楷体" w:hAnsi="楷体" w:cs="宋体"/>
          <w:sz w:val="24"/>
          <w:szCs w:val="24"/>
          <w:lang w:val="zh-CN"/>
        </w:rPr>
        <w:t>运维管理系统</w:t>
      </w:r>
      <w:r w:rsidRPr="001E45F4">
        <w:rPr>
          <w:rFonts w:ascii="楷体" w:eastAsia="楷体" w:hAnsi="楷体" w:cs="宋体" w:hint="eastAsia"/>
          <w:sz w:val="24"/>
          <w:szCs w:val="24"/>
          <w:lang w:val="zh-CN"/>
        </w:rPr>
        <w:t>问题。</w:t>
      </w:r>
      <w:r w:rsidRPr="001E45F4">
        <w:rPr>
          <w:rFonts w:ascii="楷体" w:eastAsia="楷体" w:hAnsi="楷体" w:cs="宋体"/>
          <w:sz w:val="24"/>
          <w:szCs w:val="24"/>
          <w:lang w:val="zh-CN"/>
        </w:rPr>
        <w:t xml:space="preserve"> </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虚拟化</w:t>
      </w:r>
      <w:r w:rsidRPr="00996397">
        <w:rPr>
          <w:rFonts w:ascii="楷体" w:eastAsia="楷体" w:hAnsi="楷体" w:cs="宋体"/>
          <w:sz w:val="24"/>
          <w:szCs w:val="24"/>
          <w:lang w:val="zh-CN"/>
        </w:rPr>
        <w:t>平台</w:t>
      </w:r>
      <w:r w:rsidRPr="00996397">
        <w:rPr>
          <w:rFonts w:ascii="楷体" w:eastAsia="楷体" w:hAnsi="楷体" w:cs="宋体" w:hint="eastAsia"/>
          <w:sz w:val="24"/>
          <w:szCs w:val="24"/>
          <w:lang w:val="zh-CN"/>
        </w:rPr>
        <w:t>解决方案具备如下特色：</w:t>
      </w:r>
    </w:p>
    <w:p w:rsidR="00A73B5B" w:rsidRPr="001E45F4" w:rsidRDefault="00A73B5B" w:rsidP="00485F63">
      <w:pPr>
        <w:pStyle w:val="a8"/>
        <w:numPr>
          <w:ilvl w:val="0"/>
          <w:numId w:val="32"/>
        </w:numPr>
        <w:snapToGrid w:val="0"/>
        <w:spacing w:line="360" w:lineRule="auto"/>
        <w:ind w:firstLineChars="0"/>
        <w:rPr>
          <w:rFonts w:ascii="楷体" w:eastAsia="楷体" w:hAnsi="楷体" w:cs="宋体"/>
          <w:sz w:val="24"/>
          <w:szCs w:val="24"/>
          <w:lang w:val="zh-CN"/>
        </w:rPr>
      </w:pPr>
      <w:r w:rsidRPr="001E45F4">
        <w:rPr>
          <w:rFonts w:ascii="楷体" w:eastAsia="楷体" w:hAnsi="楷体" w:cs="宋体" w:hint="eastAsia"/>
          <w:sz w:val="24"/>
          <w:szCs w:val="24"/>
          <w:lang w:val="zh-CN"/>
        </w:rPr>
        <w:t>开放性</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 xml:space="preserve">解决方案基于开源OpenStack构建开放的企业版云计算解决方案。 </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w:t>
      </w:r>
      <w:r w:rsidRPr="00996397">
        <w:rPr>
          <w:rFonts w:ascii="楷体" w:eastAsia="楷体" w:hAnsi="楷体" w:cs="宋体"/>
          <w:sz w:val="24"/>
          <w:szCs w:val="24"/>
          <w:lang w:val="zh-CN"/>
        </w:rPr>
        <w:tab/>
      </w:r>
      <w:r w:rsidRPr="00996397">
        <w:rPr>
          <w:rFonts w:ascii="楷体" w:eastAsia="楷体" w:hAnsi="楷体" w:cs="宋体" w:hint="eastAsia"/>
          <w:sz w:val="24"/>
          <w:szCs w:val="24"/>
          <w:lang w:val="zh-CN"/>
        </w:rPr>
        <w:t>计算开放性：支持</w:t>
      </w:r>
      <w:r w:rsidRPr="00996397">
        <w:rPr>
          <w:rFonts w:ascii="楷体" w:eastAsia="楷体" w:hAnsi="楷体" w:cs="宋体"/>
          <w:sz w:val="24"/>
          <w:szCs w:val="24"/>
          <w:lang w:val="zh-CN"/>
        </w:rPr>
        <w:t>IT</w:t>
      </w:r>
      <w:r w:rsidRPr="00996397">
        <w:rPr>
          <w:rFonts w:ascii="楷体" w:eastAsia="楷体" w:hAnsi="楷体" w:cs="宋体" w:hint="eastAsia"/>
          <w:sz w:val="24"/>
          <w:szCs w:val="24"/>
          <w:lang w:val="zh-CN"/>
        </w:rPr>
        <w:t>通用硬件。同时为了能够平滑演进和设备利旧，一个站点可同时出现上述多种硬件设备。</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w:t>
      </w:r>
      <w:r w:rsidRPr="00996397">
        <w:rPr>
          <w:rFonts w:ascii="楷体" w:eastAsia="楷体" w:hAnsi="楷体" w:cs="宋体"/>
          <w:sz w:val="24"/>
          <w:szCs w:val="24"/>
          <w:lang w:val="zh-CN"/>
        </w:rPr>
        <w:tab/>
      </w:r>
      <w:r w:rsidRPr="00996397">
        <w:rPr>
          <w:rFonts w:ascii="楷体" w:eastAsia="楷体" w:hAnsi="楷体" w:cs="宋体" w:hint="eastAsia"/>
          <w:sz w:val="24"/>
          <w:szCs w:val="24"/>
          <w:lang w:val="zh-CN"/>
        </w:rPr>
        <w:t>网络开放性：网络虚拟化提供增强的虚拟网络管理功能，如虚拟交换机、虚拟服务网关、</w:t>
      </w:r>
      <w:r w:rsidRPr="00996397">
        <w:rPr>
          <w:rFonts w:ascii="楷体" w:eastAsia="楷体" w:hAnsi="楷体" w:cs="宋体"/>
          <w:sz w:val="24"/>
          <w:szCs w:val="24"/>
          <w:lang w:val="zh-CN"/>
        </w:rPr>
        <w:t>VXLAN</w:t>
      </w:r>
      <w:r w:rsidRPr="00996397">
        <w:rPr>
          <w:rFonts w:ascii="楷体" w:eastAsia="楷体" w:hAnsi="楷体" w:cs="宋体" w:hint="eastAsia"/>
          <w:sz w:val="24"/>
          <w:szCs w:val="24"/>
          <w:lang w:val="zh-CN"/>
        </w:rPr>
        <w:t>隧道、</w:t>
      </w:r>
      <w:r w:rsidRPr="00996397">
        <w:rPr>
          <w:rFonts w:ascii="楷体" w:eastAsia="楷体" w:hAnsi="楷体" w:cs="宋体"/>
          <w:sz w:val="24"/>
          <w:szCs w:val="24"/>
          <w:lang w:val="zh-CN"/>
        </w:rPr>
        <w:t>SRIOV</w:t>
      </w:r>
      <w:r w:rsidRPr="00996397">
        <w:rPr>
          <w:rFonts w:ascii="楷体" w:eastAsia="楷体" w:hAnsi="楷体" w:cs="宋体" w:hint="eastAsia"/>
          <w:sz w:val="24"/>
          <w:szCs w:val="24"/>
          <w:lang w:val="zh-CN"/>
        </w:rPr>
        <w:t>等技术。同时还支持扩展</w:t>
      </w:r>
      <w:r w:rsidRPr="00996397">
        <w:rPr>
          <w:rFonts w:ascii="楷体" w:eastAsia="楷体" w:hAnsi="楷体" w:cs="宋体"/>
          <w:sz w:val="24"/>
          <w:szCs w:val="24"/>
          <w:lang w:val="zh-CN"/>
        </w:rPr>
        <w:t>SDN</w:t>
      </w:r>
      <w:r w:rsidRPr="00996397">
        <w:rPr>
          <w:rFonts w:ascii="楷体" w:eastAsia="楷体" w:hAnsi="楷体" w:cs="宋体" w:hint="eastAsia"/>
          <w:sz w:val="24"/>
          <w:szCs w:val="24"/>
          <w:lang w:val="zh-CN"/>
        </w:rPr>
        <w:t>、</w:t>
      </w:r>
      <w:r w:rsidRPr="00996397">
        <w:rPr>
          <w:rFonts w:ascii="楷体" w:eastAsia="楷体" w:hAnsi="楷体" w:cs="宋体"/>
          <w:sz w:val="24"/>
          <w:szCs w:val="24"/>
          <w:lang w:val="zh-CN"/>
        </w:rPr>
        <w:t>Servcie Chain</w:t>
      </w:r>
      <w:r w:rsidRPr="00996397">
        <w:rPr>
          <w:rFonts w:ascii="楷体" w:eastAsia="楷体" w:hAnsi="楷体" w:cs="宋体" w:hint="eastAsia"/>
          <w:sz w:val="24"/>
          <w:szCs w:val="24"/>
          <w:lang w:val="zh-CN"/>
        </w:rPr>
        <w:t>等特性。</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w:t>
      </w:r>
      <w:r w:rsidRPr="00996397">
        <w:rPr>
          <w:rFonts w:ascii="楷体" w:eastAsia="楷体" w:hAnsi="楷体" w:cs="宋体"/>
          <w:sz w:val="24"/>
          <w:szCs w:val="24"/>
          <w:lang w:val="zh-CN"/>
        </w:rPr>
        <w:tab/>
      </w:r>
      <w:r w:rsidRPr="00996397">
        <w:rPr>
          <w:rFonts w:ascii="楷体" w:eastAsia="楷体" w:hAnsi="楷体" w:cs="宋体" w:hint="eastAsia"/>
          <w:sz w:val="24"/>
          <w:szCs w:val="24"/>
          <w:lang w:val="zh-CN"/>
        </w:rPr>
        <w:t>存储开放性：存储虚拟化支持本地存储、分布式存储、</w:t>
      </w:r>
      <w:r w:rsidRPr="00996397">
        <w:rPr>
          <w:rFonts w:ascii="楷体" w:eastAsia="楷体" w:hAnsi="楷体" w:cs="宋体"/>
          <w:sz w:val="24"/>
          <w:szCs w:val="24"/>
          <w:lang w:val="zh-CN"/>
        </w:rPr>
        <w:t>IPSAN</w:t>
      </w:r>
      <w:r w:rsidRPr="00996397">
        <w:rPr>
          <w:rFonts w:ascii="楷体" w:eastAsia="楷体" w:hAnsi="楷体" w:cs="宋体" w:hint="eastAsia"/>
          <w:sz w:val="24"/>
          <w:szCs w:val="24"/>
          <w:lang w:val="zh-CN"/>
        </w:rPr>
        <w:t>、</w:t>
      </w:r>
      <w:r w:rsidRPr="00996397">
        <w:rPr>
          <w:rFonts w:ascii="楷体" w:eastAsia="楷体" w:hAnsi="楷体" w:cs="宋体"/>
          <w:sz w:val="24"/>
          <w:szCs w:val="24"/>
          <w:lang w:val="zh-CN"/>
        </w:rPr>
        <w:t>FCSAN</w:t>
      </w:r>
      <w:r w:rsidRPr="00996397">
        <w:rPr>
          <w:rFonts w:ascii="楷体" w:eastAsia="楷体" w:hAnsi="楷体" w:cs="宋体" w:hint="eastAsia"/>
          <w:sz w:val="24"/>
          <w:szCs w:val="24"/>
          <w:lang w:val="zh-CN"/>
        </w:rPr>
        <w:t>等</w:t>
      </w:r>
      <w:r w:rsidRPr="00996397">
        <w:rPr>
          <w:rFonts w:ascii="楷体" w:eastAsia="楷体" w:hAnsi="楷体" w:cs="宋体" w:hint="eastAsia"/>
          <w:sz w:val="24"/>
          <w:szCs w:val="24"/>
          <w:lang w:val="zh-CN"/>
        </w:rPr>
        <w:lastRenderedPageBreak/>
        <w:t>多种存储类型。</w:t>
      </w:r>
    </w:p>
    <w:p w:rsidR="00A73B5B" w:rsidRPr="001E45F4" w:rsidRDefault="00A73B5B" w:rsidP="00485F63">
      <w:pPr>
        <w:pStyle w:val="a8"/>
        <w:numPr>
          <w:ilvl w:val="0"/>
          <w:numId w:val="32"/>
        </w:numPr>
        <w:snapToGrid w:val="0"/>
        <w:spacing w:line="360" w:lineRule="auto"/>
        <w:ind w:firstLineChars="0"/>
        <w:rPr>
          <w:rFonts w:ascii="楷体" w:eastAsia="楷体" w:hAnsi="楷体" w:cs="宋体"/>
          <w:sz w:val="24"/>
          <w:szCs w:val="24"/>
          <w:lang w:val="zh-CN"/>
        </w:rPr>
      </w:pPr>
      <w:r w:rsidRPr="001E45F4">
        <w:rPr>
          <w:rFonts w:ascii="楷体" w:eastAsia="楷体" w:hAnsi="楷体" w:cs="宋体" w:hint="eastAsia"/>
          <w:sz w:val="24"/>
          <w:szCs w:val="24"/>
          <w:lang w:val="zh-CN"/>
        </w:rPr>
        <w:t xml:space="preserve">易集成 </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采用SOA（Service Oriented Architecture ）服务化模式将系统中的各个功能分解成松耦合的服务，各个服务间采用标准的RESTful接口进行交互。很好的解决了功能扩展性问题，同时也非常易于运营商及企业用户进行选择性裁剪。实现同一套解决方案支撑多种业务场景。</w:t>
      </w:r>
    </w:p>
    <w:p w:rsidR="00A73B5B" w:rsidRPr="001E45F4" w:rsidRDefault="00A73B5B" w:rsidP="00485F63">
      <w:pPr>
        <w:pStyle w:val="a8"/>
        <w:numPr>
          <w:ilvl w:val="0"/>
          <w:numId w:val="32"/>
        </w:numPr>
        <w:snapToGrid w:val="0"/>
        <w:spacing w:line="360" w:lineRule="auto"/>
        <w:ind w:firstLineChars="0"/>
        <w:rPr>
          <w:rFonts w:ascii="楷体" w:eastAsia="楷体" w:hAnsi="楷体" w:cs="宋体"/>
          <w:sz w:val="24"/>
          <w:szCs w:val="24"/>
          <w:lang w:val="zh-CN"/>
        </w:rPr>
      </w:pPr>
      <w:r w:rsidRPr="001E45F4">
        <w:rPr>
          <w:rFonts w:ascii="楷体" w:eastAsia="楷体" w:hAnsi="楷体" w:cs="宋体" w:hint="eastAsia"/>
          <w:sz w:val="24"/>
          <w:szCs w:val="24"/>
          <w:lang w:val="zh-CN"/>
        </w:rPr>
        <w:t>高可靠</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管理服务均以主备或者负荷分担模式部署，防止单点故障。</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管理数据存储在解决方案的多个副本中，并且在执行重要操作前，可以手动备份管理数据，确保数据的可靠性。</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网络分成不同的平面，不同的平面采用VLAN进行相互隔离，以便在单个平面故障时，不会影响其他平面的通信，保证数据的可靠性和安全性。</w:t>
      </w:r>
    </w:p>
    <w:p w:rsidR="00A73B5B" w:rsidRPr="001E45F4" w:rsidRDefault="00A73B5B" w:rsidP="00485F63">
      <w:pPr>
        <w:pStyle w:val="a8"/>
        <w:numPr>
          <w:ilvl w:val="0"/>
          <w:numId w:val="32"/>
        </w:numPr>
        <w:snapToGrid w:val="0"/>
        <w:spacing w:line="360" w:lineRule="auto"/>
        <w:ind w:firstLineChars="0"/>
        <w:rPr>
          <w:rFonts w:ascii="楷体" w:eastAsia="楷体" w:hAnsi="楷体" w:cs="宋体"/>
          <w:sz w:val="24"/>
          <w:szCs w:val="24"/>
          <w:lang w:val="zh-CN"/>
        </w:rPr>
      </w:pPr>
      <w:r w:rsidRPr="001E45F4">
        <w:rPr>
          <w:rFonts w:ascii="楷体" w:eastAsia="楷体" w:hAnsi="楷体" w:cs="宋体" w:hint="eastAsia"/>
          <w:sz w:val="24"/>
          <w:szCs w:val="24"/>
          <w:lang w:val="zh-CN"/>
        </w:rPr>
        <w:t>高性能</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提供CPU超线程、超配、核绑定等能力，最大限度的提升物理资源的使用率。</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提供多种亲和性调度算法以提高业务性能。如位置亲和性、带宽亲和性、NUMA亲和性等虚拟机调度策略实现基于策略的虚拟机放置，以满足虚拟机对各种资源的需求，保证虚拟机性能。</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提供用户态协议直通、网口IO直通、中断直通、特殊硬件虚拟化、外网端口切片等能力，支撑高性能电信数据业务。</w:t>
      </w:r>
    </w:p>
    <w:p w:rsidR="00A73B5B" w:rsidRPr="001E45F4" w:rsidRDefault="00A73B5B" w:rsidP="00485F63">
      <w:pPr>
        <w:pStyle w:val="a8"/>
        <w:numPr>
          <w:ilvl w:val="0"/>
          <w:numId w:val="32"/>
        </w:numPr>
        <w:snapToGrid w:val="0"/>
        <w:spacing w:line="360" w:lineRule="auto"/>
        <w:ind w:firstLineChars="0"/>
        <w:rPr>
          <w:rFonts w:ascii="楷体" w:eastAsia="楷体" w:hAnsi="楷体" w:cs="宋体"/>
          <w:sz w:val="24"/>
          <w:szCs w:val="24"/>
          <w:lang w:val="zh-CN"/>
        </w:rPr>
      </w:pPr>
      <w:r w:rsidRPr="001E45F4">
        <w:rPr>
          <w:rFonts w:ascii="楷体" w:eastAsia="楷体" w:hAnsi="楷体" w:cs="宋体" w:hint="eastAsia"/>
          <w:sz w:val="24"/>
          <w:szCs w:val="24"/>
          <w:lang w:val="zh-CN"/>
        </w:rPr>
        <w:t>易维护</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提供远程集中软件调测、远程数据配置、远程补丁、远程日常维护、远程问题处理、无损升级、热补丁、一键式升级等能力，做到快速问题定位、运维、软件升级，提升用户体验。</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统一虚拟化平台是云平台的核心组成部分，通过云计算虚拟化技术将存储、网络连接和计算虚拟化有机地结合到一起，使整个</w:t>
      </w:r>
      <w:r w:rsidRPr="00996397">
        <w:rPr>
          <w:rFonts w:ascii="楷体" w:eastAsia="楷体" w:hAnsi="楷体" w:cs="宋体"/>
          <w:sz w:val="24"/>
          <w:szCs w:val="24"/>
          <w:lang w:val="zh-CN"/>
        </w:rPr>
        <w:t>IT</w:t>
      </w:r>
      <w:r w:rsidRPr="00996397">
        <w:rPr>
          <w:rFonts w:ascii="楷体" w:eastAsia="楷体" w:hAnsi="楷体" w:cs="宋体" w:hint="eastAsia"/>
          <w:sz w:val="24"/>
          <w:szCs w:val="24"/>
          <w:lang w:val="zh-CN"/>
        </w:rPr>
        <w:t>环境比单独的物理硬件具有更高的适用性、可用性和效率，除了满足各业务单位对于降低成本、简化管理、提高安全和敏捷度的诉求，主要为科技</w:t>
      </w:r>
      <w:r w:rsidRPr="00996397">
        <w:rPr>
          <w:rFonts w:ascii="楷体" w:eastAsia="楷体" w:hAnsi="楷体" w:cs="宋体"/>
          <w:sz w:val="24"/>
          <w:szCs w:val="24"/>
          <w:lang w:val="zh-CN"/>
        </w:rPr>
        <w:t>大市场</w:t>
      </w:r>
      <w:r w:rsidRPr="00996397">
        <w:rPr>
          <w:rFonts w:ascii="楷体" w:eastAsia="楷体" w:hAnsi="楷体" w:cs="宋体" w:hint="eastAsia"/>
          <w:sz w:val="24"/>
          <w:szCs w:val="24"/>
          <w:lang w:val="zh-CN"/>
        </w:rPr>
        <w:t>关键业务向云计算迁移、构建云平台提供核心的虚拟化技术和能力。</w:t>
      </w:r>
    </w:p>
    <w:p w:rsidR="00A73B5B" w:rsidRPr="00F558B0" w:rsidRDefault="00A73B5B" w:rsidP="00996397">
      <w:pPr>
        <w:ind w:firstLine="425"/>
      </w:pPr>
    </w:p>
    <w:p w:rsidR="00A73B5B" w:rsidRDefault="00A73B5B" w:rsidP="00996397">
      <w:pPr>
        <w:pStyle w:val="4"/>
      </w:pPr>
      <w:bookmarkStart w:id="243" w:name="_Toc485396726"/>
      <w:r>
        <w:rPr>
          <w:rFonts w:hint="eastAsia"/>
        </w:rPr>
        <w:lastRenderedPageBreak/>
        <w:t>资源池</w:t>
      </w:r>
      <w:r>
        <w:t>架构</w:t>
      </w:r>
      <w:bookmarkEnd w:id="243"/>
    </w:p>
    <w:p w:rsidR="00A73B5B" w:rsidRPr="007A2303" w:rsidRDefault="00A73B5B" w:rsidP="001E45F4">
      <w:pPr>
        <w:spacing w:line="360" w:lineRule="auto"/>
        <w:rPr>
          <w:rFonts w:ascii="宋体" w:hAnsi="宋体"/>
          <w:szCs w:val="28"/>
        </w:rPr>
      </w:pPr>
      <w:r>
        <w:rPr>
          <w:noProof/>
        </w:rPr>
        <w:drawing>
          <wp:inline distT="0" distB="0" distL="0" distR="0">
            <wp:extent cx="5727700" cy="3424555"/>
            <wp:effectExtent l="19050" t="0" r="6350" b="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9" cstate="print"/>
                    <a:srcRect/>
                    <a:stretch>
                      <a:fillRect/>
                    </a:stretch>
                  </pic:blipFill>
                  <pic:spPr bwMode="auto">
                    <a:xfrm>
                      <a:off x="0" y="0"/>
                      <a:ext cx="5727700" cy="3424555"/>
                    </a:xfrm>
                    <a:prstGeom prst="rect">
                      <a:avLst/>
                    </a:prstGeom>
                    <a:noFill/>
                    <a:ln w="9525">
                      <a:noFill/>
                      <a:miter lim="800000"/>
                      <a:headEnd/>
                      <a:tailEnd/>
                    </a:ln>
                  </pic:spPr>
                </pic:pic>
              </a:graphicData>
            </a:graphic>
          </wp:inline>
        </w:drawing>
      </w:r>
    </w:p>
    <w:p w:rsidR="00A73B5B" w:rsidRPr="00A01283" w:rsidRDefault="00A73B5B" w:rsidP="00996397">
      <w:pPr>
        <w:spacing w:line="360" w:lineRule="auto"/>
        <w:ind w:firstLine="426"/>
        <w:jc w:val="center"/>
        <w:rPr>
          <w:rFonts w:ascii="楷体" w:eastAsia="楷体" w:hAnsi="楷体"/>
          <w:b/>
          <w:szCs w:val="21"/>
        </w:rPr>
      </w:pPr>
      <w:r w:rsidRPr="00A01283">
        <w:rPr>
          <w:rFonts w:ascii="楷体" w:eastAsia="楷体" w:hAnsi="楷体" w:hint="eastAsia"/>
          <w:b/>
          <w:szCs w:val="21"/>
        </w:rPr>
        <w:t>云</w:t>
      </w:r>
      <w:r w:rsidRPr="00A01283">
        <w:rPr>
          <w:rFonts w:ascii="楷体" w:eastAsia="楷体" w:hAnsi="楷体"/>
          <w:b/>
          <w:szCs w:val="21"/>
        </w:rPr>
        <w:t>资源池</w:t>
      </w:r>
      <w:r w:rsidRPr="00A01283">
        <w:rPr>
          <w:rFonts w:ascii="楷体" w:eastAsia="楷体" w:hAnsi="楷体" w:hint="eastAsia"/>
          <w:b/>
          <w:szCs w:val="21"/>
        </w:rPr>
        <w:t>的总体</w:t>
      </w:r>
      <w:r w:rsidRPr="00A01283">
        <w:rPr>
          <w:rFonts w:ascii="楷体" w:eastAsia="楷体" w:hAnsi="楷体"/>
          <w:b/>
          <w:szCs w:val="21"/>
        </w:rPr>
        <w:t>架构图</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政务</w:t>
      </w:r>
      <w:r w:rsidRPr="00996397">
        <w:rPr>
          <w:rFonts w:ascii="楷体" w:eastAsia="楷体" w:hAnsi="楷体" w:cs="宋体"/>
          <w:sz w:val="24"/>
          <w:szCs w:val="24"/>
          <w:lang w:val="zh-CN"/>
        </w:rPr>
        <w:t>云将分散的硬件</w:t>
      </w:r>
      <w:r w:rsidRPr="00996397">
        <w:rPr>
          <w:rFonts w:ascii="楷体" w:eastAsia="楷体" w:hAnsi="楷体" w:cs="宋体" w:hint="eastAsia"/>
          <w:sz w:val="24"/>
          <w:szCs w:val="24"/>
          <w:lang w:val="zh-CN"/>
        </w:rPr>
        <w:t>提升</w:t>
      </w:r>
      <w:r w:rsidRPr="00996397">
        <w:rPr>
          <w:rFonts w:ascii="楷体" w:eastAsia="楷体" w:hAnsi="楷体" w:cs="宋体"/>
          <w:sz w:val="24"/>
          <w:szCs w:val="24"/>
          <w:lang w:val="zh-CN"/>
        </w:rPr>
        <w:t>为虚拟化的共享资源池，共享资源包括服务器、</w:t>
      </w:r>
      <w:hyperlink r:id="rId60" w:history="1">
        <w:r w:rsidRPr="00996397">
          <w:rPr>
            <w:rFonts w:ascii="楷体" w:eastAsia="楷体" w:hAnsi="楷体" w:cs="宋体"/>
            <w:sz w:val="24"/>
            <w:szCs w:val="24"/>
            <w:lang w:val="zh-CN"/>
          </w:rPr>
          <w:t>存储</w:t>
        </w:r>
      </w:hyperlink>
      <w:r w:rsidRPr="00996397">
        <w:rPr>
          <w:rFonts w:ascii="楷体" w:eastAsia="楷体" w:hAnsi="楷体" w:cs="宋体"/>
          <w:sz w:val="24"/>
          <w:szCs w:val="24"/>
          <w:lang w:val="zh-CN"/>
        </w:rPr>
        <w:t>和</w:t>
      </w:r>
      <w:hyperlink r:id="rId61" w:history="1">
        <w:r w:rsidRPr="00996397">
          <w:rPr>
            <w:rFonts w:ascii="楷体" w:eastAsia="楷体" w:hAnsi="楷体" w:cs="宋体"/>
            <w:sz w:val="24"/>
            <w:szCs w:val="24"/>
            <w:lang w:val="zh-CN"/>
          </w:rPr>
          <w:t>网络</w:t>
        </w:r>
      </w:hyperlink>
      <w:r w:rsidRPr="00996397">
        <w:rPr>
          <w:rFonts w:ascii="楷体" w:eastAsia="楷体" w:hAnsi="楷体" w:cs="宋体"/>
          <w:sz w:val="24"/>
          <w:szCs w:val="24"/>
          <w:lang w:val="zh-CN"/>
        </w:rPr>
        <w:t>。通过虚拟化所有 IT 资源，提高资源利用率</w:t>
      </w:r>
      <w:r w:rsidRPr="00996397">
        <w:rPr>
          <w:rFonts w:ascii="楷体" w:eastAsia="楷体" w:hAnsi="楷体" w:cs="宋体" w:hint="eastAsia"/>
          <w:sz w:val="24"/>
          <w:szCs w:val="24"/>
          <w:lang w:val="zh-CN"/>
        </w:rPr>
        <w:t>，并</w:t>
      </w:r>
      <w:r w:rsidRPr="00996397">
        <w:rPr>
          <w:rFonts w:ascii="楷体" w:eastAsia="楷体" w:hAnsi="楷体" w:cs="宋体"/>
          <w:sz w:val="24"/>
          <w:szCs w:val="24"/>
          <w:lang w:val="zh-CN"/>
        </w:rPr>
        <w:t>针对</w:t>
      </w:r>
      <w:r w:rsidRPr="00996397">
        <w:rPr>
          <w:rFonts w:ascii="楷体" w:eastAsia="楷体" w:hAnsi="楷体" w:cs="宋体" w:hint="eastAsia"/>
          <w:sz w:val="24"/>
          <w:szCs w:val="24"/>
          <w:lang w:val="zh-CN"/>
        </w:rPr>
        <w:t>不同</w:t>
      </w:r>
      <w:r w:rsidRPr="00996397">
        <w:rPr>
          <w:rFonts w:ascii="楷体" w:eastAsia="楷体" w:hAnsi="楷体" w:cs="宋体"/>
          <w:sz w:val="24"/>
          <w:szCs w:val="24"/>
          <w:lang w:val="zh-CN"/>
        </w:rPr>
        <w:t>优先级应用程序进行动态资源分配。</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sz w:val="24"/>
          <w:szCs w:val="24"/>
          <w:lang w:val="zh-CN"/>
        </w:rPr>
        <w:t>共享资源池可以抽象为逻辑构造块，包含存储、网络和服务器单元等，有效</w:t>
      </w:r>
      <w:r w:rsidRPr="00996397">
        <w:rPr>
          <w:rFonts w:ascii="楷体" w:eastAsia="楷体" w:hAnsi="楷体" w:cs="宋体" w:hint="eastAsia"/>
          <w:sz w:val="24"/>
          <w:szCs w:val="24"/>
          <w:lang w:val="zh-CN"/>
        </w:rPr>
        <w:t>地</w:t>
      </w:r>
      <w:r w:rsidRPr="00996397">
        <w:rPr>
          <w:rFonts w:ascii="楷体" w:eastAsia="楷体" w:hAnsi="楷体" w:cs="宋体"/>
          <w:sz w:val="24"/>
          <w:szCs w:val="24"/>
          <w:lang w:val="zh-CN"/>
        </w:rPr>
        <w:t>创建虚拟数据中心</w:t>
      </w:r>
      <w:r w:rsidRPr="00996397">
        <w:rPr>
          <w:rFonts w:ascii="楷体" w:eastAsia="楷体" w:hAnsi="楷体" w:cs="宋体" w:hint="eastAsia"/>
          <w:sz w:val="24"/>
          <w:szCs w:val="24"/>
          <w:lang w:val="zh-CN"/>
        </w:rPr>
        <w:t>，</w:t>
      </w:r>
      <w:r w:rsidRPr="00996397">
        <w:rPr>
          <w:rFonts w:ascii="楷体" w:eastAsia="楷体" w:hAnsi="楷体" w:cs="宋体"/>
          <w:sz w:val="24"/>
          <w:szCs w:val="24"/>
          <w:lang w:val="zh-CN"/>
        </w:rPr>
        <w:t>资源容器经过构造可提供特定的服务级别或满足特定的业务需求，也可以按照逻辑业务单元或功能细分资源容器</w:t>
      </w:r>
      <w:r w:rsidRPr="00996397">
        <w:rPr>
          <w:rFonts w:ascii="楷体" w:eastAsia="楷体" w:hAnsi="楷体" w:cs="宋体" w:hint="eastAsia"/>
          <w:sz w:val="24"/>
          <w:szCs w:val="24"/>
          <w:lang w:val="zh-CN"/>
        </w:rPr>
        <w:t>。</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sz w:val="24"/>
          <w:szCs w:val="24"/>
          <w:lang w:val="zh-CN"/>
        </w:rPr>
        <w:t>可将资源池动态分配给应用程序，每个应用程序与一个</w:t>
      </w:r>
      <w:hyperlink r:id="rId62" w:tgtFrame="new" w:history="1">
        <w:r w:rsidRPr="00996397">
          <w:rPr>
            <w:rFonts w:ascii="楷体" w:eastAsia="楷体" w:hAnsi="楷体" w:cs="宋体"/>
            <w:sz w:val="24"/>
            <w:szCs w:val="24"/>
            <w:lang w:val="zh-CN"/>
          </w:rPr>
          <w:t>vApp</w:t>
        </w:r>
      </w:hyperlink>
      <w:r w:rsidRPr="00996397">
        <w:rPr>
          <w:rFonts w:ascii="楷体" w:eastAsia="楷体" w:hAnsi="楷体" w:cs="宋体"/>
          <w:sz w:val="24"/>
          <w:szCs w:val="24"/>
          <w:lang w:val="zh-CN"/>
        </w:rPr>
        <w:t>（虚拟化应用程序堆栈）</w:t>
      </w:r>
      <w:r w:rsidRPr="00996397">
        <w:rPr>
          <w:rFonts w:ascii="楷体" w:eastAsia="楷体" w:hAnsi="楷体" w:cs="宋体" w:hint="eastAsia"/>
          <w:sz w:val="24"/>
          <w:szCs w:val="24"/>
          <w:lang w:val="zh-CN"/>
        </w:rPr>
        <w:t>映射</w:t>
      </w:r>
      <w:r w:rsidRPr="00996397">
        <w:rPr>
          <w:rFonts w:ascii="楷体" w:eastAsia="楷体" w:hAnsi="楷体" w:cs="宋体"/>
          <w:sz w:val="24"/>
          <w:szCs w:val="24"/>
          <w:lang w:val="zh-CN"/>
        </w:rPr>
        <w:t xml:space="preserve">，而且 vApp </w:t>
      </w:r>
      <w:r w:rsidRPr="00996397">
        <w:rPr>
          <w:rFonts w:ascii="楷体" w:eastAsia="楷体" w:hAnsi="楷体" w:cs="宋体" w:hint="eastAsia"/>
          <w:sz w:val="24"/>
          <w:szCs w:val="24"/>
          <w:lang w:val="zh-CN"/>
        </w:rPr>
        <w:t>分</w:t>
      </w:r>
      <w:r w:rsidRPr="00996397">
        <w:rPr>
          <w:rFonts w:ascii="楷体" w:eastAsia="楷体" w:hAnsi="楷体" w:cs="宋体"/>
          <w:sz w:val="24"/>
          <w:szCs w:val="24"/>
          <w:lang w:val="zh-CN"/>
        </w:rPr>
        <w:t>配有应用程序需要的</w:t>
      </w:r>
      <w:r w:rsidRPr="00996397">
        <w:rPr>
          <w:rFonts w:ascii="楷体" w:eastAsia="楷体" w:hAnsi="楷体" w:cs="宋体" w:hint="eastAsia"/>
          <w:sz w:val="24"/>
          <w:szCs w:val="24"/>
          <w:lang w:val="zh-CN"/>
        </w:rPr>
        <w:t>硬件资源</w:t>
      </w:r>
      <w:r w:rsidRPr="00996397">
        <w:rPr>
          <w:rFonts w:ascii="楷体" w:eastAsia="楷体" w:hAnsi="楷体" w:cs="宋体"/>
          <w:sz w:val="24"/>
          <w:szCs w:val="24"/>
          <w:lang w:val="zh-CN"/>
        </w:rPr>
        <w:t>、数据库和服务器操作系统配置</w:t>
      </w:r>
      <w:r w:rsidRPr="00996397">
        <w:rPr>
          <w:rFonts w:ascii="楷体" w:eastAsia="楷体" w:hAnsi="楷体" w:cs="宋体" w:hint="eastAsia"/>
          <w:sz w:val="24"/>
          <w:szCs w:val="24"/>
          <w:lang w:val="zh-CN"/>
        </w:rPr>
        <w:t>，</w:t>
      </w:r>
      <w:r w:rsidRPr="00996397">
        <w:rPr>
          <w:rFonts w:ascii="楷体" w:eastAsia="楷体" w:hAnsi="楷体" w:cs="宋体"/>
          <w:sz w:val="24"/>
          <w:szCs w:val="24"/>
          <w:lang w:val="zh-CN"/>
        </w:rPr>
        <w:t>定义后，可将业务规则应用于策略和自动化，确保用户真正拥有</w:t>
      </w:r>
      <w:r w:rsidRPr="00996397">
        <w:rPr>
          <w:rFonts w:ascii="楷体" w:eastAsia="楷体" w:hAnsi="楷体" w:cs="宋体" w:hint="eastAsia"/>
          <w:sz w:val="24"/>
          <w:szCs w:val="24"/>
          <w:lang w:val="zh-CN"/>
        </w:rPr>
        <w:t>云计算</w:t>
      </w:r>
      <w:r w:rsidRPr="00996397">
        <w:rPr>
          <w:rFonts w:ascii="楷体" w:eastAsia="楷体" w:hAnsi="楷体" w:cs="宋体"/>
          <w:sz w:val="24"/>
          <w:szCs w:val="24"/>
          <w:lang w:val="zh-CN"/>
        </w:rPr>
        <w:t>的体验。</w:t>
      </w:r>
      <w:bookmarkStart w:id="244" w:name="_Toc459561568"/>
      <w:bookmarkStart w:id="245" w:name="_Toc459676570"/>
      <w:bookmarkStart w:id="246" w:name="_Toc484685785"/>
    </w:p>
    <w:p w:rsidR="00A73B5B" w:rsidRPr="008716A2" w:rsidRDefault="00A73B5B" w:rsidP="00B047E5">
      <w:pPr>
        <w:pStyle w:val="5"/>
        <w:spacing w:before="156"/>
      </w:pPr>
      <w:r w:rsidRPr="008716A2">
        <w:rPr>
          <w:rFonts w:hint="eastAsia"/>
        </w:rPr>
        <w:t>计算资源池</w:t>
      </w:r>
      <w:bookmarkEnd w:id="244"/>
      <w:bookmarkEnd w:id="245"/>
      <w:bookmarkEnd w:id="246"/>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通过服务器虚拟化实现计算资源的池化，剥离操作系统与硬件的紧耦合关系，实现服务器资源的标准化及硬件无关性；实现虚拟服务器之间的隔离保护、资源的热添加、企业级高可用、容错保护机制、计算资源的超额分配、动态资源管理、绿色能源管理等。</w:t>
      </w:r>
    </w:p>
    <w:p w:rsidR="00A73B5B" w:rsidRPr="008716A2" w:rsidRDefault="00A73B5B" w:rsidP="00B047E5">
      <w:pPr>
        <w:pStyle w:val="5"/>
        <w:spacing w:before="156"/>
      </w:pPr>
      <w:bookmarkStart w:id="247" w:name="_Toc459561569"/>
      <w:bookmarkStart w:id="248" w:name="_Toc459676571"/>
      <w:bookmarkStart w:id="249" w:name="_Toc484685786"/>
      <w:r w:rsidRPr="008716A2">
        <w:rPr>
          <w:rFonts w:hint="eastAsia"/>
        </w:rPr>
        <w:lastRenderedPageBreak/>
        <w:t>存储资源池</w:t>
      </w:r>
      <w:bookmarkEnd w:id="247"/>
      <w:bookmarkEnd w:id="248"/>
      <w:bookmarkEnd w:id="249"/>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通过软硬件的存储虚拟化技术，实现物理存储资源到虚拟存储资源的映射，屏蔽硬件的差异性和复杂性，实现异构存储环境的有机整合、存储资源的充分利用、存储自动化以及灵活扩展。</w:t>
      </w:r>
      <w:bookmarkStart w:id="250" w:name="OLE_LINK12"/>
      <w:r w:rsidRPr="00996397">
        <w:rPr>
          <w:rFonts w:ascii="楷体" w:eastAsia="楷体" w:hAnsi="楷体" w:cs="宋体" w:hint="eastAsia"/>
          <w:sz w:val="24"/>
          <w:szCs w:val="24"/>
          <w:lang w:val="zh-CN"/>
        </w:rPr>
        <w:t>对新增服务器区采用分布式存储进行建设，对数据库存储采用集中FC存储进行建设，对其他测试、备份、网站区的存储可利旧已有存储设备。</w:t>
      </w:r>
      <w:bookmarkEnd w:id="250"/>
    </w:p>
    <w:p w:rsidR="00A73B5B" w:rsidRPr="008716A2" w:rsidRDefault="00A73B5B" w:rsidP="00B047E5">
      <w:pPr>
        <w:pStyle w:val="5"/>
        <w:spacing w:before="156"/>
      </w:pPr>
      <w:bookmarkStart w:id="251" w:name="_Toc459561570"/>
      <w:bookmarkStart w:id="252" w:name="_Toc459676572"/>
      <w:bookmarkStart w:id="253" w:name="_Toc484685787"/>
      <w:r w:rsidRPr="008716A2">
        <w:rPr>
          <w:rFonts w:hint="eastAsia"/>
        </w:rPr>
        <w:t>网络资源池</w:t>
      </w:r>
      <w:bookmarkEnd w:id="251"/>
      <w:bookmarkEnd w:id="252"/>
      <w:bookmarkEnd w:id="253"/>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传统的网络设备（交换机、路由器）的固件由设备制造商锁定和控制，网络虚拟化将网络控制与物理网络拓扑分离，从而摆脱硬件对网络架构的限制。用户可以对网络架构进行修改，对整个网络架构进行调整、扩容或升级。底层的交换机、路由器等硬件则无需替换，支持网络架构的平滑升级演化。</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建立网络虚拟化资源池，通过将网络设备控制面与数据面分离开来，实现网络流的灵活控制，网络层的Hypervisor，可以将硬件、OS和应用解耦，采用基于VXLAN的Overlay先进技术进行建设。通过软件配置和管理网络资源，实现网络资源的集中统一管理，即使硬件发生故障，也不会影响虚拟化应用的性能和安全性。</w:t>
      </w:r>
    </w:p>
    <w:p w:rsidR="00A73B5B" w:rsidRDefault="00A73B5B" w:rsidP="00996397">
      <w:pPr>
        <w:pStyle w:val="3"/>
      </w:pPr>
      <w:bookmarkStart w:id="254" w:name="_Toc485721885"/>
      <w:r>
        <w:rPr>
          <w:rFonts w:hint="eastAsia"/>
        </w:rPr>
        <w:t>云安全架构</w:t>
      </w:r>
      <w:bookmarkEnd w:id="254"/>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信息安全保障体系建设将严格遵守国家、公安部、国家信息安全中心等单位关于信息化安全建设的各项规定和指导文件，推进基于国产密码的网络信任、安全管理和运行监管体系的建设；同时根据“公安部信息安全等级保护”对安全各层次要点要求，结合本地信息化安全建设现状，建立如下图信息安全体系框架。目的使信息安全保障工作有章可循，有标准可依</w:t>
      </w:r>
      <w:r w:rsidRPr="00996397">
        <w:rPr>
          <w:rFonts w:ascii="楷体" w:eastAsia="楷体" w:hAnsi="楷体" w:cs="宋体"/>
          <w:sz w:val="24"/>
          <w:szCs w:val="24"/>
          <w:lang w:val="zh-CN"/>
        </w:rPr>
        <w:t>;</w:t>
      </w:r>
      <w:r w:rsidRPr="00996397">
        <w:rPr>
          <w:rFonts w:ascii="楷体" w:eastAsia="楷体" w:hAnsi="楷体" w:cs="宋体" w:hint="eastAsia"/>
          <w:sz w:val="24"/>
          <w:szCs w:val="24"/>
          <w:lang w:val="zh-CN"/>
        </w:rPr>
        <w:t>使信息安全建设有序推进，安全风险控制在可控范围。通过建立一个完整的安全保障体系，有效保障其系统业务的正常开展，保护敏感数据信息的安全，保证各个信息系统的安全防护能力达到《信息安全技术</w:t>
      </w:r>
      <w:r w:rsidRPr="00996397">
        <w:rPr>
          <w:rFonts w:ascii="楷体" w:eastAsia="楷体" w:hAnsi="楷体" w:cs="宋体"/>
          <w:sz w:val="24"/>
          <w:szCs w:val="24"/>
          <w:lang w:val="zh-CN"/>
        </w:rPr>
        <w:t xml:space="preserve"> </w:t>
      </w:r>
      <w:r w:rsidRPr="00996397">
        <w:rPr>
          <w:rFonts w:ascii="楷体" w:eastAsia="楷体" w:hAnsi="楷体" w:cs="宋体" w:hint="eastAsia"/>
          <w:sz w:val="24"/>
          <w:szCs w:val="24"/>
          <w:lang w:val="zh-CN"/>
        </w:rPr>
        <w:t>信息系统安全等级保护基本要求》中第三级的相关技术和管理要求。</w:t>
      </w:r>
    </w:p>
    <w:p w:rsidR="00A73B5B" w:rsidRPr="007A2303" w:rsidRDefault="00A73B5B" w:rsidP="00996397">
      <w:pPr>
        <w:spacing w:line="360" w:lineRule="auto"/>
        <w:ind w:firstLine="389"/>
        <w:rPr>
          <w:rFonts w:ascii="宋体" w:hAnsi="宋体"/>
          <w:sz w:val="22"/>
          <w:szCs w:val="28"/>
        </w:rPr>
      </w:pPr>
      <w:r>
        <w:rPr>
          <w:rFonts w:ascii="宋体" w:hAnsi="宋体"/>
          <w:noProof/>
          <w:sz w:val="22"/>
          <w:szCs w:val="28"/>
        </w:rPr>
        <w:lastRenderedPageBreak/>
        <w:drawing>
          <wp:inline distT="0" distB="0" distL="0" distR="0">
            <wp:extent cx="5270500" cy="3329940"/>
            <wp:effectExtent l="19050" t="0" r="6350" b="0"/>
            <wp:docPr id="15" name="图片 3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49"/>
                    <pic:cNvPicPr>
                      <a:picLocks noChangeAspect="1" noChangeArrowheads="1"/>
                    </pic:cNvPicPr>
                  </pic:nvPicPr>
                  <pic:blipFill>
                    <a:blip r:embed="rId63" cstate="print"/>
                    <a:srcRect/>
                    <a:stretch>
                      <a:fillRect/>
                    </a:stretch>
                  </pic:blipFill>
                  <pic:spPr bwMode="auto">
                    <a:xfrm>
                      <a:off x="0" y="0"/>
                      <a:ext cx="5270500" cy="3329940"/>
                    </a:xfrm>
                    <a:prstGeom prst="rect">
                      <a:avLst/>
                    </a:prstGeom>
                    <a:noFill/>
                    <a:ln w="9525">
                      <a:noFill/>
                      <a:miter lim="800000"/>
                      <a:headEnd/>
                      <a:tailEnd/>
                    </a:ln>
                  </pic:spPr>
                </pic:pic>
              </a:graphicData>
            </a:graphic>
          </wp:inline>
        </w:drawing>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安全体系按照计划、执行、检查、</w:t>
      </w:r>
      <w:r w:rsidRPr="00996397">
        <w:rPr>
          <w:rFonts w:ascii="楷体" w:eastAsia="楷体" w:hAnsi="楷体" w:cs="宋体"/>
          <w:sz w:val="24"/>
          <w:szCs w:val="24"/>
          <w:lang w:val="zh-CN"/>
        </w:rPr>
        <w:t xml:space="preserve"> </w:t>
      </w:r>
      <w:r w:rsidRPr="00996397">
        <w:rPr>
          <w:rFonts w:ascii="楷体" w:eastAsia="楷体" w:hAnsi="楷体" w:cs="宋体" w:hint="eastAsia"/>
          <w:sz w:val="24"/>
          <w:szCs w:val="24"/>
          <w:lang w:val="zh-CN"/>
        </w:rPr>
        <w:t>处理的闭环管理方法进行设计。设计包括三大主线，安全管理体系的建设、安全技术体系建设、安全运维体系建设。安全管理体系包括制度、机构建设、人员管理等要求。安全技术体系包括物理、网络、主机</w:t>
      </w:r>
      <w:r w:rsidRPr="00996397">
        <w:rPr>
          <w:rFonts w:ascii="楷体" w:eastAsia="楷体" w:hAnsi="楷体" w:cs="宋体"/>
          <w:sz w:val="24"/>
          <w:szCs w:val="24"/>
          <w:lang w:val="zh-CN"/>
        </w:rPr>
        <w:t>/</w:t>
      </w:r>
      <w:r w:rsidRPr="00996397">
        <w:rPr>
          <w:rFonts w:ascii="楷体" w:eastAsia="楷体" w:hAnsi="楷体" w:cs="宋体" w:hint="eastAsia"/>
          <w:sz w:val="24"/>
          <w:szCs w:val="24"/>
          <w:lang w:val="zh-CN"/>
        </w:rPr>
        <w:t>云平台安全、应用安全、</w:t>
      </w:r>
      <w:r w:rsidRPr="00996397">
        <w:rPr>
          <w:rFonts w:ascii="楷体" w:eastAsia="楷体" w:hAnsi="楷体" w:cs="宋体"/>
          <w:sz w:val="24"/>
          <w:szCs w:val="24"/>
          <w:lang w:val="zh-CN"/>
        </w:rPr>
        <w:t xml:space="preserve"> </w:t>
      </w:r>
      <w:r w:rsidRPr="00996397">
        <w:rPr>
          <w:rFonts w:ascii="楷体" w:eastAsia="楷体" w:hAnsi="楷体" w:cs="宋体" w:hint="eastAsia"/>
          <w:sz w:val="24"/>
          <w:szCs w:val="24"/>
          <w:lang w:val="zh-CN"/>
        </w:rPr>
        <w:t>数据安全等方面的要求。安全运维体系主要包括安全加固、安全维护、应急响应等方面的要求。</w:t>
      </w:r>
    </w:p>
    <w:p w:rsidR="00A73B5B" w:rsidRPr="00514ABF" w:rsidRDefault="00A73B5B" w:rsidP="00996397">
      <w:pPr>
        <w:pStyle w:val="4"/>
      </w:pPr>
      <w:bookmarkStart w:id="255" w:name="_Toc459322598"/>
      <w:bookmarkStart w:id="256" w:name="_Toc459561725"/>
      <w:bookmarkStart w:id="257" w:name="_Toc459676781"/>
      <w:bookmarkStart w:id="258" w:name="_Toc485396728"/>
      <w:r w:rsidRPr="00514ABF">
        <w:rPr>
          <w:rFonts w:hint="eastAsia"/>
        </w:rPr>
        <w:t>安全框架</w:t>
      </w:r>
      <w:bookmarkEnd w:id="255"/>
      <w:bookmarkEnd w:id="256"/>
      <w:bookmarkEnd w:id="257"/>
      <w:bookmarkEnd w:id="258"/>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本项目提出的等级保护体系模型，必须依照国家等级保护的相关要求，利用密码、代码验证、可信接入控制等核心技术，在</w:t>
      </w:r>
      <w:r w:rsidRPr="00996397">
        <w:rPr>
          <w:rFonts w:ascii="楷体" w:eastAsia="楷体" w:hAnsi="楷体" w:cs="宋体"/>
          <w:sz w:val="24"/>
          <w:szCs w:val="24"/>
          <w:lang w:val="zh-CN"/>
        </w:rPr>
        <w:t>“</w:t>
      </w:r>
      <w:r w:rsidRPr="00996397">
        <w:rPr>
          <w:rFonts w:ascii="楷体" w:eastAsia="楷体" w:hAnsi="楷体" w:cs="宋体" w:hint="eastAsia"/>
          <w:sz w:val="24"/>
          <w:szCs w:val="24"/>
          <w:lang w:val="zh-CN"/>
        </w:rPr>
        <w:t>一个中心三重防御</w:t>
      </w:r>
      <w:r w:rsidRPr="00996397">
        <w:rPr>
          <w:rFonts w:ascii="楷体" w:eastAsia="楷体" w:hAnsi="楷体" w:cs="宋体"/>
          <w:sz w:val="24"/>
          <w:szCs w:val="24"/>
          <w:lang w:val="zh-CN"/>
        </w:rPr>
        <w:t>”</w:t>
      </w:r>
      <w:r w:rsidRPr="00996397">
        <w:rPr>
          <w:rFonts w:ascii="楷体" w:eastAsia="楷体" w:hAnsi="楷体" w:cs="宋体" w:hint="eastAsia"/>
          <w:sz w:val="24"/>
          <w:szCs w:val="24"/>
          <w:lang w:val="zh-CN"/>
        </w:rPr>
        <w:t>的框架下实现对信息系统的全面防护。整个体系模型下图所示。</w:t>
      </w:r>
    </w:p>
    <w:p w:rsidR="00A73B5B" w:rsidRPr="007A2303" w:rsidRDefault="00A73B5B" w:rsidP="00996397">
      <w:pPr>
        <w:spacing w:line="360" w:lineRule="auto"/>
        <w:ind w:firstLine="389"/>
        <w:rPr>
          <w:rFonts w:ascii="宋体" w:hAnsi="宋体"/>
          <w:sz w:val="22"/>
          <w:szCs w:val="28"/>
        </w:rPr>
      </w:pPr>
      <w:r>
        <w:rPr>
          <w:rFonts w:ascii="宋体" w:hAnsi="宋体"/>
          <w:noProof/>
          <w:sz w:val="22"/>
          <w:szCs w:val="28"/>
        </w:rPr>
        <w:lastRenderedPageBreak/>
        <w:drawing>
          <wp:inline distT="0" distB="0" distL="0" distR="0">
            <wp:extent cx="5279390" cy="3252470"/>
            <wp:effectExtent l="0" t="0" r="0" b="0"/>
            <wp:docPr id="16" name="图片 3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48"/>
                    <pic:cNvPicPr>
                      <a:picLocks noChangeAspect="1" noChangeArrowheads="1"/>
                    </pic:cNvPicPr>
                  </pic:nvPicPr>
                  <pic:blipFill>
                    <a:blip r:embed="rId64" cstate="print"/>
                    <a:srcRect/>
                    <a:stretch>
                      <a:fillRect/>
                    </a:stretch>
                  </pic:blipFill>
                  <pic:spPr bwMode="auto">
                    <a:xfrm>
                      <a:off x="0" y="0"/>
                      <a:ext cx="5279390" cy="3252470"/>
                    </a:xfrm>
                    <a:prstGeom prst="rect">
                      <a:avLst/>
                    </a:prstGeom>
                    <a:noFill/>
                    <a:ln w="9525">
                      <a:noFill/>
                      <a:miter lim="800000"/>
                      <a:headEnd/>
                      <a:tailEnd/>
                    </a:ln>
                  </pic:spPr>
                </pic:pic>
              </a:graphicData>
            </a:graphic>
          </wp:inline>
        </w:drawing>
      </w:r>
    </w:p>
    <w:p w:rsidR="00A73B5B" w:rsidRPr="00514ABF" w:rsidRDefault="00A73B5B" w:rsidP="00996397">
      <w:pPr>
        <w:pStyle w:val="af4"/>
        <w:spacing w:after="0" w:line="360" w:lineRule="auto"/>
        <w:ind w:leftChars="-202" w:left="-424" w:firstLineChars="0" w:firstLine="0"/>
        <w:jc w:val="center"/>
        <w:rPr>
          <w:rFonts w:ascii="宋体" w:hAnsi="宋体"/>
        </w:rPr>
      </w:pPr>
      <w:r w:rsidRPr="00514ABF">
        <w:rPr>
          <w:rFonts w:ascii="宋体" w:hAnsi="宋体" w:hint="eastAsia"/>
        </w:rPr>
        <w:t>安全架构图</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sz w:val="24"/>
          <w:szCs w:val="24"/>
          <w:lang w:val="zh-CN"/>
        </w:rPr>
        <w:t xml:space="preserve">三个维度：从管理、技术、运维三个维度入手，形成体系化安全保障，为政务云云中心和业务系统提供可靠安全支撑。 </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sz w:val="24"/>
          <w:szCs w:val="24"/>
          <w:lang w:val="zh-CN"/>
        </w:rPr>
        <w:t xml:space="preserve">一个标准：参照信息安全等级保护制度标准，遵循“一个中心、三重防护”指导框架，落实各项要求，降低合规风险。 </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sz w:val="24"/>
          <w:szCs w:val="24"/>
          <w:lang w:val="zh-CN"/>
        </w:rPr>
        <w:t xml:space="preserve">八个方面：分别对物理层面、网络层面、主机层面、虚拟化层面、虚拟化网络层面、虚拟机层面、数据安全层面、应用层面等八个层面采取具体安全措施，形成整体的云安全体系。 </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sz w:val="24"/>
          <w:szCs w:val="24"/>
          <w:lang w:val="zh-CN"/>
        </w:rPr>
        <w:t>动态持续安全：通过布置远程安全监控、现场值守双向结合运维措施，快速动态安全调整，实现长久持续安全运转。 本项目设计和建设，应严格遵循信息安全等级保护（三级）标准，建设以一个中心，三重防护为核心的信息安全保障体系。 一个中心，即建立涵盖整个</w:t>
      </w:r>
      <w:r w:rsidRPr="00996397">
        <w:rPr>
          <w:rFonts w:ascii="楷体" w:eastAsia="楷体" w:hAnsi="楷体" w:cs="宋体" w:hint="eastAsia"/>
          <w:sz w:val="24"/>
          <w:szCs w:val="24"/>
          <w:lang w:val="zh-CN"/>
        </w:rPr>
        <w:t>*</w:t>
      </w:r>
      <w:r w:rsidRPr="00996397">
        <w:rPr>
          <w:rFonts w:ascii="楷体" w:eastAsia="楷体" w:hAnsi="楷体" w:cs="宋体"/>
          <w:sz w:val="24"/>
          <w:szCs w:val="24"/>
          <w:lang w:val="zh-CN"/>
        </w:rPr>
        <w:t xml:space="preserve">*政务云中心网络中的统一安全管理平台，通过资产管理、脆弱性管理、事件管理、风险管理、策略管理、运维管理、应急管理等手段，实现全网集中的安全监控、风险管理、事件响应。三重防护，即按照分域保护的思想，将政务云信息系统从结构上划分为不同的安全域： </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sz w:val="24"/>
          <w:szCs w:val="24"/>
          <w:lang w:val="zh-CN"/>
        </w:rPr>
        <w:t xml:space="preserve">各个安全域内部的网络设备、服务器、应用系统形成单独的计算环境； </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sz w:val="24"/>
          <w:szCs w:val="24"/>
          <w:lang w:val="zh-CN"/>
        </w:rPr>
        <w:t xml:space="preserve">各个安全域之间的访问关系形成区域边界； </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sz w:val="24"/>
          <w:szCs w:val="24"/>
          <w:lang w:val="zh-CN"/>
        </w:rPr>
        <w:t xml:space="preserve">各个安全域之间的连接链路和网络设备构成了通信网络。 </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sz w:val="24"/>
          <w:szCs w:val="24"/>
          <w:lang w:val="zh-CN"/>
        </w:rPr>
        <w:lastRenderedPageBreak/>
        <w:t>因此整体安全保障技术体系将从保护计算环境、保护区域边界、保护通信网络三个层面分别进行构建，最终形成三重纵深防御的安全体系，并且它们始终都在安全管理中心的统一管控下有序地运行。</w:t>
      </w:r>
    </w:p>
    <w:p w:rsidR="00A73B5B" w:rsidRDefault="00A73B5B" w:rsidP="00996397">
      <w:pPr>
        <w:pStyle w:val="4"/>
      </w:pPr>
      <w:bookmarkStart w:id="259" w:name="_Toc422433962"/>
      <w:bookmarkStart w:id="260" w:name="_Toc425779746"/>
      <w:bookmarkStart w:id="261" w:name="_Toc426708491"/>
      <w:bookmarkStart w:id="262" w:name="_Toc427250889"/>
      <w:bookmarkStart w:id="263" w:name="_Toc427514787"/>
      <w:bookmarkStart w:id="264" w:name="_Toc427786460"/>
      <w:bookmarkStart w:id="265" w:name="_Toc430944190"/>
      <w:bookmarkStart w:id="266" w:name="_Toc470167046"/>
      <w:bookmarkStart w:id="267" w:name="_Toc485396729"/>
      <w:r w:rsidRPr="00BF0044">
        <w:t>安全管理</w:t>
      </w:r>
      <w:bookmarkEnd w:id="259"/>
      <w:bookmarkEnd w:id="260"/>
      <w:bookmarkEnd w:id="261"/>
      <w:bookmarkEnd w:id="262"/>
      <w:bookmarkEnd w:id="263"/>
      <w:bookmarkEnd w:id="264"/>
      <w:bookmarkEnd w:id="265"/>
      <w:bookmarkEnd w:id="266"/>
      <w:bookmarkEnd w:id="267"/>
    </w:p>
    <w:p w:rsidR="00597729" w:rsidRPr="00996397" w:rsidRDefault="00597729"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sz w:val="24"/>
          <w:szCs w:val="24"/>
          <w:lang w:val="zh-CN"/>
        </w:rPr>
        <w:t>云平台部署了众多的网络及安全设备，针对分散的多点登录方式，需要建立一套集中统一的访问控制策略，能够进行身份认证和授权操作，同时能够对操作行为进行审计，能够记录用户操作行，避免由于运维人员操作不规范、权限滥用及误操作等等导致生产系统受到影响。在对故障进行精确定位和故障恢复时提供支撑。</w:t>
      </w:r>
    </w:p>
    <w:p w:rsidR="00A73B5B" w:rsidRPr="00277D75" w:rsidRDefault="00A73B5B" w:rsidP="00996397">
      <w:pPr>
        <w:pStyle w:val="4"/>
      </w:pPr>
      <w:bookmarkStart w:id="268" w:name="_Toc485396730"/>
      <w:r w:rsidRPr="00277D75">
        <w:rPr>
          <w:rFonts w:hint="eastAsia"/>
        </w:rPr>
        <w:t>边界安全</w:t>
      </w:r>
      <w:bookmarkEnd w:id="268"/>
    </w:p>
    <w:p w:rsidR="00597729" w:rsidRPr="008716A2" w:rsidRDefault="00597729" w:rsidP="00B047E5">
      <w:pPr>
        <w:pStyle w:val="5"/>
        <w:spacing w:before="156"/>
      </w:pPr>
      <w:r w:rsidRPr="008716A2">
        <w:rPr>
          <w:rFonts w:hint="eastAsia"/>
        </w:rPr>
        <w:t>网络边界安全</w:t>
      </w:r>
    </w:p>
    <w:p w:rsidR="00597729" w:rsidRPr="00996397" w:rsidRDefault="00597729"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云平台将提供面向政务外网和互联网的业务承载，面临着黑客入侵、病毒入侵、网络攻击及内部管理等多种安全威胁，需要提供完善的边界安全防护方案，实现对整个政务云平台中承载的所有政务应用的安全防护服务</w:t>
      </w:r>
      <w:r w:rsidRPr="00996397">
        <w:rPr>
          <w:rFonts w:ascii="楷体" w:eastAsia="楷体" w:hAnsi="楷体" w:cs="宋体"/>
          <w:sz w:val="24"/>
          <w:szCs w:val="24"/>
          <w:lang w:val="zh-CN"/>
        </w:rPr>
        <w:t>。</w:t>
      </w:r>
      <w:r w:rsidRPr="00996397">
        <w:rPr>
          <w:rFonts w:ascii="楷体" w:eastAsia="楷体" w:hAnsi="楷体" w:cs="宋体" w:hint="eastAsia"/>
          <w:sz w:val="24"/>
          <w:szCs w:val="24"/>
          <w:lang w:val="zh-CN"/>
        </w:rPr>
        <w:t>本期建设建议通过部署边界防火墙来实现网络边界安全，</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hint="eastAsia"/>
          <w:sz w:val="24"/>
          <w:szCs w:val="24"/>
          <w:lang w:val="zh-CN"/>
        </w:rPr>
        <w:t>互联网边界部署2台防火墙作为互联网边界出口防火墙，通过出口防火墙的安全域划分提供基础安全隔离，把D</w:t>
      </w:r>
      <w:r w:rsidRPr="00996397">
        <w:rPr>
          <w:rFonts w:ascii="楷体" w:eastAsia="楷体" w:hAnsi="楷体" w:cs="宋体"/>
          <w:sz w:val="24"/>
          <w:szCs w:val="24"/>
          <w:lang w:val="zh-CN"/>
        </w:rPr>
        <w:t>MZ</w:t>
      </w:r>
      <w:r w:rsidRPr="00996397">
        <w:rPr>
          <w:rFonts w:ascii="楷体" w:eastAsia="楷体" w:hAnsi="楷体" w:cs="宋体" w:hint="eastAsia"/>
          <w:sz w:val="24"/>
          <w:szCs w:val="24"/>
          <w:lang w:val="zh-CN"/>
        </w:rPr>
        <w:t>区网络和</w:t>
      </w:r>
      <w:r w:rsidRPr="00996397">
        <w:rPr>
          <w:rFonts w:ascii="楷体" w:eastAsia="楷体" w:hAnsi="楷体" w:cs="宋体"/>
          <w:sz w:val="24"/>
          <w:szCs w:val="24"/>
          <w:lang w:val="zh-CN"/>
        </w:rPr>
        <w:t>互联网区</w:t>
      </w:r>
      <w:r w:rsidRPr="00996397">
        <w:rPr>
          <w:rFonts w:ascii="楷体" w:eastAsia="楷体" w:hAnsi="楷体" w:cs="宋体" w:hint="eastAsia"/>
          <w:sz w:val="24"/>
          <w:szCs w:val="24"/>
          <w:lang w:val="zh-CN"/>
        </w:rPr>
        <w:t>网络进行隔离。出口防火墙提供从数据链路层、网络层到传输层的安全，包括ARP欺骗、扫描攻击、多种畸形报文攻击、端口过滤、抗IP分片攻击,同时提供NAT等功能。</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hint="eastAsia"/>
          <w:sz w:val="24"/>
          <w:szCs w:val="24"/>
          <w:lang w:val="zh-CN"/>
        </w:rPr>
        <w:t>互联网</w:t>
      </w:r>
      <w:r w:rsidRPr="00996397">
        <w:rPr>
          <w:rFonts w:ascii="楷体" w:eastAsia="楷体" w:hAnsi="楷体" w:cs="宋体"/>
          <w:sz w:val="24"/>
          <w:szCs w:val="24"/>
          <w:lang w:val="zh-CN"/>
        </w:rPr>
        <w:t>边界部署开启防火墙的防病毒功能，开启</w:t>
      </w:r>
      <w:r w:rsidRPr="00996397">
        <w:rPr>
          <w:rFonts w:ascii="楷体" w:eastAsia="楷体" w:hAnsi="楷体" w:cs="宋体" w:hint="eastAsia"/>
          <w:sz w:val="24"/>
          <w:szCs w:val="24"/>
          <w:lang w:val="zh-CN"/>
        </w:rPr>
        <w:t>针对HTTP、FTP、</w:t>
      </w:r>
      <w:r w:rsidRPr="00996397">
        <w:rPr>
          <w:rFonts w:ascii="楷体" w:eastAsia="楷体" w:hAnsi="楷体" w:cs="宋体"/>
          <w:sz w:val="24"/>
          <w:szCs w:val="24"/>
          <w:lang w:val="zh-CN"/>
        </w:rPr>
        <w:t>邮件等应用协议的防病毒功能</w:t>
      </w:r>
      <w:r w:rsidRPr="00996397">
        <w:rPr>
          <w:rFonts w:ascii="楷体" w:eastAsia="楷体" w:hAnsi="楷体" w:cs="宋体" w:hint="eastAsia"/>
          <w:sz w:val="24"/>
          <w:szCs w:val="24"/>
          <w:lang w:val="zh-CN"/>
        </w:rPr>
        <w:t>，</w:t>
      </w:r>
      <w:r w:rsidRPr="00996397">
        <w:rPr>
          <w:rFonts w:ascii="楷体" w:eastAsia="楷体" w:hAnsi="楷体" w:cs="宋体"/>
          <w:sz w:val="24"/>
          <w:szCs w:val="24"/>
          <w:lang w:val="zh-CN"/>
        </w:rPr>
        <w:t>防止病毒在网络传播扩散。</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hint="eastAsia"/>
          <w:sz w:val="24"/>
          <w:szCs w:val="24"/>
          <w:lang w:val="zh-CN"/>
        </w:rPr>
        <w:t>互联网</w:t>
      </w:r>
      <w:r w:rsidRPr="00996397">
        <w:rPr>
          <w:rFonts w:ascii="楷体" w:eastAsia="楷体" w:hAnsi="楷体" w:cs="宋体"/>
          <w:sz w:val="24"/>
          <w:szCs w:val="24"/>
          <w:lang w:val="zh-CN"/>
        </w:rPr>
        <w:t>边界部署流量控制设备，保证关键业务</w:t>
      </w:r>
      <w:r w:rsidRPr="00996397">
        <w:rPr>
          <w:rFonts w:ascii="楷体" w:eastAsia="楷体" w:hAnsi="楷体" w:cs="宋体" w:hint="eastAsia"/>
          <w:sz w:val="24"/>
          <w:szCs w:val="24"/>
          <w:lang w:val="zh-CN"/>
        </w:rPr>
        <w:t>带宽，</w:t>
      </w:r>
      <w:r w:rsidRPr="00996397">
        <w:rPr>
          <w:rFonts w:ascii="楷体" w:eastAsia="楷体" w:hAnsi="楷体" w:cs="宋体"/>
          <w:sz w:val="24"/>
          <w:szCs w:val="24"/>
          <w:lang w:val="zh-CN"/>
        </w:rPr>
        <w:t>提升关键业务的高可用性。</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hint="eastAsia"/>
          <w:sz w:val="24"/>
          <w:szCs w:val="24"/>
          <w:lang w:val="zh-CN"/>
        </w:rPr>
        <w:t>建设安全接入平台，通过部署VPN系统</w:t>
      </w:r>
      <w:r w:rsidRPr="00996397">
        <w:rPr>
          <w:rFonts w:ascii="楷体" w:eastAsia="楷体" w:hAnsi="楷体" w:cs="宋体"/>
          <w:sz w:val="24"/>
          <w:szCs w:val="24"/>
          <w:lang w:val="zh-CN"/>
        </w:rPr>
        <w:t>、接入认证管理系统、</w:t>
      </w:r>
      <w:r w:rsidRPr="00996397">
        <w:rPr>
          <w:rFonts w:ascii="楷体" w:eastAsia="楷体" w:hAnsi="楷体" w:cs="宋体" w:hint="eastAsia"/>
          <w:sz w:val="24"/>
          <w:szCs w:val="24"/>
          <w:lang w:val="zh-CN"/>
        </w:rPr>
        <w:t>移动</w:t>
      </w:r>
      <w:r w:rsidRPr="00996397">
        <w:rPr>
          <w:rFonts w:ascii="楷体" w:eastAsia="楷体" w:hAnsi="楷体" w:cs="宋体"/>
          <w:sz w:val="24"/>
          <w:szCs w:val="24"/>
          <w:lang w:val="zh-CN"/>
        </w:rPr>
        <w:t>安全管理系统和防火墙系统，</w:t>
      </w:r>
      <w:r w:rsidRPr="00996397">
        <w:rPr>
          <w:rFonts w:ascii="楷体" w:eastAsia="楷体" w:hAnsi="楷体" w:cs="宋体" w:hint="eastAsia"/>
          <w:sz w:val="24"/>
          <w:szCs w:val="24"/>
          <w:lang w:val="zh-CN"/>
        </w:rPr>
        <w:t>对远程政务部门接入用户及移动政务应用终端提远程接入和数据加密传输功能，防止数据篡改和数据窃听等风险。</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hint="eastAsia"/>
          <w:sz w:val="24"/>
          <w:szCs w:val="24"/>
          <w:lang w:val="zh-CN"/>
        </w:rPr>
        <w:t>在核心层交换机部署入侵防护系统，针对应用流量做深度分析与检测，同时配合以精心研究的攻击，特征知识库和用户规则，可以有效检测并实时阻断隐藏</w:t>
      </w:r>
      <w:r w:rsidRPr="00996397">
        <w:rPr>
          <w:rFonts w:ascii="楷体" w:eastAsia="楷体" w:hAnsi="楷体" w:cs="宋体" w:hint="eastAsia"/>
          <w:sz w:val="24"/>
          <w:szCs w:val="24"/>
          <w:lang w:val="zh-CN"/>
        </w:rPr>
        <w:lastRenderedPageBreak/>
        <w:t>在海量网络流量中的病毒、攻击与滥用行为。也可以对分布在网络中的各种流量进行有效管理，从而达到对网络应用层的保护。</w:t>
      </w:r>
    </w:p>
    <w:p w:rsidR="00A73B5B" w:rsidRPr="00996397" w:rsidRDefault="00A73B5B" w:rsidP="00996397">
      <w:pPr>
        <w:snapToGrid w:val="0"/>
        <w:spacing w:line="360" w:lineRule="auto"/>
        <w:ind w:firstLine="425"/>
        <w:rPr>
          <w:rFonts w:ascii="楷体" w:eastAsia="楷体" w:hAnsi="楷体" w:cs="宋体"/>
          <w:sz w:val="24"/>
          <w:szCs w:val="24"/>
          <w:lang w:val="zh-CN"/>
        </w:rPr>
      </w:pPr>
      <w:r w:rsidRPr="00996397">
        <w:rPr>
          <w:rFonts w:ascii="楷体" w:eastAsia="楷体" w:hAnsi="楷体" w:cs="宋体" w:hint="eastAsia"/>
          <w:sz w:val="24"/>
          <w:szCs w:val="24"/>
          <w:lang w:val="zh-CN"/>
        </w:rPr>
        <w:t>为满足等级保护三级要求，本期建设还提供对应用访问</w:t>
      </w:r>
      <w:r w:rsidRPr="00996397">
        <w:rPr>
          <w:rFonts w:ascii="楷体" w:eastAsia="楷体" w:hAnsi="楷体" w:cs="宋体"/>
          <w:sz w:val="24"/>
          <w:szCs w:val="24"/>
          <w:lang w:val="zh-CN"/>
        </w:rPr>
        <w:t>日志、</w:t>
      </w:r>
      <w:r w:rsidRPr="00996397">
        <w:rPr>
          <w:rFonts w:ascii="楷体" w:eastAsia="楷体" w:hAnsi="楷体" w:cs="宋体" w:hint="eastAsia"/>
          <w:sz w:val="24"/>
          <w:szCs w:val="24"/>
          <w:lang w:val="zh-CN"/>
        </w:rPr>
        <w:t>安全</w:t>
      </w:r>
      <w:r w:rsidRPr="00996397">
        <w:rPr>
          <w:rFonts w:ascii="楷体" w:eastAsia="楷体" w:hAnsi="楷体" w:cs="宋体"/>
          <w:sz w:val="24"/>
          <w:szCs w:val="24"/>
          <w:lang w:val="zh-CN"/>
        </w:rPr>
        <w:t>设备日志、网络设备日志、服务器日志等</w:t>
      </w:r>
      <w:r w:rsidRPr="00996397">
        <w:rPr>
          <w:rFonts w:ascii="楷体" w:eastAsia="楷体" w:hAnsi="楷体" w:cs="宋体" w:hint="eastAsia"/>
          <w:sz w:val="24"/>
          <w:szCs w:val="24"/>
          <w:lang w:val="zh-CN"/>
        </w:rPr>
        <w:t>日志记录，所有</w:t>
      </w:r>
      <w:r w:rsidRPr="00996397">
        <w:rPr>
          <w:rFonts w:ascii="楷体" w:eastAsia="楷体" w:hAnsi="楷体" w:cs="宋体"/>
          <w:sz w:val="24"/>
          <w:szCs w:val="24"/>
          <w:lang w:val="zh-CN"/>
        </w:rPr>
        <w:t>日志记录</w:t>
      </w:r>
      <w:r w:rsidRPr="00996397">
        <w:rPr>
          <w:rFonts w:ascii="楷体" w:eastAsia="楷体" w:hAnsi="楷体" w:cs="宋体" w:hint="eastAsia"/>
          <w:sz w:val="24"/>
          <w:szCs w:val="24"/>
          <w:lang w:val="zh-CN"/>
        </w:rPr>
        <w:t>均通过</w:t>
      </w:r>
      <w:r w:rsidRPr="00996397">
        <w:rPr>
          <w:rFonts w:ascii="楷体" w:eastAsia="楷体" w:hAnsi="楷体" w:cs="宋体"/>
          <w:sz w:val="24"/>
          <w:szCs w:val="24"/>
          <w:lang w:val="zh-CN"/>
        </w:rPr>
        <w:t>日志审计系统进行集中存储和审计</w:t>
      </w:r>
      <w:r w:rsidRPr="00996397">
        <w:rPr>
          <w:rFonts w:ascii="楷体" w:eastAsia="楷体" w:hAnsi="楷体" w:cs="宋体" w:hint="eastAsia"/>
          <w:sz w:val="24"/>
          <w:szCs w:val="24"/>
          <w:lang w:val="zh-CN"/>
        </w:rPr>
        <w:t>。</w:t>
      </w:r>
    </w:p>
    <w:p w:rsidR="00A73B5B" w:rsidRPr="00537280" w:rsidRDefault="00A73B5B" w:rsidP="00B047E5">
      <w:pPr>
        <w:pStyle w:val="5"/>
        <w:spacing w:before="156"/>
      </w:pPr>
      <w:bookmarkStart w:id="269" w:name="_Toc457577494"/>
      <w:r w:rsidRPr="00537280">
        <w:rPr>
          <w:rFonts w:hint="eastAsia"/>
        </w:rPr>
        <w:t>业务</w:t>
      </w:r>
      <w:r w:rsidRPr="00537280">
        <w:t>区</w:t>
      </w:r>
      <w:r w:rsidRPr="00537280">
        <w:rPr>
          <w:rFonts w:hint="eastAsia"/>
        </w:rPr>
        <w:t>边界安全</w:t>
      </w:r>
      <w:bookmarkEnd w:id="269"/>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业务区包括</w:t>
      </w:r>
      <w:r w:rsidRPr="00996397">
        <w:rPr>
          <w:rFonts w:ascii="楷体" w:eastAsia="楷体" w:hAnsi="楷体" w:cs="宋体"/>
          <w:sz w:val="24"/>
          <w:szCs w:val="24"/>
          <w:lang w:val="zh-CN"/>
        </w:rPr>
        <w:t>互联网业务区和政务外网业务区。</w:t>
      </w:r>
      <w:r w:rsidRPr="00996397">
        <w:rPr>
          <w:rFonts w:ascii="楷体" w:eastAsia="楷体" w:hAnsi="楷体" w:cs="宋体" w:hint="eastAsia"/>
          <w:sz w:val="24"/>
          <w:szCs w:val="24"/>
          <w:lang w:val="zh-CN"/>
        </w:rPr>
        <w:t>业务区是政务云平台的核心区，业务区署了大量服务器和存储系统，政务云平台的业务系统和数据都在该区内，是进行安全防范的重点。</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政务外网业务区根据业务类型不同，</w:t>
      </w:r>
      <w:r w:rsidRPr="00996397">
        <w:rPr>
          <w:rFonts w:ascii="楷体" w:eastAsia="楷体" w:hAnsi="楷体" w:cs="宋体"/>
          <w:sz w:val="24"/>
          <w:szCs w:val="24"/>
          <w:lang w:val="zh-CN"/>
        </w:rPr>
        <w:t>可划分</w:t>
      </w:r>
      <w:r w:rsidRPr="00996397">
        <w:rPr>
          <w:rFonts w:ascii="楷体" w:eastAsia="楷体" w:hAnsi="楷体" w:cs="宋体" w:hint="eastAsia"/>
          <w:sz w:val="24"/>
          <w:szCs w:val="24"/>
          <w:lang w:val="zh-CN"/>
        </w:rPr>
        <w:t>为公用</w:t>
      </w:r>
      <w:r w:rsidRPr="00996397">
        <w:rPr>
          <w:rFonts w:ascii="楷体" w:eastAsia="楷体" w:hAnsi="楷体" w:cs="宋体"/>
          <w:sz w:val="24"/>
          <w:szCs w:val="24"/>
          <w:lang w:val="zh-CN"/>
        </w:rPr>
        <w:t>业务区、</w:t>
      </w:r>
      <w:r w:rsidRPr="00996397">
        <w:rPr>
          <w:rFonts w:ascii="楷体" w:eastAsia="楷体" w:hAnsi="楷体" w:cs="宋体" w:hint="eastAsia"/>
          <w:sz w:val="24"/>
          <w:szCs w:val="24"/>
          <w:lang w:val="zh-CN"/>
        </w:rPr>
        <w:t>专有</w:t>
      </w:r>
      <w:r w:rsidRPr="00996397">
        <w:rPr>
          <w:rFonts w:ascii="楷体" w:eastAsia="楷体" w:hAnsi="楷体" w:cs="宋体"/>
          <w:sz w:val="24"/>
          <w:szCs w:val="24"/>
          <w:lang w:val="zh-CN"/>
        </w:rPr>
        <w:t>业务区、物理资源区、开发测试区</w:t>
      </w:r>
      <w:r w:rsidRPr="00996397">
        <w:rPr>
          <w:rFonts w:ascii="楷体" w:eastAsia="楷体" w:hAnsi="楷体" w:cs="宋体" w:hint="eastAsia"/>
          <w:sz w:val="24"/>
          <w:szCs w:val="24"/>
          <w:lang w:val="zh-CN"/>
        </w:rPr>
        <w:t>等功能区；互联网</w:t>
      </w:r>
      <w:r w:rsidRPr="00996397">
        <w:rPr>
          <w:rFonts w:ascii="楷体" w:eastAsia="楷体" w:hAnsi="楷体" w:cs="宋体"/>
          <w:sz w:val="24"/>
          <w:szCs w:val="24"/>
          <w:lang w:val="zh-CN"/>
        </w:rPr>
        <w:t>业务区</w:t>
      </w:r>
      <w:r w:rsidRPr="00996397">
        <w:rPr>
          <w:rFonts w:ascii="楷体" w:eastAsia="楷体" w:hAnsi="楷体" w:cs="宋体" w:hint="eastAsia"/>
          <w:sz w:val="24"/>
          <w:szCs w:val="24"/>
          <w:lang w:val="zh-CN"/>
        </w:rPr>
        <w:t>可</w:t>
      </w:r>
      <w:r w:rsidRPr="00996397">
        <w:rPr>
          <w:rFonts w:ascii="楷体" w:eastAsia="楷体" w:hAnsi="楷体" w:cs="宋体"/>
          <w:sz w:val="24"/>
          <w:szCs w:val="24"/>
          <w:lang w:val="zh-CN"/>
        </w:rPr>
        <w:t>划分为</w:t>
      </w:r>
      <w:r w:rsidRPr="00996397">
        <w:rPr>
          <w:rFonts w:ascii="楷体" w:eastAsia="楷体" w:hAnsi="楷体" w:cs="宋体" w:hint="eastAsia"/>
          <w:sz w:val="24"/>
          <w:szCs w:val="24"/>
          <w:lang w:val="zh-CN"/>
        </w:rPr>
        <w:t>虚拟资源区</w:t>
      </w:r>
      <w:r w:rsidRPr="00996397">
        <w:rPr>
          <w:rFonts w:ascii="楷体" w:eastAsia="楷体" w:hAnsi="楷体" w:cs="宋体"/>
          <w:sz w:val="24"/>
          <w:szCs w:val="24"/>
          <w:lang w:val="zh-CN"/>
        </w:rPr>
        <w:t>、物理资源区、开发测试区等</w:t>
      </w:r>
      <w:r w:rsidRPr="00996397">
        <w:rPr>
          <w:rFonts w:ascii="楷体" w:eastAsia="楷体" w:hAnsi="楷体" w:cs="宋体" w:hint="eastAsia"/>
          <w:sz w:val="24"/>
          <w:szCs w:val="24"/>
          <w:lang w:val="zh-CN"/>
        </w:rPr>
        <w:t>功能区；</w:t>
      </w:r>
      <w:r w:rsidRPr="00996397">
        <w:rPr>
          <w:rFonts w:ascii="楷体" w:eastAsia="楷体" w:hAnsi="楷体" w:cs="宋体"/>
          <w:sz w:val="24"/>
          <w:szCs w:val="24"/>
          <w:lang w:val="zh-CN"/>
        </w:rPr>
        <w:t>为了保证各分区</w:t>
      </w:r>
      <w:r w:rsidRPr="00996397">
        <w:rPr>
          <w:rFonts w:ascii="楷体" w:eastAsia="楷体" w:hAnsi="楷体" w:cs="宋体" w:hint="eastAsia"/>
          <w:sz w:val="24"/>
          <w:szCs w:val="24"/>
          <w:lang w:val="zh-CN"/>
        </w:rPr>
        <w:t>的</w:t>
      </w:r>
      <w:r w:rsidRPr="00996397">
        <w:rPr>
          <w:rFonts w:ascii="楷体" w:eastAsia="楷体" w:hAnsi="楷体" w:cs="宋体"/>
          <w:sz w:val="24"/>
          <w:szCs w:val="24"/>
          <w:lang w:val="zh-CN"/>
        </w:rPr>
        <w:t>安全，</w:t>
      </w:r>
      <w:r w:rsidRPr="00996397">
        <w:rPr>
          <w:rFonts w:ascii="楷体" w:eastAsia="楷体" w:hAnsi="楷体" w:cs="宋体" w:hint="eastAsia"/>
          <w:sz w:val="24"/>
          <w:szCs w:val="24"/>
          <w:lang w:val="zh-CN"/>
        </w:rPr>
        <w:t>各分区之间也需要通过</w:t>
      </w:r>
      <w:r w:rsidRPr="00996397">
        <w:rPr>
          <w:rFonts w:ascii="楷体" w:eastAsia="楷体" w:hAnsi="楷体" w:cs="宋体"/>
          <w:sz w:val="24"/>
          <w:szCs w:val="24"/>
          <w:lang w:val="zh-CN"/>
        </w:rPr>
        <w:t>防火墙</w:t>
      </w:r>
      <w:r w:rsidRPr="00996397">
        <w:rPr>
          <w:rFonts w:ascii="楷体" w:eastAsia="楷体" w:hAnsi="楷体" w:cs="宋体" w:hint="eastAsia"/>
          <w:sz w:val="24"/>
          <w:szCs w:val="24"/>
          <w:lang w:val="zh-CN"/>
        </w:rPr>
        <w:t>进行隔离。其中</w:t>
      </w:r>
      <w:r w:rsidRPr="00996397">
        <w:rPr>
          <w:rFonts w:ascii="楷体" w:eastAsia="楷体" w:hAnsi="楷体" w:cs="宋体"/>
          <w:sz w:val="24"/>
          <w:szCs w:val="24"/>
          <w:lang w:val="zh-CN"/>
        </w:rPr>
        <w:t>物理资源区与其他区采用物理防火墙进行隔离，</w:t>
      </w:r>
      <w:r w:rsidRPr="00996397">
        <w:rPr>
          <w:rFonts w:ascii="楷体" w:eastAsia="楷体" w:hAnsi="楷体" w:cs="宋体" w:hint="eastAsia"/>
          <w:sz w:val="24"/>
          <w:szCs w:val="24"/>
          <w:lang w:val="zh-CN"/>
        </w:rPr>
        <w:t>其他</w:t>
      </w:r>
      <w:r w:rsidRPr="00996397">
        <w:rPr>
          <w:rFonts w:ascii="楷体" w:eastAsia="楷体" w:hAnsi="楷体" w:cs="宋体"/>
          <w:sz w:val="24"/>
          <w:szCs w:val="24"/>
          <w:lang w:val="zh-CN"/>
        </w:rPr>
        <w:t>区域采用虚拟防火墙进行隔离。</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在核心层交换机部署支持虚拟化的防火墙，为每个分区提供一个虚拟防火墙，作为这个分区的边界。各分区可以根据业务需求设置不同的安全防护策略。面向外部访问服务器的南北访问流量，以及服务器区横向跨区访问的东西向流量，防御病毒、蠕虫、木马，入侵等各种网络安全风险。</w:t>
      </w:r>
    </w:p>
    <w:p w:rsidR="00A73B5B" w:rsidRPr="00537280" w:rsidRDefault="00A73B5B" w:rsidP="00B047E5">
      <w:pPr>
        <w:pStyle w:val="5"/>
        <w:spacing w:before="156"/>
      </w:pPr>
      <w:bookmarkStart w:id="270" w:name="_Toc457577495"/>
      <w:r w:rsidRPr="00537280">
        <w:rPr>
          <w:rFonts w:hint="eastAsia"/>
        </w:rPr>
        <w:t>多租户边界安全</w:t>
      </w:r>
      <w:bookmarkEnd w:id="270"/>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在业务区内承载多个党政机关单位的政务应用，按照党政机关单位业务隔离的概念，在政务云平台核心交换机旁挂的防火墙上，为每个党政机关单位划分虚拟防火墙，虚拟防火墙的划分可按照VLAN方式，流量带着VLAN标签到防火墙后根据VLAN对应进入到每个虚拟防火墙进行安全检查，这样各党政机关的业务就可以完全隔离。如下图所示：</w:t>
      </w:r>
    </w:p>
    <w:p w:rsidR="00996397" w:rsidRDefault="00A73B5B" w:rsidP="00996397">
      <w:pPr>
        <w:keepNext/>
        <w:jc w:val="center"/>
      </w:pPr>
      <w:r>
        <w:rPr>
          <w:rFonts w:ascii="宋体" w:hAnsi="宋体"/>
          <w:noProof/>
          <w:sz w:val="24"/>
          <w:szCs w:val="24"/>
        </w:rPr>
        <w:lastRenderedPageBreak/>
        <w:drawing>
          <wp:inline distT="0" distB="0" distL="0" distR="0">
            <wp:extent cx="2941320" cy="2061845"/>
            <wp:effectExtent l="19050" t="0" r="0" b="0"/>
            <wp:docPr id="19" name="图片 83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973"/>
                    <pic:cNvPicPr>
                      <a:picLocks noChangeAspect="1" noChangeArrowheads="1"/>
                    </pic:cNvPicPr>
                  </pic:nvPicPr>
                  <pic:blipFill>
                    <a:blip r:embed="rId65" cstate="print"/>
                    <a:srcRect/>
                    <a:stretch>
                      <a:fillRect/>
                    </a:stretch>
                  </pic:blipFill>
                  <pic:spPr bwMode="auto">
                    <a:xfrm>
                      <a:off x="0" y="0"/>
                      <a:ext cx="2941320" cy="2061845"/>
                    </a:xfrm>
                    <a:prstGeom prst="rect">
                      <a:avLst/>
                    </a:prstGeom>
                    <a:noFill/>
                    <a:ln w="9525">
                      <a:noFill/>
                      <a:miter lim="800000"/>
                      <a:headEnd/>
                      <a:tailEnd/>
                    </a:ln>
                  </pic:spPr>
                </pic:pic>
              </a:graphicData>
            </a:graphic>
          </wp:inline>
        </w:drawing>
      </w:r>
    </w:p>
    <w:p w:rsidR="00A73B5B" w:rsidRPr="00A01283" w:rsidRDefault="00996397" w:rsidP="00A01283">
      <w:pPr>
        <w:spacing w:before="152"/>
        <w:ind w:firstLine="425"/>
        <w:jc w:val="center"/>
        <w:rPr>
          <w:rFonts w:ascii="楷体" w:eastAsia="楷体" w:hAnsi="楷体" w:cs="宋体"/>
          <w:sz w:val="24"/>
          <w:szCs w:val="24"/>
          <w:lang w:val="zh-CN"/>
        </w:rPr>
      </w:pPr>
      <w:r w:rsidRPr="00A01283">
        <w:rPr>
          <w:rFonts w:ascii="楷体" w:eastAsia="楷体" w:hAnsi="楷体" w:cs="宋体" w:hint="eastAsia"/>
          <w:sz w:val="24"/>
          <w:szCs w:val="24"/>
          <w:lang w:val="zh-CN"/>
        </w:rPr>
        <w:t>图-</w:t>
      </w:r>
      <w:r w:rsidR="00A73B5B" w:rsidRPr="00A01283">
        <w:rPr>
          <w:rFonts w:ascii="楷体" w:eastAsia="楷体" w:hAnsi="楷体" w:cs="宋体" w:hint="eastAsia"/>
          <w:sz w:val="24"/>
          <w:szCs w:val="24"/>
          <w:lang w:val="zh-CN"/>
        </w:rPr>
        <w:t>虚拟防火墙配合VLAN实现</w:t>
      </w:r>
      <w:r w:rsidR="00A73B5B" w:rsidRPr="00A01283">
        <w:rPr>
          <w:rFonts w:ascii="楷体" w:eastAsia="楷体" w:hAnsi="楷体" w:cs="宋体"/>
          <w:sz w:val="24"/>
          <w:szCs w:val="24"/>
          <w:lang w:val="zh-CN"/>
        </w:rPr>
        <w:t>区域隔离</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每个虚拟防火墙均可以设置安全域，接口可以灵活划分和分配，不同党政机关单位数据安全隔离，内部网络不同域隔离：</w:t>
      </w:r>
    </w:p>
    <w:p w:rsidR="00A73B5B" w:rsidRPr="00277D75" w:rsidRDefault="00A73B5B" w:rsidP="00A73B5B">
      <w:pPr>
        <w:keepNext/>
        <w:jc w:val="center"/>
        <w:rPr>
          <w:rFonts w:ascii="宋体" w:hAnsi="宋体"/>
          <w:sz w:val="24"/>
          <w:szCs w:val="24"/>
        </w:rPr>
      </w:pPr>
      <w:r>
        <w:rPr>
          <w:rFonts w:ascii="宋体" w:hAnsi="宋体"/>
          <w:noProof/>
          <w:sz w:val="24"/>
          <w:szCs w:val="24"/>
        </w:rPr>
        <w:drawing>
          <wp:inline distT="0" distB="0" distL="0" distR="0">
            <wp:extent cx="3700780" cy="1682115"/>
            <wp:effectExtent l="19050" t="0" r="0" b="0"/>
            <wp:docPr id="20"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6"/>
                    <pic:cNvPicPr>
                      <a:picLocks noChangeAspect="1" noChangeArrowheads="1"/>
                    </pic:cNvPicPr>
                  </pic:nvPicPr>
                  <pic:blipFill>
                    <a:blip r:embed="rId66" cstate="print"/>
                    <a:srcRect/>
                    <a:stretch>
                      <a:fillRect/>
                    </a:stretch>
                  </pic:blipFill>
                  <pic:spPr bwMode="auto">
                    <a:xfrm>
                      <a:off x="0" y="0"/>
                      <a:ext cx="3700780" cy="1682115"/>
                    </a:xfrm>
                    <a:prstGeom prst="rect">
                      <a:avLst/>
                    </a:prstGeom>
                    <a:noFill/>
                    <a:ln w="9525">
                      <a:noFill/>
                      <a:miter lim="800000"/>
                      <a:headEnd/>
                      <a:tailEnd/>
                    </a:ln>
                  </pic:spPr>
                </pic:pic>
              </a:graphicData>
            </a:graphic>
          </wp:inline>
        </w:drawing>
      </w:r>
    </w:p>
    <w:p w:rsidR="00A73B5B" w:rsidRPr="00A01283" w:rsidRDefault="00996397" w:rsidP="00996397">
      <w:pPr>
        <w:spacing w:before="152"/>
        <w:ind w:firstLine="425"/>
        <w:jc w:val="center"/>
        <w:rPr>
          <w:rFonts w:ascii="楷体" w:eastAsia="楷体" w:hAnsi="楷体" w:cs="宋体"/>
          <w:sz w:val="24"/>
          <w:szCs w:val="24"/>
          <w:lang w:val="zh-CN"/>
        </w:rPr>
      </w:pPr>
      <w:r w:rsidRPr="00A01283">
        <w:rPr>
          <w:rFonts w:ascii="楷体" w:eastAsia="楷体" w:hAnsi="楷体" w:cs="宋体" w:hint="eastAsia"/>
          <w:sz w:val="24"/>
          <w:szCs w:val="24"/>
          <w:lang w:val="zh-CN"/>
        </w:rPr>
        <w:t>图-</w:t>
      </w:r>
      <w:r w:rsidR="00A73B5B" w:rsidRPr="00A01283">
        <w:rPr>
          <w:rFonts w:ascii="楷体" w:eastAsia="楷体" w:hAnsi="楷体" w:cs="宋体" w:hint="eastAsia"/>
          <w:sz w:val="24"/>
          <w:szCs w:val="24"/>
          <w:lang w:val="zh-CN"/>
        </w:rPr>
        <w:t>多租户虚拟防火墙</w:t>
      </w:r>
      <w:r w:rsidR="00A73B5B" w:rsidRPr="00A01283">
        <w:rPr>
          <w:rFonts w:ascii="楷体" w:eastAsia="楷体" w:hAnsi="楷体" w:cs="宋体"/>
          <w:sz w:val="24"/>
          <w:szCs w:val="24"/>
          <w:lang w:val="zh-CN"/>
        </w:rPr>
        <w:t>配置</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虚拟防火墙的每个用户管理员可独立配置防火墙，各党政机关单位虚拟资源个性化定制，支持2到7层海量终端接入和政务云平台虚拟化安全运营。</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业务区的网关都设置在虚拟防火墙上，接入交换机透传VM的VLAN，以上三种流量都带着VLAN标签到核心交换机去查找路由进行流量转发，必经防火墙进行安全检查，在防火墙上根据不同的VLAN进入不同的虚拟防火墙，在虚拟防火墙的TRUST和UNTRUST之间开启安全检查任务即可。</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本次通过部署核心防火墙来实现多租户边界安全。</w:t>
      </w:r>
    </w:p>
    <w:p w:rsidR="00A73B5B" w:rsidRPr="00537280" w:rsidRDefault="00A73B5B" w:rsidP="00B047E5">
      <w:pPr>
        <w:pStyle w:val="5"/>
        <w:spacing w:before="156"/>
      </w:pPr>
      <w:r w:rsidRPr="00537280">
        <w:rPr>
          <w:rFonts w:hint="eastAsia"/>
        </w:rPr>
        <w:t>数据跨区</w:t>
      </w:r>
      <w:r w:rsidRPr="00537280">
        <w:t>安全交换</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互联网区与</w:t>
      </w:r>
      <w:r w:rsidRPr="00996397">
        <w:rPr>
          <w:rFonts w:ascii="楷体" w:eastAsia="楷体" w:hAnsi="楷体" w:cs="宋体"/>
          <w:sz w:val="24"/>
          <w:szCs w:val="24"/>
          <w:lang w:val="zh-CN"/>
        </w:rPr>
        <w:t>政务外网</w:t>
      </w:r>
      <w:r w:rsidRPr="00996397">
        <w:rPr>
          <w:rFonts w:ascii="楷体" w:eastAsia="楷体" w:hAnsi="楷体" w:cs="宋体" w:hint="eastAsia"/>
          <w:sz w:val="24"/>
          <w:szCs w:val="24"/>
          <w:lang w:val="zh-CN"/>
        </w:rPr>
        <w:t>区之间的数据交换通过“跨网数据交换区”进行，跨网数据交换区由内</w:t>
      </w:r>
      <w:r w:rsidRPr="00996397">
        <w:rPr>
          <w:rFonts w:ascii="楷体" w:eastAsia="楷体" w:hAnsi="楷体" w:cs="宋体"/>
          <w:sz w:val="24"/>
          <w:szCs w:val="24"/>
          <w:lang w:val="zh-CN"/>
        </w:rPr>
        <w:t>、外网</w:t>
      </w:r>
      <w:r w:rsidRPr="00996397">
        <w:rPr>
          <w:rFonts w:ascii="楷体" w:eastAsia="楷体" w:hAnsi="楷体" w:cs="宋体" w:hint="eastAsia"/>
          <w:sz w:val="24"/>
          <w:szCs w:val="24"/>
          <w:lang w:val="zh-CN"/>
        </w:rPr>
        <w:t>交换</w:t>
      </w:r>
      <w:r w:rsidRPr="00996397">
        <w:rPr>
          <w:rFonts w:ascii="楷体" w:eastAsia="楷体" w:hAnsi="楷体" w:cs="宋体"/>
          <w:sz w:val="24"/>
          <w:szCs w:val="24"/>
          <w:lang w:val="zh-CN"/>
        </w:rPr>
        <w:t>服务器</w:t>
      </w:r>
      <w:r w:rsidRPr="00996397">
        <w:rPr>
          <w:rFonts w:ascii="楷体" w:eastAsia="楷体" w:hAnsi="楷体" w:cs="宋体" w:hint="eastAsia"/>
          <w:sz w:val="24"/>
          <w:szCs w:val="24"/>
          <w:lang w:val="zh-CN"/>
        </w:rPr>
        <w:t>和防火墙</w:t>
      </w:r>
      <w:r w:rsidRPr="00996397">
        <w:rPr>
          <w:rFonts w:ascii="楷体" w:eastAsia="楷体" w:hAnsi="楷体" w:cs="宋体"/>
          <w:sz w:val="24"/>
          <w:szCs w:val="24"/>
          <w:lang w:val="zh-CN"/>
        </w:rPr>
        <w:t>构成</w:t>
      </w:r>
      <w:r w:rsidRPr="00996397">
        <w:rPr>
          <w:rFonts w:ascii="楷体" w:eastAsia="楷体" w:hAnsi="楷体" w:cs="宋体" w:hint="eastAsia"/>
          <w:sz w:val="24"/>
          <w:szCs w:val="24"/>
          <w:lang w:val="zh-CN"/>
        </w:rPr>
        <w:t>。在互联网业务区与外网核心业务区间的边界，通过跨区数据交换区进行核心数据交换，避免互联网业务受到攻击时，影响外网区核心业务区的业务和数据安全。</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lastRenderedPageBreak/>
        <w:t>在政务外网区与互联网区之间，部署安全隔离防火墙，实现了对数据内容严格过滤和摆渡交换。通过跨网数据交换区的数据交换系统，既从物理上隔离、阻断了具有潜在攻击可能的一切连接，又进行了强制内容检测，从而实现最高级别的安全。有效的将两网之间实现了安全隔离与业务数据安全、可靠的交换。</w:t>
      </w:r>
    </w:p>
    <w:p w:rsidR="00A73B5B" w:rsidRDefault="00A73B5B" w:rsidP="00996397">
      <w:pPr>
        <w:pStyle w:val="3"/>
      </w:pPr>
      <w:bookmarkStart w:id="271" w:name="_Toc485396731"/>
      <w:bookmarkStart w:id="272" w:name="_Toc485721886"/>
      <w:r w:rsidRPr="00BF20A4">
        <w:rPr>
          <w:rFonts w:hint="eastAsia"/>
        </w:rPr>
        <w:t>应用</w:t>
      </w:r>
      <w:r w:rsidRPr="00BF20A4">
        <w:t>安全</w:t>
      </w:r>
      <w:bookmarkEnd w:id="271"/>
      <w:bookmarkEnd w:id="272"/>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本项目</w:t>
      </w:r>
      <w:r w:rsidRPr="00996397">
        <w:rPr>
          <w:rFonts w:ascii="楷体" w:eastAsia="楷体" w:hAnsi="楷体" w:cs="宋体"/>
          <w:sz w:val="24"/>
          <w:szCs w:val="24"/>
          <w:lang w:val="zh-CN"/>
        </w:rPr>
        <w:t>安全</w:t>
      </w:r>
      <w:r w:rsidRPr="00996397">
        <w:rPr>
          <w:rFonts w:ascii="楷体" w:eastAsia="楷体" w:hAnsi="楷体" w:cs="宋体" w:hint="eastAsia"/>
          <w:sz w:val="24"/>
          <w:szCs w:val="24"/>
          <w:lang w:val="zh-CN"/>
        </w:rPr>
        <w:t>方案将通过在WEB服务器</w:t>
      </w:r>
      <w:r w:rsidRPr="00996397">
        <w:rPr>
          <w:rFonts w:ascii="楷体" w:eastAsia="楷体" w:hAnsi="楷体" w:cs="宋体"/>
          <w:sz w:val="24"/>
          <w:szCs w:val="24"/>
          <w:lang w:val="zh-CN"/>
        </w:rPr>
        <w:t>前端</w:t>
      </w:r>
      <w:r w:rsidRPr="00996397">
        <w:rPr>
          <w:rFonts w:ascii="楷体" w:eastAsia="楷体" w:hAnsi="楷体" w:cs="宋体" w:hint="eastAsia"/>
          <w:sz w:val="24"/>
          <w:szCs w:val="24"/>
          <w:lang w:val="zh-CN"/>
        </w:rPr>
        <w:t>部署Web应用防火墙（WAF），通过执行应用会话内部的请求来处理应用层，保护Web应用通信流和所有相关的应用资源免受利用Web协议发动的攻击，包括</w:t>
      </w:r>
      <w:r w:rsidRPr="00996397">
        <w:rPr>
          <w:rFonts w:ascii="楷体" w:eastAsia="楷体" w:hAnsi="楷体" w:cs="宋体"/>
          <w:sz w:val="24"/>
          <w:szCs w:val="24"/>
          <w:lang w:val="zh-CN"/>
        </w:rPr>
        <w:t>SQL</w:t>
      </w:r>
      <w:r w:rsidRPr="00996397">
        <w:rPr>
          <w:rFonts w:ascii="楷体" w:eastAsia="楷体" w:hAnsi="楷体" w:cs="宋体" w:hint="eastAsia"/>
          <w:sz w:val="24"/>
          <w:szCs w:val="24"/>
          <w:lang w:val="zh-CN"/>
        </w:rPr>
        <w:t>注入、跨站脚本和挂马等。同时提供防病毒功能，对各种病毒、蠕虫、木马进行检测和过滤。另外在WEB服务器</w:t>
      </w:r>
      <w:r w:rsidRPr="00996397">
        <w:rPr>
          <w:rFonts w:ascii="楷体" w:eastAsia="楷体" w:hAnsi="楷体" w:cs="宋体"/>
          <w:sz w:val="24"/>
          <w:szCs w:val="24"/>
          <w:lang w:val="zh-CN"/>
        </w:rPr>
        <w:t>上部署网页防篡改系统，防止</w:t>
      </w:r>
      <w:r w:rsidRPr="00996397">
        <w:rPr>
          <w:rFonts w:ascii="楷体" w:eastAsia="楷体" w:hAnsi="楷体" w:cs="宋体" w:hint="eastAsia"/>
          <w:sz w:val="24"/>
          <w:szCs w:val="24"/>
          <w:lang w:val="zh-CN"/>
        </w:rPr>
        <w:t>网站</w:t>
      </w:r>
      <w:r w:rsidRPr="00996397">
        <w:rPr>
          <w:rFonts w:ascii="楷体" w:eastAsia="楷体" w:hAnsi="楷体" w:cs="宋体"/>
          <w:sz w:val="24"/>
          <w:szCs w:val="24"/>
          <w:lang w:val="zh-CN"/>
        </w:rPr>
        <w:t>内容被攻击者非法篡改。</w:t>
      </w:r>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为了</w:t>
      </w:r>
      <w:r w:rsidRPr="00996397">
        <w:rPr>
          <w:rFonts w:ascii="楷体" w:eastAsia="楷体" w:hAnsi="楷体" w:cs="宋体"/>
          <w:sz w:val="24"/>
          <w:szCs w:val="24"/>
          <w:lang w:val="zh-CN"/>
        </w:rPr>
        <w:t>保证</w:t>
      </w:r>
      <w:r w:rsidRPr="00996397">
        <w:rPr>
          <w:rFonts w:ascii="楷体" w:eastAsia="楷体" w:hAnsi="楷体" w:cs="宋体" w:hint="eastAsia"/>
          <w:sz w:val="24"/>
          <w:szCs w:val="24"/>
          <w:lang w:val="zh-CN"/>
        </w:rPr>
        <w:t>WEB应用系统</w:t>
      </w:r>
      <w:r w:rsidRPr="00996397">
        <w:rPr>
          <w:rFonts w:ascii="楷体" w:eastAsia="楷体" w:hAnsi="楷体" w:cs="宋体"/>
          <w:sz w:val="24"/>
          <w:szCs w:val="24"/>
          <w:lang w:val="zh-CN"/>
        </w:rPr>
        <w:t>在大流量情况下仍然</w:t>
      </w:r>
      <w:r w:rsidRPr="00996397">
        <w:rPr>
          <w:rFonts w:ascii="楷体" w:eastAsia="楷体" w:hAnsi="楷体" w:cs="宋体" w:hint="eastAsia"/>
          <w:sz w:val="24"/>
          <w:szCs w:val="24"/>
          <w:lang w:val="zh-CN"/>
        </w:rPr>
        <w:t>能够</w:t>
      </w:r>
      <w:r w:rsidRPr="00996397">
        <w:rPr>
          <w:rFonts w:ascii="楷体" w:eastAsia="楷体" w:hAnsi="楷体" w:cs="宋体"/>
          <w:sz w:val="24"/>
          <w:szCs w:val="24"/>
          <w:lang w:val="zh-CN"/>
        </w:rPr>
        <w:t>对外提供服务，本方案在</w:t>
      </w:r>
      <w:r w:rsidRPr="00996397">
        <w:rPr>
          <w:rFonts w:ascii="楷体" w:eastAsia="楷体" w:hAnsi="楷体" w:cs="宋体" w:hint="eastAsia"/>
          <w:sz w:val="24"/>
          <w:szCs w:val="24"/>
          <w:lang w:val="zh-CN"/>
        </w:rPr>
        <w:t>W</w:t>
      </w:r>
      <w:r w:rsidRPr="00996397">
        <w:rPr>
          <w:rFonts w:ascii="楷体" w:eastAsia="楷体" w:hAnsi="楷体" w:cs="宋体"/>
          <w:sz w:val="24"/>
          <w:szCs w:val="24"/>
          <w:lang w:val="zh-CN"/>
        </w:rPr>
        <w:t>EB</w:t>
      </w:r>
      <w:r w:rsidRPr="00996397">
        <w:rPr>
          <w:rFonts w:ascii="楷体" w:eastAsia="楷体" w:hAnsi="楷体" w:cs="宋体" w:hint="eastAsia"/>
          <w:sz w:val="24"/>
          <w:szCs w:val="24"/>
          <w:lang w:val="zh-CN"/>
        </w:rPr>
        <w:t>服务器</w:t>
      </w:r>
      <w:r w:rsidRPr="00996397">
        <w:rPr>
          <w:rFonts w:ascii="楷体" w:eastAsia="楷体" w:hAnsi="楷体" w:cs="宋体"/>
          <w:sz w:val="24"/>
          <w:szCs w:val="24"/>
          <w:lang w:val="zh-CN"/>
        </w:rPr>
        <w:t>前端部署了</w:t>
      </w:r>
      <w:r w:rsidRPr="00996397">
        <w:rPr>
          <w:rFonts w:ascii="楷体" w:eastAsia="楷体" w:hAnsi="楷体" w:cs="宋体" w:hint="eastAsia"/>
          <w:sz w:val="24"/>
          <w:szCs w:val="24"/>
          <w:lang w:val="zh-CN"/>
        </w:rPr>
        <w:t>服务器</w:t>
      </w:r>
      <w:r w:rsidRPr="00996397">
        <w:rPr>
          <w:rFonts w:ascii="楷体" w:eastAsia="楷体" w:hAnsi="楷体" w:cs="宋体"/>
          <w:sz w:val="24"/>
          <w:szCs w:val="24"/>
          <w:lang w:val="zh-CN"/>
        </w:rPr>
        <w:t>负载均衡设备，</w:t>
      </w:r>
      <w:r w:rsidRPr="00996397">
        <w:rPr>
          <w:rFonts w:ascii="楷体" w:eastAsia="楷体" w:hAnsi="楷体" w:cs="宋体" w:hint="eastAsia"/>
          <w:sz w:val="24"/>
          <w:szCs w:val="24"/>
          <w:lang w:val="zh-CN"/>
        </w:rPr>
        <w:t>通过</w:t>
      </w:r>
      <w:r w:rsidRPr="00996397">
        <w:rPr>
          <w:rFonts w:ascii="楷体" w:eastAsia="楷体" w:hAnsi="楷体" w:cs="宋体"/>
          <w:sz w:val="24"/>
          <w:szCs w:val="24"/>
          <w:lang w:val="zh-CN"/>
        </w:rPr>
        <w:t>负载均衡设备，实现</w:t>
      </w:r>
      <w:r w:rsidRPr="00996397">
        <w:rPr>
          <w:rFonts w:ascii="楷体" w:eastAsia="楷体" w:hAnsi="楷体" w:cs="宋体" w:hint="eastAsia"/>
          <w:sz w:val="24"/>
          <w:szCs w:val="24"/>
          <w:lang w:val="zh-CN"/>
        </w:rPr>
        <w:t>多台WEB服务</w:t>
      </w:r>
      <w:r w:rsidRPr="00996397">
        <w:rPr>
          <w:rFonts w:ascii="楷体" w:eastAsia="楷体" w:hAnsi="楷体" w:cs="宋体"/>
          <w:sz w:val="24"/>
          <w:szCs w:val="24"/>
          <w:lang w:val="zh-CN"/>
        </w:rPr>
        <w:t>器</w:t>
      </w:r>
      <w:r w:rsidRPr="00996397">
        <w:rPr>
          <w:rFonts w:ascii="楷体" w:eastAsia="楷体" w:hAnsi="楷体" w:cs="宋体" w:hint="eastAsia"/>
          <w:sz w:val="24"/>
          <w:szCs w:val="24"/>
          <w:lang w:val="zh-CN"/>
        </w:rPr>
        <w:t>分担处理</w:t>
      </w:r>
      <w:r w:rsidRPr="00996397">
        <w:rPr>
          <w:rFonts w:ascii="楷体" w:eastAsia="楷体" w:hAnsi="楷体" w:cs="宋体"/>
          <w:sz w:val="24"/>
          <w:szCs w:val="24"/>
          <w:lang w:val="zh-CN"/>
        </w:rPr>
        <w:t>外部网站访问请求，</w:t>
      </w:r>
      <w:r w:rsidRPr="00996397">
        <w:rPr>
          <w:rFonts w:ascii="楷体" w:eastAsia="楷体" w:hAnsi="楷体" w:cs="宋体" w:hint="eastAsia"/>
          <w:sz w:val="24"/>
          <w:szCs w:val="24"/>
          <w:lang w:val="zh-CN"/>
        </w:rPr>
        <w:t>从而</w:t>
      </w:r>
      <w:r w:rsidRPr="00996397">
        <w:rPr>
          <w:rFonts w:ascii="楷体" w:eastAsia="楷体" w:hAnsi="楷体" w:cs="宋体"/>
          <w:sz w:val="24"/>
          <w:szCs w:val="24"/>
          <w:lang w:val="zh-CN"/>
        </w:rPr>
        <w:t>保证</w:t>
      </w:r>
      <w:r w:rsidRPr="00996397">
        <w:rPr>
          <w:rFonts w:ascii="楷体" w:eastAsia="楷体" w:hAnsi="楷体" w:cs="宋体" w:hint="eastAsia"/>
          <w:sz w:val="24"/>
          <w:szCs w:val="24"/>
          <w:lang w:val="zh-CN"/>
        </w:rPr>
        <w:t>了WEB业务</w:t>
      </w:r>
      <w:r w:rsidRPr="00996397">
        <w:rPr>
          <w:rFonts w:ascii="楷体" w:eastAsia="楷体" w:hAnsi="楷体" w:cs="宋体"/>
          <w:sz w:val="24"/>
          <w:szCs w:val="24"/>
          <w:lang w:val="zh-CN"/>
        </w:rPr>
        <w:t>的高可用性。</w:t>
      </w:r>
    </w:p>
    <w:p w:rsidR="00A73B5B" w:rsidRDefault="00A73B5B" w:rsidP="00996397">
      <w:pPr>
        <w:pStyle w:val="4"/>
      </w:pPr>
      <w:bookmarkStart w:id="273" w:name="_Toc485396732"/>
      <w:r w:rsidRPr="00BF20A4">
        <w:rPr>
          <w:rFonts w:hint="eastAsia"/>
        </w:rPr>
        <w:t>数据</w:t>
      </w:r>
      <w:r w:rsidRPr="00BF20A4">
        <w:t>安全</w:t>
      </w:r>
      <w:bookmarkEnd w:id="273"/>
    </w:p>
    <w:p w:rsidR="00A73B5B" w:rsidRPr="00996397" w:rsidRDefault="00A73B5B"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sz w:val="24"/>
          <w:szCs w:val="24"/>
          <w:lang w:val="zh-CN"/>
        </w:rPr>
        <w:t>数据安全是保障政务云平台安全的重点。</w:t>
      </w:r>
      <w:r w:rsidRPr="00996397">
        <w:rPr>
          <w:rFonts w:ascii="楷体" w:eastAsia="楷体" w:hAnsi="楷体" w:cs="宋体" w:hint="eastAsia"/>
          <w:sz w:val="24"/>
          <w:szCs w:val="24"/>
          <w:lang w:val="zh-CN"/>
        </w:rPr>
        <w:t>为了保证</w:t>
      </w:r>
      <w:r w:rsidRPr="00996397">
        <w:rPr>
          <w:rFonts w:ascii="楷体" w:eastAsia="楷体" w:hAnsi="楷体" w:cs="宋体"/>
          <w:sz w:val="24"/>
          <w:szCs w:val="24"/>
          <w:lang w:val="zh-CN"/>
        </w:rPr>
        <w:t>保障用户的数据安全，</w:t>
      </w:r>
      <w:r w:rsidRPr="00996397">
        <w:rPr>
          <w:rFonts w:ascii="楷体" w:eastAsia="楷体" w:hAnsi="楷体" w:cs="宋体" w:hint="eastAsia"/>
          <w:sz w:val="24"/>
          <w:szCs w:val="24"/>
          <w:lang w:val="zh-CN"/>
        </w:rPr>
        <w:t>商洛政务云平台</w:t>
      </w:r>
      <w:r w:rsidRPr="00996397">
        <w:rPr>
          <w:rFonts w:ascii="楷体" w:eastAsia="楷体" w:hAnsi="楷体" w:cs="宋体"/>
          <w:sz w:val="24"/>
          <w:szCs w:val="24"/>
          <w:lang w:val="zh-CN"/>
        </w:rPr>
        <w:t>从数据隔离、访问控制等多个方面采取措施。</w:t>
      </w:r>
      <w:r w:rsidRPr="00996397">
        <w:rPr>
          <w:rFonts w:ascii="楷体" w:eastAsia="楷体" w:hAnsi="楷体" w:cs="宋体" w:hint="eastAsia"/>
          <w:sz w:val="24"/>
          <w:szCs w:val="24"/>
          <w:lang w:val="zh-CN"/>
        </w:rPr>
        <w:t>本项目中采用数据配审计系统。</w:t>
      </w:r>
    </w:p>
    <w:p w:rsidR="00A73B5B" w:rsidRDefault="00A73B5B" w:rsidP="00996397">
      <w:pPr>
        <w:pStyle w:val="4"/>
      </w:pPr>
      <w:bookmarkStart w:id="274" w:name="_Toc485396733"/>
      <w:r w:rsidRPr="00BF20A4">
        <w:rPr>
          <w:rFonts w:hint="eastAsia"/>
        </w:rPr>
        <w:t>虚拟化</w:t>
      </w:r>
      <w:r w:rsidRPr="00BF20A4">
        <w:t>安全</w:t>
      </w:r>
      <w:bookmarkEnd w:id="274"/>
    </w:p>
    <w:p w:rsidR="00597729" w:rsidRPr="00996397" w:rsidRDefault="00597729"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hint="eastAsia"/>
          <w:sz w:val="24"/>
          <w:szCs w:val="24"/>
          <w:lang w:val="zh-CN"/>
        </w:rPr>
        <w:t>云计算资源池建设工程采用大量虚拟化技术</w:t>
      </w:r>
      <w:r w:rsidRPr="00B047E5">
        <w:rPr>
          <w:rFonts w:ascii="楷体" w:eastAsia="楷体" w:hAnsi="楷体" w:cs="宋体" w:hint="eastAsia"/>
          <w:sz w:val="24"/>
          <w:szCs w:val="24"/>
        </w:rPr>
        <w:t>，</w:t>
      </w:r>
      <w:r w:rsidRPr="00996397">
        <w:rPr>
          <w:rFonts w:ascii="楷体" w:eastAsia="楷体" w:hAnsi="楷体" w:cs="宋体" w:hint="eastAsia"/>
          <w:sz w:val="24"/>
          <w:szCs w:val="24"/>
          <w:lang w:val="zh-CN"/>
        </w:rPr>
        <w:t>相对于传统平台</w:t>
      </w:r>
      <w:r w:rsidRPr="00B047E5">
        <w:rPr>
          <w:rFonts w:ascii="楷体" w:eastAsia="楷体" w:hAnsi="楷体" w:cs="宋体" w:hint="eastAsia"/>
          <w:sz w:val="24"/>
          <w:szCs w:val="24"/>
        </w:rPr>
        <w:t>，</w:t>
      </w:r>
      <w:r w:rsidRPr="00996397">
        <w:rPr>
          <w:rFonts w:ascii="楷体" w:eastAsia="楷体" w:hAnsi="楷体" w:cs="宋体" w:hint="eastAsia"/>
          <w:sz w:val="24"/>
          <w:szCs w:val="24"/>
          <w:lang w:val="zh-CN"/>
        </w:rPr>
        <w:t>引入了新</w:t>
      </w:r>
      <w:r w:rsidRPr="00B047E5">
        <w:rPr>
          <w:rFonts w:ascii="楷体" w:eastAsia="楷体" w:hAnsi="楷体" w:cs="宋体" w:hint="eastAsia"/>
          <w:sz w:val="24"/>
          <w:szCs w:val="24"/>
        </w:rPr>
        <w:t>Hypervisor</w:t>
      </w:r>
      <w:r w:rsidRPr="00996397">
        <w:rPr>
          <w:rFonts w:ascii="楷体" w:eastAsia="楷体" w:hAnsi="楷体" w:cs="宋体" w:hint="eastAsia"/>
          <w:sz w:val="24"/>
          <w:szCs w:val="24"/>
          <w:lang w:val="zh-CN"/>
        </w:rPr>
        <w:t>层</w:t>
      </w:r>
      <w:r w:rsidRPr="00B047E5">
        <w:rPr>
          <w:rFonts w:ascii="楷体" w:eastAsia="楷体" w:hAnsi="楷体" w:cs="宋体" w:hint="eastAsia"/>
          <w:sz w:val="24"/>
          <w:szCs w:val="24"/>
        </w:rPr>
        <w:t>，</w:t>
      </w:r>
      <w:r w:rsidRPr="00996397">
        <w:rPr>
          <w:rFonts w:ascii="楷体" w:eastAsia="楷体" w:hAnsi="楷体" w:cs="宋体" w:hint="eastAsia"/>
          <w:sz w:val="24"/>
          <w:szCs w:val="24"/>
          <w:lang w:val="zh-CN"/>
        </w:rPr>
        <w:t>上层所有的</w:t>
      </w:r>
      <w:r w:rsidRPr="00B047E5">
        <w:rPr>
          <w:rFonts w:ascii="楷体" w:eastAsia="楷体" w:hAnsi="楷体" w:cs="宋体" w:hint="eastAsia"/>
          <w:sz w:val="24"/>
          <w:szCs w:val="24"/>
        </w:rPr>
        <w:t>VM（Virtual Machine）</w:t>
      </w:r>
      <w:r w:rsidRPr="00996397">
        <w:rPr>
          <w:rFonts w:ascii="楷体" w:eastAsia="楷体" w:hAnsi="楷体" w:cs="宋体" w:hint="eastAsia"/>
          <w:sz w:val="24"/>
          <w:szCs w:val="24"/>
          <w:lang w:val="zh-CN"/>
        </w:rPr>
        <w:t>都要通过</w:t>
      </w:r>
      <w:r w:rsidRPr="00B047E5">
        <w:rPr>
          <w:rFonts w:ascii="楷体" w:eastAsia="楷体" w:hAnsi="楷体" w:cs="宋体" w:hint="eastAsia"/>
          <w:sz w:val="24"/>
          <w:szCs w:val="24"/>
        </w:rPr>
        <w:t>Hypervisor</w:t>
      </w:r>
      <w:r w:rsidRPr="00996397">
        <w:rPr>
          <w:rFonts w:ascii="楷体" w:eastAsia="楷体" w:hAnsi="楷体" w:cs="宋体" w:hint="eastAsia"/>
          <w:sz w:val="24"/>
          <w:szCs w:val="24"/>
          <w:lang w:val="zh-CN"/>
        </w:rPr>
        <w:t>层来与硬件沟通</w:t>
      </w:r>
      <w:r w:rsidRPr="00B047E5">
        <w:rPr>
          <w:rFonts w:ascii="楷体" w:eastAsia="楷体" w:hAnsi="楷体" w:cs="宋体" w:hint="eastAsia"/>
          <w:sz w:val="24"/>
          <w:szCs w:val="24"/>
        </w:rPr>
        <w:t>，</w:t>
      </w:r>
      <w:r w:rsidRPr="00996397">
        <w:rPr>
          <w:rFonts w:ascii="楷体" w:eastAsia="楷体" w:hAnsi="楷体" w:cs="宋体" w:hint="eastAsia"/>
          <w:sz w:val="24"/>
          <w:szCs w:val="24"/>
          <w:lang w:val="zh-CN"/>
        </w:rPr>
        <w:t>以达到虚拟化目的。因此，Hypervisor层自身的安全将非常重要，对于所有针对Hypervisor的访问都应该得到控制与监控。</w:t>
      </w:r>
    </w:p>
    <w:p w:rsidR="00597729" w:rsidRDefault="00597729" w:rsidP="00996397">
      <w:pPr>
        <w:pStyle w:val="4"/>
      </w:pPr>
      <w:bookmarkStart w:id="275" w:name="_Toc485396734"/>
      <w:r w:rsidRPr="00BF20A4">
        <w:rPr>
          <w:rFonts w:hint="eastAsia"/>
        </w:rPr>
        <w:t>主机安全</w:t>
      </w:r>
      <w:bookmarkEnd w:id="275"/>
    </w:p>
    <w:p w:rsidR="00597729" w:rsidRPr="00996397" w:rsidRDefault="00597729"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sz w:val="24"/>
          <w:szCs w:val="24"/>
          <w:lang w:val="zh-CN"/>
        </w:rPr>
        <w:t>通过对云平台进行加固，能够降低系统受到危害的可能性。</w:t>
      </w:r>
    </w:p>
    <w:p w:rsidR="00597729" w:rsidRDefault="00597729" w:rsidP="00996397">
      <w:pPr>
        <w:pStyle w:val="4"/>
      </w:pPr>
      <w:bookmarkStart w:id="276" w:name="_Toc485396735"/>
      <w:r w:rsidRPr="00BF20A4">
        <w:rPr>
          <w:rFonts w:hint="eastAsia"/>
        </w:rPr>
        <w:lastRenderedPageBreak/>
        <w:t>网络安全</w:t>
      </w:r>
      <w:bookmarkEnd w:id="276"/>
    </w:p>
    <w:p w:rsidR="00597729" w:rsidRPr="00996397" w:rsidRDefault="00597729" w:rsidP="00996397">
      <w:pPr>
        <w:snapToGrid w:val="0"/>
        <w:spacing w:line="360" w:lineRule="auto"/>
        <w:ind w:firstLineChars="177" w:firstLine="425"/>
        <w:rPr>
          <w:rFonts w:ascii="楷体" w:eastAsia="楷体" w:hAnsi="楷体" w:cs="宋体"/>
          <w:sz w:val="24"/>
          <w:szCs w:val="24"/>
          <w:lang w:val="zh-CN"/>
        </w:rPr>
      </w:pPr>
      <w:r w:rsidRPr="00996397">
        <w:rPr>
          <w:rFonts w:ascii="楷体" w:eastAsia="楷体" w:hAnsi="楷体" w:cs="宋体"/>
          <w:sz w:val="24"/>
          <w:szCs w:val="24"/>
          <w:lang w:val="zh-CN"/>
        </w:rPr>
        <w:t>云计算中心通过网络提供对外租赁服务，面临来自互联网络的各种安全威胁，如各种类型的DDOS攻击和用户数据遭窃听和篡改等，如果抵御这些威胁，是云计算中心安全可靠运营的前提保障。本项目从“网络隔离、攻击防护、传输安全”等多个安全角度考虑，积极为企业打造安全的数据中心网络。</w:t>
      </w:r>
    </w:p>
    <w:p w:rsidR="00597729" w:rsidRPr="00BF20A4" w:rsidRDefault="00597729" w:rsidP="00996397">
      <w:pPr>
        <w:pStyle w:val="4"/>
      </w:pPr>
      <w:bookmarkStart w:id="277" w:name="_Toc485396736"/>
      <w:r w:rsidRPr="00BF20A4">
        <w:rPr>
          <w:rFonts w:hint="eastAsia"/>
        </w:rPr>
        <w:t>物理安全</w:t>
      </w:r>
      <w:bookmarkEnd w:id="277"/>
    </w:p>
    <w:p w:rsidR="00A73B5B" w:rsidRPr="00A73B5B" w:rsidRDefault="00597729" w:rsidP="005904C1">
      <w:pPr>
        <w:snapToGrid w:val="0"/>
        <w:spacing w:line="360" w:lineRule="auto"/>
        <w:ind w:firstLineChars="177" w:firstLine="425"/>
      </w:pPr>
      <w:r w:rsidRPr="00996397">
        <w:rPr>
          <w:rFonts w:ascii="楷体" w:eastAsia="楷体" w:hAnsi="楷体" w:cs="宋体" w:hint="eastAsia"/>
          <w:sz w:val="24"/>
          <w:szCs w:val="24"/>
          <w:lang w:val="zh-CN"/>
        </w:rPr>
        <w:t>物理安全主要针对环境安全防范与物理环境相关的威胁，保护系统、建筑以及相关的基础设施。从物理位置的选择、物理访问控制、防盗窃和防破坏、防雷击、防火、防水和防潮、防静电、温湿度控制、电力供应、电磁防护等几个方面来考虑。</w:t>
      </w:r>
    </w:p>
    <w:p w:rsidR="000C3AC8" w:rsidRPr="00560E53" w:rsidRDefault="004F6C5B" w:rsidP="00996397">
      <w:pPr>
        <w:pStyle w:val="3"/>
      </w:pPr>
      <w:bookmarkStart w:id="278" w:name="_Toc485721887"/>
      <w:r w:rsidRPr="00560E53">
        <w:rPr>
          <w:rFonts w:hint="eastAsia"/>
        </w:rPr>
        <w:t>建设目标</w:t>
      </w:r>
      <w:bookmarkEnd w:id="278"/>
    </w:p>
    <w:p w:rsidR="004F6C5B" w:rsidRPr="00560E53" w:rsidRDefault="004F6C5B"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云平台建设分三期进行，每期建设内容如下：</w:t>
      </w:r>
    </w:p>
    <w:p w:rsidR="00690C29" w:rsidRPr="00690C29" w:rsidRDefault="00690C29" w:rsidP="00690C29">
      <w:pPr>
        <w:snapToGrid w:val="0"/>
        <w:spacing w:line="360" w:lineRule="auto"/>
        <w:ind w:firstLineChars="177" w:firstLine="425"/>
        <w:rPr>
          <w:rFonts w:ascii="楷体" w:eastAsia="楷体" w:hAnsi="楷体" w:cs="宋体"/>
          <w:sz w:val="24"/>
          <w:szCs w:val="24"/>
          <w:lang w:val="zh-CN"/>
        </w:rPr>
      </w:pPr>
      <w:r w:rsidRPr="00690C29">
        <w:rPr>
          <w:rFonts w:ascii="楷体" w:eastAsia="楷体" w:hAnsi="楷体" w:cs="宋体" w:hint="eastAsia"/>
          <w:sz w:val="24"/>
          <w:szCs w:val="24"/>
          <w:lang w:val="zh-CN"/>
        </w:rPr>
        <w:t>第一阶段（一期</w:t>
      </w:r>
      <w:r w:rsidRPr="00690C29">
        <w:rPr>
          <w:rFonts w:ascii="楷体" w:eastAsia="楷体" w:hAnsi="楷体" w:cs="宋体"/>
          <w:sz w:val="24"/>
          <w:szCs w:val="24"/>
          <w:lang w:val="zh-CN"/>
        </w:rPr>
        <w:t>）</w:t>
      </w:r>
      <w:r w:rsidRPr="00690C29">
        <w:rPr>
          <w:rFonts w:ascii="楷体" w:eastAsia="楷体" w:hAnsi="楷体" w:cs="宋体" w:hint="eastAsia"/>
          <w:sz w:val="24"/>
          <w:szCs w:val="24"/>
          <w:lang w:val="zh-CN"/>
        </w:rPr>
        <w:t>：完成底层平台</w:t>
      </w:r>
      <w:r w:rsidR="007A30A0">
        <w:rPr>
          <w:rFonts w:ascii="楷体" w:eastAsia="楷体" w:hAnsi="楷体" w:cs="宋体" w:hint="eastAsia"/>
          <w:sz w:val="24"/>
          <w:szCs w:val="24"/>
          <w:lang w:val="zh-CN"/>
        </w:rPr>
        <w:t>（IAAS层）架构</w:t>
      </w:r>
      <w:r w:rsidRPr="00690C29">
        <w:rPr>
          <w:rFonts w:ascii="楷体" w:eastAsia="楷体" w:hAnsi="楷体" w:cs="宋体" w:hint="eastAsia"/>
          <w:sz w:val="24"/>
          <w:szCs w:val="24"/>
          <w:lang w:val="zh-CN"/>
        </w:rPr>
        <w:t>搭建</w:t>
      </w:r>
    </w:p>
    <w:p w:rsidR="00690C29" w:rsidRPr="00690C29" w:rsidRDefault="00690C29" w:rsidP="00690C2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一期：</w:t>
      </w:r>
      <w:r w:rsidRPr="00690C29">
        <w:rPr>
          <w:rFonts w:ascii="楷体" w:eastAsia="楷体" w:hAnsi="楷体" w:cs="宋体" w:hint="eastAsia"/>
          <w:sz w:val="24"/>
          <w:szCs w:val="24"/>
          <w:lang w:val="zh-CN"/>
        </w:rPr>
        <w:t>建设统一云平台，后续不再新增其他云平台，将所有数据统一；将当前已有云平台、非云平台上的业务迁移到统一云平台上，保障现有业务能在新平台上稳定运行。</w:t>
      </w:r>
    </w:p>
    <w:p w:rsidR="00690C29" w:rsidRPr="00690C29" w:rsidRDefault="00690C29" w:rsidP="00690C2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二期</w:t>
      </w:r>
      <w:r>
        <w:rPr>
          <w:rFonts w:ascii="楷体" w:eastAsia="楷体" w:hAnsi="楷体" w:cs="宋体" w:hint="eastAsia"/>
          <w:sz w:val="24"/>
          <w:szCs w:val="24"/>
          <w:lang w:val="zh-CN"/>
        </w:rPr>
        <w:t>：</w:t>
      </w:r>
      <w:r w:rsidRPr="00690C29">
        <w:rPr>
          <w:rFonts w:ascii="楷体" w:eastAsia="楷体" w:hAnsi="楷体" w:cs="宋体" w:hint="eastAsia"/>
          <w:sz w:val="24"/>
          <w:szCs w:val="24"/>
          <w:lang w:val="zh-CN"/>
        </w:rPr>
        <w:t>根据业务</w:t>
      </w:r>
      <w:r w:rsidRPr="00690C29">
        <w:rPr>
          <w:rFonts w:ascii="楷体" w:eastAsia="楷体" w:hAnsi="楷体" w:cs="宋体"/>
          <w:sz w:val="24"/>
          <w:szCs w:val="24"/>
          <w:lang w:val="zh-CN"/>
        </w:rPr>
        <w:t>量的持续增长，逐步扩容。</w:t>
      </w:r>
    </w:p>
    <w:p w:rsidR="00690C29" w:rsidRPr="00690C29" w:rsidRDefault="00690C29" w:rsidP="00690C29">
      <w:pPr>
        <w:snapToGrid w:val="0"/>
        <w:spacing w:line="360" w:lineRule="auto"/>
        <w:ind w:firstLineChars="177" w:firstLine="425"/>
        <w:rPr>
          <w:rFonts w:ascii="楷体" w:eastAsia="楷体" w:hAnsi="楷体" w:cs="宋体"/>
          <w:sz w:val="24"/>
          <w:szCs w:val="24"/>
          <w:lang w:val="zh-CN"/>
        </w:rPr>
      </w:pPr>
      <w:r w:rsidRPr="00690C29">
        <w:rPr>
          <w:rFonts w:ascii="楷体" w:eastAsia="楷体" w:hAnsi="楷体" w:cs="宋体" w:hint="eastAsia"/>
          <w:sz w:val="24"/>
          <w:szCs w:val="24"/>
          <w:lang w:val="zh-CN"/>
        </w:rPr>
        <w:t>第二阶段（</w:t>
      </w:r>
      <w:r w:rsidR="007908BA">
        <w:rPr>
          <w:rFonts w:ascii="楷体" w:eastAsia="楷体" w:hAnsi="楷体" w:cs="宋体" w:hint="eastAsia"/>
          <w:sz w:val="24"/>
          <w:szCs w:val="24"/>
          <w:lang w:val="zh-CN"/>
        </w:rPr>
        <w:t>三</w:t>
      </w:r>
      <w:r w:rsidRPr="00690C29">
        <w:rPr>
          <w:rFonts w:ascii="楷体" w:eastAsia="楷体" w:hAnsi="楷体" w:cs="宋体" w:hint="eastAsia"/>
          <w:sz w:val="24"/>
          <w:szCs w:val="24"/>
          <w:lang w:val="zh-CN"/>
        </w:rPr>
        <w:t>期</w:t>
      </w:r>
      <w:r w:rsidRPr="00690C29">
        <w:rPr>
          <w:rFonts w:ascii="楷体" w:eastAsia="楷体" w:hAnsi="楷体" w:cs="宋体"/>
          <w:sz w:val="24"/>
          <w:szCs w:val="24"/>
          <w:lang w:val="zh-CN"/>
        </w:rPr>
        <w:t>）</w:t>
      </w:r>
      <w:r w:rsidRPr="00690C29">
        <w:rPr>
          <w:rFonts w:ascii="楷体" w:eastAsia="楷体" w:hAnsi="楷体" w:cs="宋体" w:hint="eastAsia"/>
          <w:sz w:val="24"/>
          <w:szCs w:val="24"/>
          <w:lang w:val="zh-CN"/>
        </w:rPr>
        <w:t>：云平台进一步完善，PAAS层建成，打通平台数据壁垒，将已运行业务的数据统一整合，进行大数据分析，进一步实现数据的融合，通过构建数据资源平台推动各级业务系统的共享与互通，支撑政务跨层级、跨部门、跨区域的互通协同共享，同时对外支持通过数据资源平台和设计数据共享交换平台对接。</w:t>
      </w:r>
    </w:p>
    <w:p w:rsidR="000C3AC8" w:rsidRPr="00560E53" w:rsidRDefault="000C3AC8" w:rsidP="00996397">
      <w:pPr>
        <w:pStyle w:val="3"/>
      </w:pPr>
      <w:bookmarkStart w:id="279" w:name="_Toc485721888"/>
      <w:r w:rsidRPr="00560E53">
        <w:rPr>
          <w:rFonts w:hint="eastAsia"/>
        </w:rPr>
        <w:t>建设方案</w:t>
      </w:r>
      <w:bookmarkEnd w:id="279"/>
    </w:p>
    <w:p w:rsidR="00996397" w:rsidRDefault="00996397" w:rsidP="00996397">
      <w:pPr>
        <w:pStyle w:val="4"/>
        <w:rPr>
          <w:lang w:val="zh-CN"/>
        </w:rPr>
      </w:pPr>
      <w:r>
        <w:rPr>
          <w:rFonts w:hint="eastAsia"/>
          <w:lang w:val="zh-CN"/>
        </w:rPr>
        <w:t>需求规划</w:t>
      </w:r>
    </w:p>
    <w:p w:rsidR="00996397" w:rsidRPr="005904C1" w:rsidRDefault="00996397" w:rsidP="005904C1">
      <w:pPr>
        <w:snapToGrid w:val="0"/>
        <w:spacing w:line="360" w:lineRule="auto"/>
        <w:ind w:firstLineChars="177" w:firstLine="425"/>
        <w:rPr>
          <w:rFonts w:ascii="楷体" w:eastAsia="楷体" w:hAnsi="楷体" w:cs="宋体"/>
          <w:sz w:val="24"/>
          <w:szCs w:val="24"/>
          <w:lang w:val="zh-CN"/>
        </w:rPr>
      </w:pPr>
      <w:r w:rsidRPr="005904C1">
        <w:rPr>
          <w:rFonts w:ascii="楷体" w:eastAsia="楷体" w:hAnsi="楷体" w:cs="宋体" w:hint="eastAsia"/>
          <w:sz w:val="24"/>
          <w:szCs w:val="24"/>
          <w:lang w:val="zh-CN"/>
        </w:rPr>
        <w:t>计算</w:t>
      </w:r>
      <w:r w:rsidRPr="005904C1">
        <w:rPr>
          <w:rFonts w:ascii="楷体" w:eastAsia="楷体" w:hAnsi="楷体" w:cs="宋体"/>
          <w:sz w:val="24"/>
          <w:szCs w:val="24"/>
          <w:lang w:val="zh-CN"/>
        </w:rPr>
        <w:t>资源池的规划：</w:t>
      </w:r>
      <w:r w:rsidRPr="005904C1">
        <w:rPr>
          <w:rFonts w:ascii="楷体" w:eastAsia="楷体" w:hAnsi="楷体" w:cs="宋体" w:hint="eastAsia"/>
          <w:sz w:val="24"/>
          <w:szCs w:val="24"/>
          <w:lang w:val="zh-CN"/>
        </w:rPr>
        <w:t>暂定30台</w:t>
      </w:r>
      <w:r w:rsidRPr="005904C1">
        <w:rPr>
          <w:rFonts w:ascii="楷体" w:eastAsia="楷体" w:hAnsi="楷体" w:cs="宋体"/>
          <w:sz w:val="24"/>
          <w:szCs w:val="24"/>
          <w:lang w:val="zh-CN"/>
        </w:rPr>
        <w:t>服务器承载</w:t>
      </w:r>
      <w:r w:rsidRPr="005904C1">
        <w:rPr>
          <w:rFonts w:ascii="楷体" w:eastAsia="楷体" w:hAnsi="楷体" w:cs="宋体" w:hint="eastAsia"/>
          <w:sz w:val="24"/>
          <w:szCs w:val="24"/>
          <w:lang w:val="zh-CN"/>
        </w:rPr>
        <w:t>虚拟化计算</w:t>
      </w:r>
      <w:r w:rsidRPr="005904C1">
        <w:rPr>
          <w:rFonts w:ascii="楷体" w:eastAsia="楷体" w:hAnsi="楷体" w:cs="宋体"/>
          <w:sz w:val="24"/>
          <w:szCs w:val="24"/>
          <w:lang w:val="zh-CN"/>
        </w:rPr>
        <w:t>服务器的需求，</w:t>
      </w:r>
      <w:r w:rsidRPr="005904C1">
        <w:rPr>
          <w:rFonts w:ascii="楷体" w:eastAsia="楷体" w:hAnsi="楷体" w:cs="宋体" w:hint="eastAsia"/>
          <w:sz w:val="24"/>
          <w:szCs w:val="24"/>
          <w:lang w:val="zh-CN"/>
        </w:rPr>
        <w:t>10台</w:t>
      </w:r>
      <w:r w:rsidRPr="005904C1">
        <w:rPr>
          <w:rFonts w:ascii="楷体" w:eastAsia="楷体" w:hAnsi="楷体" w:cs="宋体"/>
          <w:sz w:val="24"/>
          <w:szCs w:val="24"/>
          <w:lang w:val="zh-CN"/>
        </w:rPr>
        <w:t>物理服务器承载</w:t>
      </w:r>
      <w:r w:rsidRPr="005904C1">
        <w:rPr>
          <w:rFonts w:ascii="楷体" w:eastAsia="楷体" w:hAnsi="楷体" w:cs="宋体" w:hint="eastAsia"/>
          <w:sz w:val="24"/>
          <w:szCs w:val="24"/>
          <w:lang w:val="zh-CN"/>
        </w:rPr>
        <w:t>如</w:t>
      </w:r>
      <w:r w:rsidRPr="005904C1">
        <w:rPr>
          <w:rFonts w:ascii="楷体" w:eastAsia="楷体" w:hAnsi="楷体" w:cs="宋体"/>
          <w:sz w:val="24"/>
          <w:szCs w:val="24"/>
          <w:lang w:val="zh-CN"/>
        </w:rPr>
        <w:t>数据库等</w:t>
      </w:r>
      <w:r w:rsidRPr="005904C1">
        <w:rPr>
          <w:rFonts w:ascii="楷体" w:eastAsia="楷体" w:hAnsi="楷体" w:cs="宋体" w:hint="eastAsia"/>
          <w:sz w:val="24"/>
          <w:szCs w:val="24"/>
          <w:lang w:val="zh-CN"/>
        </w:rPr>
        <w:t>对</w:t>
      </w:r>
      <w:r w:rsidRPr="005904C1">
        <w:rPr>
          <w:rFonts w:ascii="楷体" w:eastAsia="楷体" w:hAnsi="楷体" w:cs="宋体"/>
          <w:sz w:val="24"/>
          <w:szCs w:val="24"/>
          <w:lang w:val="zh-CN"/>
        </w:rPr>
        <w:t>高实时性应用，对CPU、内存、存储等性能要求高</w:t>
      </w:r>
      <w:r w:rsidRPr="005904C1">
        <w:rPr>
          <w:rFonts w:ascii="楷体" w:eastAsia="楷体" w:hAnsi="楷体" w:cs="宋体" w:hint="eastAsia"/>
          <w:sz w:val="24"/>
          <w:szCs w:val="24"/>
          <w:lang w:val="zh-CN"/>
        </w:rPr>
        <w:t>，</w:t>
      </w:r>
      <w:r w:rsidRPr="005904C1">
        <w:rPr>
          <w:rFonts w:ascii="楷体" w:eastAsia="楷体" w:hAnsi="楷体" w:cs="宋体"/>
          <w:sz w:val="24"/>
          <w:szCs w:val="24"/>
          <w:lang w:val="zh-CN"/>
        </w:rPr>
        <w:lastRenderedPageBreak/>
        <w:t>对操作系统兼容性较差的应用，如只能兼容Unix版本</w:t>
      </w:r>
      <w:r w:rsidRPr="005904C1">
        <w:rPr>
          <w:rFonts w:ascii="楷体" w:eastAsia="楷体" w:hAnsi="楷体" w:cs="宋体" w:hint="eastAsia"/>
          <w:sz w:val="24"/>
          <w:szCs w:val="24"/>
          <w:lang w:val="zh-CN"/>
        </w:rPr>
        <w:t>，</w:t>
      </w:r>
      <w:r w:rsidRPr="005904C1">
        <w:rPr>
          <w:rFonts w:ascii="楷体" w:eastAsia="楷体" w:hAnsi="楷体" w:cs="宋体"/>
          <w:sz w:val="24"/>
          <w:szCs w:val="24"/>
          <w:lang w:val="zh-CN"/>
        </w:rPr>
        <w:t xml:space="preserve"> 对硬件有特殊需求的应用，如使用特殊板卡（语音卡、加密卡等）。</w:t>
      </w:r>
    </w:p>
    <w:p w:rsidR="00996397" w:rsidRPr="005904C1" w:rsidRDefault="00996397" w:rsidP="005904C1">
      <w:pPr>
        <w:snapToGrid w:val="0"/>
        <w:spacing w:line="360" w:lineRule="auto"/>
        <w:ind w:firstLineChars="177" w:firstLine="425"/>
        <w:rPr>
          <w:rFonts w:ascii="楷体" w:eastAsia="楷体" w:hAnsi="楷体" w:cs="宋体"/>
          <w:sz w:val="24"/>
          <w:szCs w:val="24"/>
          <w:lang w:val="zh-CN"/>
        </w:rPr>
      </w:pPr>
      <w:r w:rsidRPr="005904C1">
        <w:rPr>
          <w:rFonts w:ascii="楷体" w:eastAsia="楷体" w:hAnsi="楷体" w:cs="宋体" w:hint="eastAsia"/>
          <w:sz w:val="24"/>
          <w:szCs w:val="24"/>
          <w:lang w:val="zh-CN"/>
        </w:rPr>
        <w:t>存储</w:t>
      </w:r>
      <w:r w:rsidRPr="005904C1">
        <w:rPr>
          <w:rFonts w:ascii="楷体" w:eastAsia="楷体" w:hAnsi="楷体" w:cs="宋体"/>
          <w:sz w:val="24"/>
          <w:szCs w:val="24"/>
          <w:lang w:val="zh-CN"/>
        </w:rPr>
        <w:t>资源池的规划：</w:t>
      </w:r>
      <w:r w:rsidRPr="005904C1">
        <w:rPr>
          <w:rFonts w:ascii="楷体" w:eastAsia="楷体" w:hAnsi="楷体" w:cs="宋体" w:hint="eastAsia"/>
          <w:sz w:val="24"/>
          <w:szCs w:val="24"/>
          <w:lang w:val="zh-CN"/>
        </w:rPr>
        <w:t>所有的虚拟化资源池物理机除了配置本地硬盘，还需要使用外接共享存储，并将所有虚拟机的虚拟磁盘文件保存于共享存储之上，因此为云平台配置磁盘阵列</w:t>
      </w:r>
      <w:r w:rsidRPr="005904C1">
        <w:rPr>
          <w:rFonts w:ascii="楷体" w:eastAsia="楷体" w:hAnsi="楷体" w:cs="宋体"/>
          <w:sz w:val="24"/>
          <w:szCs w:val="24"/>
          <w:lang w:val="zh-CN"/>
        </w:rPr>
        <w:t>1</w:t>
      </w:r>
      <w:r w:rsidRPr="005904C1">
        <w:rPr>
          <w:rFonts w:ascii="楷体" w:eastAsia="楷体" w:hAnsi="楷体" w:cs="宋体" w:hint="eastAsia"/>
          <w:sz w:val="24"/>
          <w:szCs w:val="24"/>
          <w:lang w:val="zh-CN"/>
        </w:rPr>
        <w:t>套</w:t>
      </w:r>
      <w:r w:rsidRPr="005904C1">
        <w:rPr>
          <w:rFonts w:ascii="楷体" w:eastAsia="楷体" w:hAnsi="楷体" w:cs="宋体"/>
          <w:sz w:val="24"/>
          <w:szCs w:val="24"/>
          <w:lang w:val="zh-CN"/>
        </w:rPr>
        <w:t>。</w:t>
      </w:r>
    </w:p>
    <w:p w:rsidR="005904C1" w:rsidRDefault="00996397" w:rsidP="005904C1">
      <w:pPr>
        <w:snapToGrid w:val="0"/>
        <w:spacing w:line="360" w:lineRule="auto"/>
        <w:ind w:firstLineChars="177" w:firstLine="425"/>
        <w:rPr>
          <w:rFonts w:ascii="楷体" w:eastAsia="楷体" w:hAnsi="楷体" w:cs="宋体"/>
          <w:sz w:val="24"/>
          <w:szCs w:val="24"/>
          <w:lang w:val="zh-CN"/>
        </w:rPr>
      </w:pPr>
      <w:r w:rsidRPr="005904C1">
        <w:rPr>
          <w:rFonts w:ascii="楷体" w:eastAsia="楷体" w:hAnsi="楷体" w:cs="宋体" w:hint="eastAsia"/>
          <w:sz w:val="24"/>
          <w:szCs w:val="24"/>
          <w:lang w:val="zh-CN"/>
        </w:rPr>
        <w:t>云管理区</w:t>
      </w:r>
      <w:r w:rsidRPr="005904C1">
        <w:rPr>
          <w:rFonts w:ascii="楷体" w:eastAsia="楷体" w:hAnsi="楷体" w:cs="宋体"/>
          <w:sz w:val="24"/>
          <w:szCs w:val="24"/>
          <w:lang w:val="zh-CN"/>
        </w:rPr>
        <w:t>规划：建立云</w:t>
      </w:r>
      <w:r w:rsidRPr="005904C1">
        <w:rPr>
          <w:rFonts w:ascii="楷体" w:eastAsia="楷体" w:hAnsi="楷体" w:cs="宋体" w:hint="eastAsia"/>
          <w:sz w:val="24"/>
          <w:szCs w:val="24"/>
          <w:lang w:val="zh-CN"/>
        </w:rPr>
        <w:t>数据</w:t>
      </w:r>
      <w:r w:rsidRPr="005904C1">
        <w:rPr>
          <w:rFonts w:ascii="楷体" w:eastAsia="楷体" w:hAnsi="楷体" w:cs="宋体"/>
          <w:sz w:val="24"/>
          <w:szCs w:val="24"/>
          <w:lang w:val="zh-CN"/>
        </w:rPr>
        <w:t>中心统一管理平台，统一管理和调度数据中心的计算、存储、网络等资源，实现对</w:t>
      </w:r>
      <w:r w:rsidRPr="005904C1">
        <w:rPr>
          <w:rFonts w:ascii="楷体" w:eastAsia="楷体" w:hAnsi="楷体" w:cs="宋体" w:hint="eastAsia"/>
          <w:sz w:val="24"/>
          <w:szCs w:val="24"/>
          <w:lang w:val="zh-CN"/>
        </w:rPr>
        <w:t>网管</w:t>
      </w:r>
      <w:r w:rsidRPr="005904C1">
        <w:rPr>
          <w:rFonts w:ascii="楷体" w:eastAsia="楷体" w:hAnsi="楷体" w:cs="宋体"/>
          <w:sz w:val="24"/>
          <w:szCs w:val="24"/>
          <w:lang w:val="zh-CN"/>
        </w:rPr>
        <w:t>中心的基础设施服务，并实现对资源使用情况的实时监控、综合分析、快速部署、动态扩展，实现资源高效利用，降低能耗，提供平台监控、报表管理、日志管理、告警管理、资源管理、配置管理等系统提供运维保障服务</w:t>
      </w:r>
      <w:r w:rsidRPr="005904C1">
        <w:rPr>
          <w:rFonts w:ascii="楷体" w:eastAsia="楷体" w:hAnsi="楷体" w:cs="宋体" w:hint="eastAsia"/>
          <w:sz w:val="24"/>
          <w:szCs w:val="24"/>
          <w:lang w:val="zh-CN"/>
        </w:rPr>
        <w:t>。</w:t>
      </w:r>
    </w:p>
    <w:p w:rsidR="00996397" w:rsidRDefault="005904C1" w:rsidP="005904C1">
      <w:pPr>
        <w:snapToGrid w:val="0"/>
        <w:spacing w:line="360" w:lineRule="auto"/>
        <w:ind w:firstLineChars="177" w:firstLine="425"/>
        <w:rPr>
          <w:rFonts w:ascii="楷体" w:eastAsia="楷体" w:hAnsi="楷体" w:cs="宋体"/>
          <w:sz w:val="24"/>
          <w:szCs w:val="24"/>
          <w:lang w:val="zh-CN"/>
        </w:rPr>
      </w:pPr>
      <w:r w:rsidRPr="005904C1">
        <w:rPr>
          <w:rFonts w:ascii="楷体" w:eastAsia="楷体" w:hAnsi="楷体" w:cs="宋体" w:hint="eastAsia"/>
          <w:sz w:val="24"/>
          <w:szCs w:val="24"/>
          <w:lang w:val="zh-CN"/>
        </w:rPr>
        <w:t>本次云管理</w:t>
      </w:r>
      <w:r w:rsidRPr="005904C1">
        <w:rPr>
          <w:rFonts w:ascii="楷体" w:eastAsia="楷体" w:hAnsi="楷体" w:cs="宋体"/>
          <w:sz w:val="24"/>
          <w:szCs w:val="24"/>
          <w:lang w:val="zh-CN"/>
        </w:rPr>
        <w:t>平台</w:t>
      </w:r>
      <w:r w:rsidRPr="005904C1">
        <w:rPr>
          <w:rFonts w:ascii="楷体" w:eastAsia="楷体" w:hAnsi="楷体" w:cs="宋体" w:hint="eastAsia"/>
          <w:sz w:val="24"/>
          <w:szCs w:val="24"/>
          <w:lang w:val="zh-CN"/>
        </w:rPr>
        <w:t>计划部署</w:t>
      </w:r>
      <w:r w:rsidRPr="005904C1">
        <w:rPr>
          <w:rFonts w:ascii="楷体" w:eastAsia="楷体" w:hAnsi="楷体" w:cs="宋体"/>
          <w:sz w:val="24"/>
          <w:szCs w:val="24"/>
          <w:lang w:val="zh-CN"/>
        </w:rPr>
        <w:t>3</w:t>
      </w:r>
      <w:r w:rsidRPr="005904C1">
        <w:rPr>
          <w:rFonts w:ascii="楷体" w:eastAsia="楷体" w:hAnsi="楷体" w:cs="宋体" w:hint="eastAsia"/>
          <w:sz w:val="24"/>
          <w:szCs w:val="24"/>
          <w:lang w:val="zh-CN"/>
        </w:rPr>
        <w:t>台云平台管理节点，采用2路管理服务器，管理虚拟化以及进行资源发放。根据云平台需求，还需要配置</w:t>
      </w:r>
      <w:r w:rsidRPr="005904C1">
        <w:rPr>
          <w:rFonts w:ascii="楷体" w:eastAsia="楷体" w:hAnsi="楷体" w:cs="宋体"/>
          <w:sz w:val="24"/>
          <w:szCs w:val="24"/>
          <w:lang w:val="zh-CN"/>
        </w:rPr>
        <w:t>1</w:t>
      </w:r>
      <w:r w:rsidRPr="005904C1">
        <w:rPr>
          <w:rFonts w:ascii="楷体" w:eastAsia="楷体" w:hAnsi="楷体" w:cs="宋体" w:hint="eastAsia"/>
          <w:sz w:val="24"/>
          <w:szCs w:val="24"/>
          <w:lang w:val="zh-CN"/>
        </w:rPr>
        <w:t>台管理监控服务器作为整个云平台监控及告警系统安装运行之用。</w:t>
      </w:r>
    </w:p>
    <w:p w:rsidR="005904C1" w:rsidRDefault="005904C1" w:rsidP="005904C1">
      <w:pPr>
        <w:pStyle w:val="4"/>
        <w:rPr>
          <w:lang w:val="zh-CN"/>
        </w:rPr>
      </w:pPr>
      <w:r>
        <w:rPr>
          <w:rFonts w:hint="eastAsia"/>
          <w:lang w:val="zh-CN"/>
        </w:rPr>
        <w:t>网络架构</w:t>
      </w:r>
    </w:p>
    <w:p w:rsidR="0084676F" w:rsidRPr="00560E53" w:rsidRDefault="0084676F" w:rsidP="00783CF9">
      <w:pPr>
        <w:snapToGrid w:val="0"/>
        <w:spacing w:line="360" w:lineRule="auto"/>
        <w:ind w:firstLineChars="177" w:firstLine="425"/>
        <w:rPr>
          <w:rFonts w:ascii="楷体" w:eastAsia="楷体" w:hAnsi="楷体" w:cs="宋体"/>
          <w:sz w:val="24"/>
          <w:szCs w:val="24"/>
          <w:lang w:val="zh-CN"/>
        </w:rPr>
      </w:pPr>
      <w:r w:rsidRPr="00560E53">
        <w:rPr>
          <w:rFonts w:ascii="楷体" w:eastAsia="楷体" w:hAnsi="楷体" w:cs="宋体" w:hint="eastAsia"/>
          <w:sz w:val="24"/>
          <w:szCs w:val="24"/>
          <w:lang w:val="zh-CN"/>
        </w:rPr>
        <w:t>本期建设云平台实际平台部署架构如下图所示：</w:t>
      </w:r>
    </w:p>
    <w:p w:rsidR="0084676F" w:rsidRPr="00560E53" w:rsidRDefault="005904C1" w:rsidP="00233AF8">
      <w:pPr>
        <w:snapToGrid w:val="0"/>
        <w:spacing w:line="360" w:lineRule="auto"/>
        <w:rPr>
          <w:rFonts w:ascii="楷体" w:eastAsia="楷体" w:hAnsi="楷体" w:cs="宋体"/>
          <w:sz w:val="24"/>
          <w:szCs w:val="24"/>
          <w:lang w:val="zh-CN"/>
        </w:rPr>
      </w:pPr>
      <w:r w:rsidRPr="005904C1">
        <w:rPr>
          <w:rFonts w:ascii="楷体" w:eastAsia="楷体" w:hAnsi="楷体" w:cs="宋体"/>
          <w:noProof/>
          <w:sz w:val="24"/>
          <w:szCs w:val="24"/>
        </w:rPr>
        <w:lastRenderedPageBreak/>
        <w:drawing>
          <wp:inline distT="0" distB="0" distL="0" distR="0">
            <wp:extent cx="5274310" cy="4904422"/>
            <wp:effectExtent l="19050" t="0" r="2540" b="0"/>
            <wp:docPr id="2"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7" cstate="print"/>
                    <a:srcRect/>
                    <a:stretch>
                      <a:fillRect/>
                    </a:stretch>
                  </pic:blipFill>
                  <pic:spPr bwMode="auto">
                    <a:xfrm>
                      <a:off x="0" y="0"/>
                      <a:ext cx="5274310" cy="4904422"/>
                    </a:xfrm>
                    <a:prstGeom prst="rect">
                      <a:avLst/>
                    </a:prstGeom>
                    <a:noFill/>
                    <a:ln w="9525">
                      <a:noFill/>
                      <a:miter lim="800000"/>
                      <a:headEnd/>
                      <a:tailEnd/>
                    </a:ln>
                  </pic:spPr>
                </pic:pic>
              </a:graphicData>
            </a:graphic>
          </wp:inline>
        </w:drawing>
      </w:r>
    </w:p>
    <w:p w:rsidR="001E45F4" w:rsidRPr="005904C1" w:rsidRDefault="001E45F4" w:rsidP="005904C1">
      <w:pPr>
        <w:snapToGrid w:val="0"/>
        <w:spacing w:line="360" w:lineRule="auto"/>
        <w:ind w:firstLineChars="177" w:firstLine="425"/>
        <w:rPr>
          <w:rFonts w:ascii="楷体" w:eastAsia="楷体" w:hAnsi="楷体" w:cs="宋体"/>
          <w:sz w:val="24"/>
          <w:szCs w:val="24"/>
          <w:lang w:val="zh-CN"/>
        </w:rPr>
      </w:pPr>
      <w:r w:rsidRPr="005904C1">
        <w:rPr>
          <w:rFonts w:ascii="楷体" w:eastAsia="楷体" w:hAnsi="楷体" w:cs="宋体" w:hint="eastAsia"/>
          <w:sz w:val="24"/>
          <w:szCs w:val="24"/>
          <w:lang w:val="zh-CN"/>
        </w:rPr>
        <w:t>本次商洛</w:t>
      </w:r>
      <w:r w:rsidR="00233AF8">
        <w:rPr>
          <w:rFonts w:ascii="楷体" w:eastAsia="楷体" w:hAnsi="楷体" w:cs="宋体" w:hint="eastAsia"/>
          <w:sz w:val="24"/>
          <w:szCs w:val="24"/>
          <w:lang w:val="zh-CN"/>
        </w:rPr>
        <w:t>大</w:t>
      </w:r>
      <w:r w:rsidRPr="005904C1">
        <w:rPr>
          <w:rFonts w:ascii="楷体" w:eastAsia="楷体" w:hAnsi="楷体" w:cs="宋体"/>
          <w:sz w:val="24"/>
          <w:szCs w:val="24"/>
          <w:lang w:val="zh-CN"/>
        </w:rPr>
        <w:t>数据</w:t>
      </w:r>
      <w:r w:rsidR="00233AF8">
        <w:rPr>
          <w:rFonts w:ascii="楷体" w:eastAsia="楷体" w:hAnsi="楷体" w:cs="宋体" w:hint="eastAsia"/>
          <w:sz w:val="24"/>
          <w:szCs w:val="24"/>
          <w:lang w:val="zh-CN"/>
        </w:rPr>
        <w:t>云平台</w:t>
      </w:r>
      <w:r w:rsidRPr="005904C1">
        <w:rPr>
          <w:rFonts w:ascii="楷体" w:eastAsia="楷体" w:hAnsi="楷体" w:cs="宋体"/>
          <w:sz w:val="24"/>
          <w:szCs w:val="24"/>
          <w:lang w:val="zh-CN"/>
        </w:rPr>
        <w:t>整体架构</w:t>
      </w:r>
      <w:r w:rsidRPr="005904C1">
        <w:rPr>
          <w:rFonts w:ascii="楷体" w:eastAsia="楷体" w:hAnsi="楷体" w:cs="宋体" w:hint="eastAsia"/>
          <w:sz w:val="24"/>
          <w:szCs w:val="24"/>
          <w:lang w:val="zh-CN"/>
        </w:rPr>
        <w:t>设计包含核心</w:t>
      </w:r>
      <w:r w:rsidRPr="005904C1">
        <w:rPr>
          <w:rFonts w:ascii="楷体" w:eastAsia="楷体" w:hAnsi="楷体" w:cs="宋体"/>
          <w:sz w:val="24"/>
          <w:szCs w:val="24"/>
          <w:lang w:val="zh-CN"/>
        </w:rPr>
        <w:t>网络</w:t>
      </w:r>
      <w:r w:rsidRPr="005904C1">
        <w:rPr>
          <w:rFonts w:ascii="楷体" w:eastAsia="楷体" w:hAnsi="楷体" w:cs="宋体" w:hint="eastAsia"/>
          <w:sz w:val="24"/>
          <w:szCs w:val="24"/>
          <w:lang w:val="zh-CN"/>
        </w:rPr>
        <w:t>区架构</w:t>
      </w:r>
      <w:r w:rsidRPr="005904C1">
        <w:rPr>
          <w:rFonts w:ascii="楷体" w:eastAsia="楷体" w:hAnsi="楷体" w:cs="宋体"/>
          <w:sz w:val="24"/>
          <w:szCs w:val="24"/>
          <w:lang w:val="zh-CN"/>
        </w:rPr>
        <w:t>规划</w:t>
      </w:r>
      <w:r w:rsidRPr="005904C1">
        <w:rPr>
          <w:rFonts w:ascii="楷体" w:eastAsia="楷体" w:hAnsi="楷体" w:cs="宋体" w:hint="eastAsia"/>
          <w:sz w:val="24"/>
          <w:szCs w:val="24"/>
          <w:lang w:val="zh-CN"/>
        </w:rPr>
        <w:t>（含</w:t>
      </w:r>
      <w:r w:rsidRPr="005904C1">
        <w:rPr>
          <w:rFonts w:ascii="楷体" w:eastAsia="楷体" w:hAnsi="楷体" w:cs="宋体"/>
          <w:sz w:val="24"/>
          <w:szCs w:val="24"/>
          <w:lang w:val="zh-CN"/>
        </w:rPr>
        <w:t>网络</w:t>
      </w:r>
      <w:r w:rsidRPr="005904C1">
        <w:rPr>
          <w:rFonts w:ascii="楷体" w:eastAsia="楷体" w:hAnsi="楷体" w:cs="宋体" w:hint="eastAsia"/>
          <w:sz w:val="24"/>
          <w:szCs w:val="24"/>
          <w:lang w:val="zh-CN"/>
        </w:rPr>
        <w:t>边界</w:t>
      </w:r>
      <w:r w:rsidRPr="005904C1">
        <w:rPr>
          <w:rFonts w:ascii="楷体" w:eastAsia="楷体" w:hAnsi="楷体" w:cs="宋体"/>
          <w:sz w:val="24"/>
          <w:szCs w:val="24"/>
          <w:lang w:val="zh-CN"/>
        </w:rPr>
        <w:t>安全规划），计算资源池</w:t>
      </w:r>
      <w:r w:rsidRPr="005904C1">
        <w:rPr>
          <w:rFonts w:ascii="楷体" w:eastAsia="楷体" w:hAnsi="楷体" w:cs="宋体" w:hint="eastAsia"/>
          <w:sz w:val="24"/>
          <w:szCs w:val="24"/>
          <w:lang w:val="zh-CN"/>
        </w:rPr>
        <w:t>区</w:t>
      </w:r>
      <w:r w:rsidRPr="005904C1">
        <w:rPr>
          <w:rFonts w:ascii="楷体" w:eastAsia="楷体" w:hAnsi="楷体" w:cs="宋体"/>
          <w:sz w:val="24"/>
          <w:szCs w:val="24"/>
          <w:lang w:val="zh-CN"/>
        </w:rPr>
        <w:t>规划，</w:t>
      </w:r>
      <w:r w:rsidRPr="005904C1">
        <w:rPr>
          <w:rFonts w:ascii="楷体" w:eastAsia="楷体" w:hAnsi="楷体" w:cs="宋体" w:hint="eastAsia"/>
          <w:sz w:val="24"/>
          <w:szCs w:val="24"/>
          <w:lang w:val="zh-CN"/>
        </w:rPr>
        <w:t>存储</w:t>
      </w:r>
      <w:r w:rsidRPr="005904C1">
        <w:rPr>
          <w:rFonts w:ascii="楷体" w:eastAsia="楷体" w:hAnsi="楷体" w:cs="宋体"/>
          <w:sz w:val="24"/>
          <w:szCs w:val="24"/>
          <w:lang w:val="zh-CN"/>
        </w:rPr>
        <w:t>资源池规划，</w:t>
      </w:r>
      <w:r w:rsidRPr="005904C1">
        <w:rPr>
          <w:rFonts w:ascii="楷体" w:eastAsia="楷体" w:hAnsi="楷体" w:cs="宋体" w:hint="eastAsia"/>
          <w:sz w:val="24"/>
          <w:szCs w:val="24"/>
          <w:lang w:val="zh-CN"/>
        </w:rPr>
        <w:t>安全</w:t>
      </w:r>
      <w:r w:rsidRPr="005904C1">
        <w:rPr>
          <w:rFonts w:ascii="楷体" w:eastAsia="楷体" w:hAnsi="楷体" w:cs="宋体"/>
          <w:sz w:val="24"/>
          <w:szCs w:val="24"/>
          <w:lang w:val="zh-CN"/>
        </w:rPr>
        <w:t>管理区规划</w:t>
      </w:r>
      <w:r w:rsidRPr="005904C1">
        <w:rPr>
          <w:rFonts w:ascii="楷体" w:eastAsia="楷体" w:hAnsi="楷体" w:cs="宋体" w:hint="eastAsia"/>
          <w:sz w:val="24"/>
          <w:szCs w:val="24"/>
          <w:lang w:val="zh-CN"/>
        </w:rPr>
        <w:t>。</w:t>
      </w:r>
    </w:p>
    <w:p w:rsidR="001E45F4" w:rsidRPr="005904C1" w:rsidRDefault="001E45F4" w:rsidP="005904C1">
      <w:pPr>
        <w:snapToGrid w:val="0"/>
        <w:spacing w:line="360" w:lineRule="auto"/>
        <w:ind w:firstLineChars="177" w:firstLine="425"/>
        <w:rPr>
          <w:rFonts w:ascii="楷体" w:eastAsia="楷体" w:hAnsi="楷体" w:cs="宋体"/>
          <w:sz w:val="24"/>
          <w:szCs w:val="24"/>
          <w:lang w:val="zh-CN"/>
        </w:rPr>
      </w:pPr>
      <w:r w:rsidRPr="005904C1">
        <w:rPr>
          <w:rFonts w:ascii="楷体" w:eastAsia="楷体" w:hAnsi="楷体" w:cs="宋体" w:hint="eastAsia"/>
          <w:sz w:val="24"/>
          <w:szCs w:val="24"/>
          <w:lang w:val="zh-CN"/>
        </w:rPr>
        <w:t>网络架构的总体规划遵循“分区+分层+分平面+安全”的设计理念。分区是指按照业务特点和安全要求划分不同的业务区域。分层是指采用核心层和接入层两层扁平结构。分平面是指采用业务平面、管理平面、存储平面分离的设计方法，从而提高提高系统的可扩展性、安全性和可维护性。安全是指在不同业务区域之间、在数据中心出口等位置部署安全设备，实现业务安全访问和数据安全保障。</w:t>
      </w:r>
    </w:p>
    <w:p w:rsidR="000C3AC8" w:rsidRPr="00560E53" w:rsidRDefault="000C3AC8" w:rsidP="00996397">
      <w:pPr>
        <w:pStyle w:val="3"/>
      </w:pPr>
      <w:bookmarkStart w:id="280" w:name="_Toc485721889"/>
      <w:r w:rsidRPr="00560E53">
        <w:rPr>
          <w:rFonts w:hint="eastAsia"/>
        </w:rPr>
        <w:t>主要设备配置</w:t>
      </w:r>
      <w:bookmarkEnd w:id="280"/>
    </w:p>
    <w:tbl>
      <w:tblPr>
        <w:tblW w:w="4887" w:type="pct"/>
        <w:tblLook w:val="04A0"/>
      </w:tblPr>
      <w:tblGrid>
        <w:gridCol w:w="817"/>
        <w:gridCol w:w="1134"/>
        <w:gridCol w:w="4962"/>
        <w:gridCol w:w="708"/>
        <w:gridCol w:w="708"/>
      </w:tblGrid>
      <w:tr w:rsidR="00B53184" w:rsidRPr="00560E53" w:rsidTr="00B53184">
        <w:tc>
          <w:tcPr>
            <w:tcW w:w="49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85689" w:rsidRPr="00560E53" w:rsidRDefault="00A85689" w:rsidP="001E45F4">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序号</w:t>
            </w:r>
          </w:p>
        </w:tc>
        <w:tc>
          <w:tcPr>
            <w:tcW w:w="681" w:type="pct"/>
            <w:tcBorders>
              <w:top w:val="single" w:sz="4" w:space="0" w:color="auto"/>
              <w:left w:val="nil"/>
              <w:bottom w:val="single" w:sz="4" w:space="0" w:color="auto"/>
              <w:right w:val="single" w:sz="4" w:space="0" w:color="auto"/>
            </w:tcBorders>
            <w:shd w:val="clear" w:color="auto" w:fill="auto"/>
            <w:vAlign w:val="center"/>
            <w:hideMark/>
          </w:tcPr>
          <w:p w:rsidR="00A85689" w:rsidRPr="00560E53" w:rsidRDefault="00A85689" w:rsidP="001E45F4">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费用项目</w:t>
            </w:r>
          </w:p>
        </w:tc>
        <w:tc>
          <w:tcPr>
            <w:tcW w:w="2979" w:type="pct"/>
            <w:tcBorders>
              <w:top w:val="single" w:sz="4" w:space="0" w:color="auto"/>
              <w:left w:val="nil"/>
              <w:bottom w:val="single" w:sz="4" w:space="0" w:color="auto"/>
              <w:right w:val="single" w:sz="4" w:space="0" w:color="auto"/>
            </w:tcBorders>
            <w:shd w:val="clear" w:color="auto" w:fill="auto"/>
            <w:vAlign w:val="center"/>
            <w:hideMark/>
          </w:tcPr>
          <w:p w:rsidR="00A85689" w:rsidRPr="00560E53" w:rsidRDefault="00A85689" w:rsidP="001E45F4">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单位设备主要规格</w:t>
            </w:r>
          </w:p>
        </w:tc>
        <w:tc>
          <w:tcPr>
            <w:tcW w:w="425" w:type="pct"/>
            <w:tcBorders>
              <w:top w:val="single" w:sz="4" w:space="0" w:color="auto"/>
              <w:left w:val="nil"/>
              <w:bottom w:val="single" w:sz="4" w:space="0" w:color="auto"/>
              <w:right w:val="single" w:sz="4" w:space="0" w:color="auto"/>
            </w:tcBorders>
            <w:shd w:val="clear" w:color="auto" w:fill="auto"/>
            <w:vAlign w:val="center"/>
            <w:hideMark/>
          </w:tcPr>
          <w:p w:rsidR="00A85689" w:rsidRPr="00560E53" w:rsidRDefault="00A85689" w:rsidP="001E45F4">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单位</w:t>
            </w:r>
          </w:p>
        </w:tc>
        <w:tc>
          <w:tcPr>
            <w:tcW w:w="425" w:type="pct"/>
            <w:tcBorders>
              <w:top w:val="single" w:sz="4" w:space="0" w:color="auto"/>
              <w:left w:val="nil"/>
              <w:bottom w:val="single" w:sz="4" w:space="0" w:color="auto"/>
              <w:right w:val="single" w:sz="4" w:space="0" w:color="auto"/>
            </w:tcBorders>
            <w:shd w:val="clear" w:color="auto" w:fill="auto"/>
            <w:vAlign w:val="center"/>
            <w:hideMark/>
          </w:tcPr>
          <w:p w:rsidR="00A85689" w:rsidRPr="00560E53" w:rsidRDefault="00A85689" w:rsidP="001E45F4">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数量</w:t>
            </w: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974F65" w:rsidRPr="00560E53" w:rsidRDefault="00974F65" w:rsidP="001E45F4">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1</w:t>
            </w:r>
          </w:p>
        </w:tc>
        <w:tc>
          <w:tcPr>
            <w:tcW w:w="681" w:type="pct"/>
            <w:tcBorders>
              <w:top w:val="nil"/>
              <w:left w:val="nil"/>
              <w:bottom w:val="single" w:sz="4" w:space="0" w:color="auto"/>
              <w:right w:val="single" w:sz="4" w:space="0" w:color="auto"/>
            </w:tcBorders>
            <w:shd w:val="clear" w:color="auto" w:fill="auto"/>
            <w:vAlign w:val="center"/>
            <w:hideMark/>
          </w:tcPr>
          <w:p w:rsidR="00974F65" w:rsidRPr="00B53184" w:rsidRDefault="00974F65"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云服务器</w:t>
            </w:r>
          </w:p>
        </w:tc>
        <w:tc>
          <w:tcPr>
            <w:tcW w:w="2979" w:type="pct"/>
            <w:tcBorders>
              <w:top w:val="nil"/>
              <w:left w:val="nil"/>
              <w:bottom w:val="single" w:sz="4" w:space="0" w:color="auto"/>
              <w:right w:val="single" w:sz="4" w:space="0" w:color="auto"/>
            </w:tcBorders>
            <w:shd w:val="clear" w:color="auto" w:fill="auto"/>
            <w:vAlign w:val="center"/>
            <w:hideMark/>
          </w:tcPr>
          <w:p w:rsidR="00974F65" w:rsidRPr="00B53184" w:rsidRDefault="00974F65" w:rsidP="001E45F4">
            <w:pPr>
              <w:widowControl/>
              <w:adjustRightInd w:val="0"/>
              <w:snapToGrid w:val="0"/>
              <w:jc w:val="center"/>
              <w:rPr>
                <w:rFonts w:ascii="楷体" w:eastAsia="楷体" w:hAnsi="楷体" w:cs="宋体"/>
                <w:kern w:val="0"/>
                <w:szCs w:val="21"/>
              </w:rPr>
            </w:pPr>
          </w:p>
        </w:tc>
        <w:tc>
          <w:tcPr>
            <w:tcW w:w="425" w:type="pct"/>
            <w:tcBorders>
              <w:top w:val="nil"/>
              <w:left w:val="nil"/>
              <w:bottom w:val="single" w:sz="4" w:space="0" w:color="auto"/>
              <w:right w:val="single" w:sz="4" w:space="0" w:color="auto"/>
            </w:tcBorders>
            <w:shd w:val="clear" w:color="auto" w:fill="auto"/>
            <w:vAlign w:val="center"/>
            <w:hideMark/>
          </w:tcPr>
          <w:p w:rsidR="00974F65" w:rsidRPr="00B53184" w:rsidRDefault="00974F65" w:rsidP="001E45F4">
            <w:pPr>
              <w:widowControl/>
              <w:adjustRightInd w:val="0"/>
              <w:snapToGrid w:val="0"/>
              <w:jc w:val="center"/>
              <w:rPr>
                <w:rFonts w:ascii="楷体" w:eastAsia="楷体" w:hAnsi="楷体" w:cs="宋体"/>
                <w:kern w:val="0"/>
                <w:szCs w:val="21"/>
              </w:rPr>
            </w:pPr>
          </w:p>
        </w:tc>
        <w:tc>
          <w:tcPr>
            <w:tcW w:w="425" w:type="pct"/>
            <w:tcBorders>
              <w:top w:val="nil"/>
              <w:left w:val="nil"/>
              <w:bottom w:val="single" w:sz="4" w:space="0" w:color="auto"/>
              <w:right w:val="single" w:sz="4" w:space="0" w:color="auto"/>
            </w:tcBorders>
            <w:shd w:val="clear" w:color="auto" w:fill="auto"/>
            <w:vAlign w:val="center"/>
            <w:hideMark/>
          </w:tcPr>
          <w:p w:rsidR="00974F65" w:rsidRPr="00B53184" w:rsidRDefault="00974F65" w:rsidP="001E45F4">
            <w:pPr>
              <w:adjustRightInd w:val="0"/>
              <w:snapToGrid w:val="0"/>
              <w:jc w:val="center"/>
              <w:rPr>
                <w:rFonts w:ascii="楷体" w:eastAsia="楷体" w:hAnsi="楷体" w:cs="宋体"/>
                <w:kern w:val="0"/>
                <w:szCs w:val="21"/>
              </w:rPr>
            </w:pP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1.1</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管理服务器</w:t>
            </w:r>
          </w:p>
        </w:tc>
        <w:tc>
          <w:tcPr>
            <w:tcW w:w="2979"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单台配置2路8核intel处理器,128G内存,8块600G SAS盘，2*480G SSD盘，4*10GE光口网卡，2*GE电口网卡，RAID卡。</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台</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3</w:t>
            </w: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1.2</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虚拟化计</w:t>
            </w:r>
            <w:r w:rsidRPr="00B53184">
              <w:rPr>
                <w:rFonts w:ascii="楷体" w:eastAsia="楷体" w:hAnsi="楷体" w:cs="宋体" w:hint="eastAsia"/>
                <w:kern w:val="0"/>
                <w:szCs w:val="21"/>
              </w:rPr>
              <w:lastRenderedPageBreak/>
              <w:t>算服务器</w:t>
            </w:r>
          </w:p>
        </w:tc>
        <w:tc>
          <w:tcPr>
            <w:tcW w:w="2979"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lastRenderedPageBreak/>
              <w:t>单台配置2路10核intel处理器,256G内存,2块</w:t>
            </w:r>
            <w:r w:rsidRPr="00B53184">
              <w:rPr>
                <w:rFonts w:ascii="楷体" w:eastAsia="楷体" w:hAnsi="楷体" w:cs="宋体" w:hint="eastAsia"/>
                <w:kern w:val="0"/>
                <w:szCs w:val="21"/>
              </w:rPr>
              <w:lastRenderedPageBreak/>
              <w:t>600G SAS盘，4*10GE光口网卡，2*GE电口网卡，RAID10。</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lastRenderedPageBreak/>
              <w:t>台</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30</w:t>
            </w: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lastRenderedPageBreak/>
              <w:t>1.3</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物理服务器</w:t>
            </w:r>
          </w:p>
        </w:tc>
        <w:tc>
          <w:tcPr>
            <w:tcW w:w="2979"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单台配置2路10核intel处理器,256G内存,2块600G SAS盘，4*10GE光口网卡，2*GE电口网卡，RAID10。</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台</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10</w:t>
            </w: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1.4</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监控/告警服务器</w:t>
            </w:r>
          </w:p>
        </w:tc>
        <w:tc>
          <w:tcPr>
            <w:tcW w:w="2979"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单台配置2路6核intel处理器,64G内存,2块600G SAS盘，4*10GE光口网卡，2*GE电口网卡，RAID卡。</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台</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1</w:t>
            </w: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3B7051" w:rsidRPr="00560E53" w:rsidRDefault="003B7051" w:rsidP="001E45F4">
            <w:pPr>
              <w:widowControl/>
              <w:adjustRightInd w:val="0"/>
              <w:snapToGrid w:val="0"/>
              <w:jc w:val="center"/>
              <w:rPr>
                <w:rFonts w:ascii="楷体" w:eastAsia="楷体" w:hAnsi="楷体" w:cs="宋体"/>
                <w:kern w:val="0"/>
                <w:szCs w:val="21"/>
              </w:rPr>
            </w:pPr>
            <w:r w:rsidRPr="00560E53">
              <w:rPr>
                <w:rFonts w:ascii="楷体" w:eastAsia="楷体" w:hAnsi="楷体" w:cs="宋体" w:hint="eastAsia"/>
                <w:kern w:val="0"/>
                <w:szCs w:val="21"/>
              </w:rPr>
              <w:t>2</w:t>
            </w:r>
          </w:p>
        </w:tc>
        <w:tc>
          <w:tcPr>
            <w:tcW w:w="681" w:type="pct"/>
            <w:tcBorders>
              <w:top w:val="nil"/>
              <w:left w:val="nil"/>
              <w:bottom w:val="single" w:sz="4" w:space="0" w:color="auto"/>
              <w:right w:val="single" w:sz="4" w:space="0" w:color="auto"/>
            </w:tcBorders>
            <w:shd w:val="clear" w:color="auto" w:fill="auto"/>
            <w:vAlign w:val="center"/>
            <w:hideMark/>
          </w:tcPr>
          <w:p w:rsidR="003B7051" w:rsidRPr="00B53184" w:rsidRDefault="003B7051" w:rsidP="001E45F4">
            <w:pPr>
              <w:widowControl/>
              <w:jc w:val="center"/>
              <w:rPr>
                <w:rFonts w:ascii="楷体" w:eastAsia="楷体" w:hAnsi="楷体" w:cs="宋体"/>
                <w:kern w:val="0"/>
                <w:szCs w:val="21"/>
              </w:rPr>
            </w:pPr>
            <w:r w:rsidRPr="00B53184">
              <w:rPr>
                <w:rFonts w:ascii="楷体" w:eastAsia="楷体" w:hAnsi="楷体" w:cs="宋体" w:hint="eastAsia"/>
                <w:kern w:val="0"/>
                <w:szCs w:val="21"/>
              </w:rPr>
              <w:t>云存储</w:t>
            </w:r>
          </w:p>
        </w:tc>
        <w:tc>
          <w:tcPr>
            <w:tcW w:w="2979" w:type="pct"/>
            <w:tcBorders>
              <w:top w:val="nil"/>
              <w:left w:val="nil"/>
              <w:bottom w:val="single" w:sz="4" w:space="0" w:color="auto"/>
              <w:right w:val="single" w:sz="4" w:space="0" w:color="auto"/>
            </w:tcBorders>
            <w:shd w:val="clear" w:color="auto" w:fill="auto"/>
            <w:vAlign w:val="center"/>
            <w:hideMark/>
          </w:tcPr>
          <w:p w:rsidR="003B7051" w:rsidRPr="00B53184" w:rsidRDefault="003B7051" w:rsidP="001E45F4">
            <w:pPr>
              <w:widowControl/>
              <w:jc w:val="center"/>
              <w:rPr>
                <w:rFonts w:ascii="楷体" w:eastAsia="楷体" w:hAnsi="楷体" w:cs="宋体"/>
                <w:kern w:val="0"/>
                <w:szCs w:val="21"/>
              </w:rPr>
            </w:pPr>
          </w:p>
        </w:tc>
        <w:tc>
          <w:tcPr>
            <w:tcW w:w="425" w:type="pct"/>
            <w:tcBorders>
              <w:top w:val="nil"/>
              <w:left w:val="nil"/>
              <w:bottom w:val="single" w:sz="4" w:space="0" w:color="auto"/>
              <w:right w:val="single" w:sz="4" w:space="0" w:color="auto"/>
            </w:tcBorders>
            <w:shd w:val="clear" w:color="auto" w:fill="auto"/>
            <w:vAlign w:val="center"/>
            <w:hideMark/>
          </w:tcPr>
          <w:p w:rsidR="003B7051" w:rsidRPr="00B53184" w:rsidRDefault="003B7051" w:rsidP="001E45F4">
            <w:pPr>
              <w:widowControl/>
              <w:jc w:val="center"/>
              <w:rPr>
                <w:rFonts w:ascii="楷体" w:eastAsia="楷体" w:hAnsi="楷体" w:cs="宋体"/>
                <w:kern w:val="0"/>
                <w:szCs w:val="21"/>
              </w:rPr>
            </w:pPr>
          </w:p>
        </w:tc>
        <w:tc>
          <w:tcPr>
            <w:tcW w:w="425" w:type="pct"/>
            <w:tcBorders>
              <w:top w:val="nil"/>
              <w:left w:val="nil"/>
              <w:bottom w:val="single" w:sz="4" w:space="0" w:color="auto"/>
              <w:right w:val="single" w:sz="4" w:space="0" w:color="auto"/>
            </w:tcBorders>
            <w:shd w:val="clear" w:color="auto" w:fill="auto"/>
            <w:vAlign w:val="center"/>
            <w:hideMark/>
          </w:tcPr>
          <w:p w:rsidR="003B7051" w:rsidRPr="00B53184" w:rsidRDefault="003B7051" w:rsidP="001E45F4">
            <w:pPr>
              <w:snapToGrid w:val="0"/>
              <w:jc w:val="center"/>
              <w:rPr>
                <w:rFonts w:ascii="楷体" w:eastAsia="楷体" w:hAnsi="楷体" w:cs="宋体"/>
                <w:kern w:val="0"/>
                <w:szCs w:val="21"/>
              </w:rPr>
            </w:pPr>
          </w:p>
        </w:tc>
      </w:tr>
      <w:tr w:rsidR="003B7051"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3B7051" w:rsidRPr="00560E53" w:rsidRDefault="00B53184" w:rsidP="001E45F4">
            <w:pPr>
              <w:widowControl/>
              <w:adjustRightInd w:val="0"/>
              <w:snapToGrid w:val="0"/>
              <w:jc w:val="center"/>
              <w:rPr>
                <w:rFonts w:ascii="楷体" w:eastAsia="楷体" w:hAnsi="楷体" w:cs="宋体"/>
                <w:kern w:val="0"/>
                <w:szCs w:val="21"/>
              </w:rPr>
            </w:pPr>
            <w:r>
              <w:rPr>
                <w:rFonts w:ascii="楷体" w:eastAsia="楷体" w:hAnsi="楷体" w:cs="宋体" w:hint="eastAsia"/>
                <w:kern w:val="0"/>
                <w:szCs w:val="21"/>
              </w:rPr>
              <w:t>2.1</w:t>
            </w:r>
          </w:p>
        </w:tc>
        <w:tc>
          <w:tcPr>
            <w:tcW w:w="681" w:type="pct"/>
            <w:tcBorders>
              <w:top w:val="nil"/>
              <w:left w:val="nil"/>
              <w:bottom w:val="single" w:sz="4" w:space="0" w:color="auto"/>
              <w:right w:val="single" w:sz="4" w:space="0" w:color="auto"/>
            </w:tcBorders>
            <w:shd w:val="clear" w:color="auto" w:fill="auto"/>
            <w:vAlign w:val="center"/>
            <w:hideMark/>
          </w:tcPr>
          <w:p w:rsidR="003B7051" w:rsidRPr="00B53184" w:rsidRDefault="003B7051" w:rsidP="001E45F4">
            <w:pPr>
              <w:jc w:val="center"/>
              <w:rPr>
                <w:rFonts w:ascii="楷体" w:eastAsia="楷体" w:hAnsi="楷体" w:cs="宋体"/>
                <w:kern w:val="0"/>
                <w:szCs w:val="21"/>
              </w:rPr>
            </w:pPr>
            <w:r w:rsidRPr="00B53184">
              <w:rPr>
                <w:rFonts w:ascii="楷体" w:eastAsia="楷体" w:hAnsi="楷体" w:cs="宋体" w:hint="eastAsia"/>
                <w:kern w:val="0"/>
                <w:szCs w:val="21"/>
              </w:rPr>
              <w:t>IPSAN存储</w:t>
            </w:r>
          </w:p>
        </w:tc>
        <w:tc>
          <w:tcPr>
            <w:tcW w:w="2979" w:type="pct"/>
            <w:tcBorders>
              <w:top w:val="nil"/>
              <w:left w:val="nil"/>
              <w:bottom w:val="single" w:sz="4" w:space="0" w:color="auto"/>
              <w:right w:val="single" w:sz="4" w:space="0" w:color="auto"/>
            </w:tcBorders>
            <w:shd w:val="clear" w:color="auto" w:fill="auto"/>
            <w:vAlign w:val="center"/>
            <w:hideMark/>
          </w:tcPr>
          <w:p w:rsidR="003B7051" w:rsidRPr="00B53184" w:rsidRDefault="003B7051" w:rsidP="001E45F4">
            <w:pPr>
              <w:jc w:val="center"/>
              <w:rPr>
                <w:rFonts w:ascii="楷体" w:eastAsia="楷体" w:hAnsi="楷体" w:cs="宋体"/>
                <w:kern w:val="0"/>
                <w:szCs w:val="21"/>
              </w:rPr>
            </w:pPr>
            <w:r w:rsidRPr="00B53184">
              <w:rPr>
                <w:rFonts w:ascii="楷体" w:eastAsia="楷体" w:hAnsi="楷体" w:cs="宋体" w:hint="eastAsia"/>
                <w:kern w:val="0"/>
                <w:szCs w:val="21"/>
              </w:rPr>
              <w:t>双控，512GB缓存； 8* 10Gb GE；25块1.2T 10K RPM SAS硬盘单元；29块4TB 7.2K RPM NL SAS硬盘单元(3.5")；</w:t>
            </w:r>
          </w:p>
        </w:tc>
        <w:tc>
          <w:tcPr>
            <w:tcW w:w="425" w:type="pct"/>
            <w:tcBorders>
              <w:top w:val="nil"/>
              <w:left w:val="nil"/>
              <w:bottom w:val="single" w:sz="4" w:space="0" w:color="auto"/>
              <w:right w:val="single" w:sz="4" w:space="0" w:color="auto"/>
            </w:tcBorders>
            <w:shd w:val="clear" w:color="auto" w:fill="auto"/>
            <w:vAlign w:val="center"/>
            <w:hideMark/>
          </w:tcPr>
          <w:p w:rsidR="003B7051" w:rsidRPr="00B53184" w:rsidRDefault="003B7051" w:rsidP="001E45F4">
            <w:pPr>
              <w:jc w:val="center"/>
              <w:rPr>
                <w:rFonts w:ascii="楷体" w:eastAsia="楷体" w:hAnsi="楷体" w:cs="宋体"/>
                <w:kern w:val="0"/>
                <w:szCs w:val="21"/>
              </w:rPr>
            </w:pPr>
            <w:r w:rsidRPr="00B53184">
              <w:rPr>
                <w:rFonts w:ascii="楷体" w:eastAsia="楷体" w:hAnsi="楷体" w:cs="宋体" w:hint="eastAsia"/>
                <w:kern w:val="0"/>
                <w:szCs w:val="21"/>
              </w:rPr>
              <w:t>套</w:t>
            </w:r>
          </w:p>
        </w:tc>
        <w:tc>
          <w:tcPr>
            <w:tcW w:w="425" w:type="pct"/>
            <w:tcBorders>
              <w:top w:val="nil"/>
              <w:left w:val="nil"/>
              <w:bottom w:val="single" w:sz="4" w:space="0" w:color="auto"/>
              <w:right w:val="single" w:sz="4" w:space="0" w:color="auto"/>
            </w:tcBorders>
            <w:shd w:val="clear" w:color="auto" w:fill="auto"/>
            <w:vAlign w:val="center"/>
            <w:hideMark/>
          </w:tcPr>
          <w:p w:rsidR="003B7051" w:rsidRPr="00B53184" w:rsidRDefault="003B7051" w:rsidP="001E45F4">
            <w:pPr>
              <w:jc w:val="center"/>
              <w:rPr>
                <w:rFonts w:ascii="楷体" w:eastAsia="楷体" w:hAnsi="楷体" w:cs="宋体"/>
                <w:kern w:val="0"/>
                <w:szCs w:val="21"/>
              </w:rPr>
            </w:pPr>
            <w:r w:rsidRPr="00B53184">
              <w:rPr>
                <w:rFonts w:ascii="楷体" w:eastAsia="楷体" w:hAnsi="楷体" w:cs="宋体" w:hint="eastAsia"/>
                <w:kern w:val="0"/>
                <w:szCs w:val="21"/>
              </w:rPr>
              <w:t>1</w:t>
            </w: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560E53" w:rsidRDefault="00B53184" w:rsidP="001E45F4">
            <w:pPr>
              <w:widowControl/>
              <w:adjustRightInd w:val="0"/>
              <w:snapToGrid w:val="0"/>
              <w:jc w:val="center"/>
              <w:rPr>
                <w:rFonts w:ascii="楷体" w:eastAsia="楷体" w:hAnsi="楷体" w:cs="宋体"/>
                <w:kern w:val="0"/>
                <w:szCs w:val="21"/>
              </w:rPr>
            </w:pPr>
            <w:r>
              <w:rPr>
                <w:rFonts w:ascii="楷体" w:eastAsia="楷体" w:hAnsi="楷体" w:cs="宋体" w:hint="eastAsia"/>
                <w:kern w:val="0"/>
                <w:szCs w:val="21"/>
              </w:rPr>
              <w:t>3</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jc w:val="center"/>
              <w:rPr>
                <w:rFonts w:ascii="楷体" w:eastAsia="楷体" w:hAnsi="楷体" w:cs="宋体"/>
                <w:kern w:val="0"/>
                <w:szCs w:val="21"/>
              </w:rPr>
            </w:pPr>
            <w:r w:rsidRPr="00B53184">
              <w:rPr>
                <w:rFonts w:ascii="楷体" w:eastAsia="楷体" w:hAnsi="楷体" w:cs="宋体" w:hint="eastAsia"/>
                <w:kern w:val="0"/>
                <w:szCs w:val="21"/>
              </w:rPr>
              <w:t>云平台</w:t>
            </w:r>
          </w:p>
        </w:tc>
        <w:tc>
          <w:tcPr>
            <w:tcW w:w="2979"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jc w:val="center"/>
              <w:rPr>
                <w:rFonts w:ascii="楷体" w:eastAsia="楷体" w:hAnsi="楷体" w:cs="宋体"/>
                <w:kern w:val="0"/>
                <w:szCs w:val="21"/>
              </w:rPr>
            </w:pP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jc w:val="center"/>
              <w:rPr>
                <w:rFonts w:ascii="楷体" w:eastAsia="楷体" w:hAnsi="楷体" w:cs="宋体"/>
                <w:kern w:val="0"/>
                <w:szCs w:val="21"/>
              </w:rPr>
            </w:pP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jc w:val="center"/>
              <w:rPr>
                <w:rFonts w:ascii="楷体" w:eastAsia="楷体" w:hAnsi="楷体" w:cs="宋体"/>
                <w:kern w:val="0"/>
                <w:szCs w:val="21"/>
              </w:rPr>
            </w:pP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3.1</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5624E8" w:rsidP="001E45F4">
            <w:pPr>
              <w:widowControl/>
              <w:adjustRightInd w:val="0"/>
              <w:snapToGrid w:val="0"/>
              <w:jc w:val="center"/>
              <w:rPr>
                <w:rFonts w:ascii="楷体" w:eastAsia="楷体" w:hAnsi="楷体" w:cs="宋体"/>
                <w:kern w:val="0"/>
                <w:szCs w:val="21"/>
              </w:rPr>
            </w:pPr>
            <w:r>
              <w:rPr>
                <w:rFonts w:ascii="楷体" w:eastAsia="楷体" w:hAnsi="楷体" w:cs="宋体" w:hint="eastAsia"/>
                <w:kern w:val="0"/>
                <w:szCs w:val="21"/>
              </w:rPr>
              <w:t>汇聚</w:t>
            </w:r>
            <w:r w:rsidR="00B53184" w:rsidRPr="00B53184">
              <w:rPr>
                <w:rFonts w:ascii="楷体" w:eastAsia="楷体" w:hAnsi="楷体" w:cs="宋体" w:hint="eastAsia"/>
                <w:kern w:val="0"/>
                <w:szCs w:val="21"/>
              </w:rPr>
              <w:t>交换机</w:t>
            </w:r>
          </w:p>
        </w:tc>
        <w:tc>
          <w:tcPr>
            <w:tcW w:w="2979"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48个万兆端口（配置48个多模模块），48个GE光口（满配多模光模块）</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台</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Pr>
                <w:rFonts w:ascii="楷体" w:eastAsia="楷体" w:hAnsi="楷体" w:cs="宋体" w:hint="eastAsia"/>
                <w:kern w:val="0"/>
                <w:szCs w:val="21"/>
              </w:rPr>
              <w:t>2</w:t>
            </w: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3.2</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接入交换机</w:t>
            </w:r>
          </w:p>
        </w:tc>
        <w:tc>
          <w:tcPr>
            <w:tcW w:w="2979"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支持VxLAN，支持堆叠;48个万兆端口（配48个万兆多模模块），6个40GE端口</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台</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Pr>
                <w:rFonts w:ascii="楷体" w:eastAsia="楷体" w:hAnsi="楷体" w:cs="宋体" w:hint="eastAsia"/>
                <w:kern w:val="0"/>
                <w:szCs w:val="21"/>
              </w:rPr>
              <w:t>4</w:t>
            </w: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3.3</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存储接入交换机</w:t>
            </w:r>
          </w:p>
        </w:tc>
        <w:tc>
          <w:tcPr>
            <w:tcW w:w="2979"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支持VxLAN，支持堆叠;48个万兆端口（配48个万兆多模模块），6个40GE端口</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台</w:t>
            </w:r>
          </w:p>
        </w:tc>
        <w:tc>
          <w:tcPr>
            <w:tcW w:w="425" w:type="pct"/>
            <w:tcBorders>
              <w:top w:val="nil"/>
              <w:left w:val="nil"/>
              <w:bottom w:val="single" w:sz="4" w:space="0" w:color="auto"/>
              <w:right w:val="single" w:sz="4" w:space="0" w:color="auto"/>
            </w:tcBorders>
            <w:shd w:val="clear" w:color="auto" w:fill="auto"/>
            <w:vAlign w:val="center"/>
            <w:hideMark/>
          </w:tcPr>
          <w:p w:rsidR="00B53184" w:rsidRPr="001E45F4" w:rsidRDefault="00B53184" w:rsidP="001E45F4">
            <w:pPr>
              <w:jc w:val="center"/>
              <w:rPr>
                <w:rFonts w:ascii="楷体" w:eastAsia="楷体" w:hAnsi="楷体" w:cs="宋体"/>
                <w:kern w:val="0"/>
                <w:szCs w:val="21"/>
              </w:rPr>
            </w:pPr>
            <w:r w:rsidRPr="00B1313E">
              <w:rPr>
                <w:rFonts w:ascii="楷体" w:eastAsia="楷体" w:hAnsi="楷体" w:cs="宋体" w:hint="eastAsia"/>
                <w:kern w:val="0"/>
                <w:szCs w:val="21"/>
              </w:rPr>
              <w:t>2</w:t>
            </w: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3.4</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管理接入交换机</w:t>
            </w:r>
          </w:p>
        </w:tc>
        <w:tc>
          <w:tcPr>
            <w:tcW w:w="2979"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48个千兆电口，4个10GE端口</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台</w:t>
            </w:r>
          </w:p>
        </w:tc>
        <w:tc>
          <w:tcPr>
            <w:tcW w:w="425" w:type="pct"/>
            <w:tcBorders>
              <w:top w:val="nil"/>
              <w:left w:val="nil"/>
              <w:bottom w:val="single" w:sz="4" w:space="0" w:color="auto"/>
              <w:right w:val="single" w:sz="4" w:space="0" w:color="auto"/>
            </w:tcBorders>
            <w:shd w:val="clear" w:color="auto" w:fill="auto"/>
            <w:vAlign w:val="center"/>
            <w:hideMark/>
          </w:tcPr>
          <w:p w:rsidR="00B53184" w:rsidRPr="001E45F4" w:rsidRDefault="00B53184" w:rsidP="001E45F4">
            <w:pPr>
              <w:jc w:val="center"/>
              <w:rPr>
                <w:rFonts w:ascii="楷体" w:eastAsia="楷体" w:hAnsi="楷体" w:cs="宋体"/>
                <w:kern w:val="0"/>
                <w:szCs w:val="21"/>
              </w:rPr>
            </w:pPr>
            <w:r w:rsidRPr="00B1313E">
              <w:rPr>
                <w:rFonts w:ascii="楷体" w:eastAsia="楷体" w:hAnsi="楷体" w:cs="宋体" w:hint="eastAsia"/>
                <w:kern w:val="0"/>
                <w:szCs w:val="21"/>
              </w:rPr>
              <w:t>2</w:t>
            </w: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3.5</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边界防火墙</w:t>
            </w:r>
          </w:p>
        </w:tc>
        <w:tc>
          <w:tcPr>
            <w:tcW w:w="2979"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实现云数据中心与外部网络的边界防护，以及对数据中心内部各安全域实施访问控制，4个10GE端口（配置4个多模模块），8个GE端口（配置4个多模模块）</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台</w:t>
            </w:r>
          </w:p>
        </w:tc>
        <w:tc>
          <w:tcPr>
            <w:tcW w:w="425" w:type="pct"/>
            <w:tcBorders>
              <w:top w:val="nil"/>
              <w:left w:val="nil"/>
              <w:bottom w:val="single" w:sz="4" w:space="0" w:color="auto"/>
              <w:right w:val="single" w:sz="4" w:space="0" w:color="auto"/>
            </w:tcBorders>
            <w:shd w:val="clear" w:color="auto" w:fill="auto"/>
            <w:vAlign w:val="center"/>
            <w:hideMark/>
          </w:tcPr>
          <w:p w:rsidR="00B53184" w:rsidRPr="001E45F4" w:rsidRDefault="00B53184" w:rsidP="001E45F4">
            <w:pPr>
              <w:jc w:val="center"/>
              <w:rPr>
                <w:rFonts w:ascii="楷体" w:eastAsia="楷体" w:hAnsi="楷体" w:cs="宋体"/>
                <w:kern w:val="0"/>
                <w:szCs w:val="21"/>
              </w:rPr>
            </w:pPr>
            <w:r w:rsidRPr="00B1313E">
              <w:rPr>
                <w:rFonts w:ascii="楷体" w:eastAsia="楷体" w:hAnsi="楷体" w:cs="宋体" w:hint="eastAsia"/>
                <w:kern w:val="0"/>
                <w:szCs w:val="21"/>
              </w:rPr>
              <w:t>2</w:t>
            </w: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560E53" w:rsidRDefault="00B53184" w:rsidP="001E45F4">
            <w:pPr>
              <w:widowControl/>
              <w:adjustRightInd w:val="0"/>
              <w:snapToGrid w:val="0"/>
              <w:jc w:val="center"/>
              <w:rPr>
                <w:rFonts w:ascii="楷体" w:eastAsia="楷体" w:hAnsi="楷体" w:cs="宋体"/>
                <w:kern w:val="0"/>
                <w:szCs w:val="21"/>
              </w:rPr>
            </w:pPr>
            <w:r>
              <w:rPr>
                <w:rFonts w:ascii="楷体" w:eastAsia="楷体" w:hAnsi="楷体" w:cs="宋体" w:hint="eastAsia"/>
                <w:kern w:val="0"/>
                <w:szCs w:val="21"/>
              </w:rPr>
              <w:t>3.6</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jc w:val="center"/>
              <w:rPr>
                <w:rFonts w:ascii="楷体" w:eastAsia="楷体" w:hAnsi="楷体" w:cs="宋体"/>
                <w:kern w:val="0"/>
                <w:szCs w:val="21"/>
              </w:rPr>
            </w:pPr>
            <w:r w:rsidRPr="00B53184">
              <w:rPr>
                <w:rFonts w:ascii="楷体" w:eastAsia="楷体" w:hAnsi="楷体" w:cs="宋体" w:hint="eastAsia"/>
                <w:kern w:val="0"/>
                <w:szCs w:val="21"/>
              </w:rPr>
              <w:t>核心防火墙</w:t>
            </w:r>
          </w:p>
        </w:tc>
        <w:tc>
          <w:tcPr>
            <w:tcW w:w="2979"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jc w:val="center"/>
              <w:rPr>
                <w:rFonts w:ascii="楷体" w:eastAsia="楷体" w:hAnsi="楷体" w:cs="宋体"/>
                <w:kern w:val="0"/>
                <w:szCs w:val="21"/>
              </w:rPr>
            </w:pPr>
            <w:r w:rsidRPr="00B53184">
              <w:rPr>
                <w:rFonts w:ascii="楷体" w:eastAsia="楷体" w:hAnsi="楷体" w:cs="宋体" w:hint="eastAsia"/>
                <w:kern w:val="0"/>
                <w:szCs w:val="21"/>
              </w:rPr>
              <w:t>在云平台核心交换机旁挂，实现云平台网络安全（含IPSec无用户数限制授权，SSL VPN无用户数限制授权），核心防火墙插上IPS，在网络边界处识别和抵御入侵攻击</w:t>
            </w: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台</w:t>
            </w:r>
          </w:p>
        </w:tc>
        <w:tc>
          <w:tcPr>
            <w:tcW w:w="425" w:type="pct"/>
            <w:tcBorders>
              <w:top w:val="nil"/>
              <w:left w:val="nil"/>
              <w:bottom w:val="single" w:sz="4" w:space="0" w:color="auto"/>
              <w:right w:val="single" w:sz="4" w:space="0" w:color="auto"/>
            </w:tcBorders>
            <w:shd w:val="clear" w:color="auto" w:fill="auto"/>
            <w:vAlign w:val="center"/>
            <w:hideMark/>
          </w:tcPr>
          <w:p w:rsidR="00B53184" w:rsidRPr="001E45F4" w:rsidRDefault="00B53184" w:rsidP="001E45F4">
            <w:pPr>
              <w:jc w:val="center"/>
              <w:rPr>
                <w:rFonts w:ascii="楷体" w:eastAsia="楷体" w:hAnsi="楷体" w:cs="宋体"/>
                <w:kern w:val="0"/>
                <w:szCs w:val="21"/>
              </w:rPr>
            </w:pPr>
            <w:r w:rsidRPr="00B1313E">
              <w:rPr>
                <w:rFonts w:ascii="楷体" w:eastAsia="楷体" w:hAnsi="楷体" w:cs="宋体" w:hint="eastAsia"/>
                <w:kern w:val="0"/>
                <w:szCs w:val="21"/>
              </w:rPr>
              <w:t>2</w:t>
            </w:r>
          </w:p>
        </w:tc>
      </w:tr>
      <w:tr w:rsidR="00B53184" w:rsidRPr="00560E53" w:rsidTr="00B53184">
        <w:trPr>
          <w:trHeight w:val="389"/>
        </w:trPr>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B53184" w:rsidRDefault="00B53184" w:rsidP="001E45F4">
            <w:pPr>
              <w:widowControl/>
              <w:adjustRightInd w:val="0"/>
              <w:snapToGrid w:val="0"/>
              <w:jc w:val="center"/>
              <w:rPr>
                <w:rFonts w:ascii="楷体" w:eastAsia="楷体" w:hAnsi="楷体" w:cs="宋体"/>
                <w:kern w:val="0"/>
                <w:szCs w:val="21"/>
              </w:rPr>
            </w:pPr>
            <w:r w:rsidRPr="00B53184">
              <w:rPr>
                <w:rFonts w:ascii="楷体" w:eastAsia="楷体" w:hAnsi="楷体" w:cs="宋体" w:hint="eastAsia"/>
                <w:kern w:val="0"/>
                <w:szCs w:val="21"/>
              </w:rPr>
              <w:t>4</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233AF8">
            <w:pPr>
              <w:jc w:val="center"/>
              <w:rPr>
                <w:rFonts w:ascii="楷体" w:eastAsia="楷体" w:hAnsi="楷体" w:cs="宋体"/>
                <w:kern w:val="0"/>
                <w:szCs w:val="21"/>
              </w:rPr>
            </w:pPr>
            <w:r w:rsidRPr="00B53184">
              <w:rPr>
                <w:rFonts w:ascii="楷体" w:eastAsia="楷体" w:hAnsi="楷体" w:cs="宋体" w:hint="eastAsia"/>
                <w:kern w:val="0"/>
                <w:szCs w:val="21"/>
              </w:rPr>
              <w:t>云管理</w:t>
            </w:r>
            <w:r w:rsidR="00233AF8">
              <w:rPr>
                <w:rFonts w:ascii="楷体" w:eastAsia="楷体" w:hAnsi="楷体" w:cs="宋体" w:hint="eastAsia"/>
                <w:kern w:val="0"/>
                <w:szCs w:val="21"/>
              </w:rPr>
              <w:t>平台</w:t>
            </w:r>
          </w:p>
        </w:tc>
        <w:tc>
          <w:tcPr>
            <w:tcW w:w="2979" w:type="pct"/>
            <w:tcBorders>
              <w:top w:val="nil"/>
              <w:left w:val="nil"/>
              <w:bottom w:val="single" w:sz="4" w:space="0" w:color="auto"/>
              <w:right w:val="single" w:sz="4" w:space="0" w:color="auto"/>
            </w:tcBorders>
            <w:shd w:val="clear" w:color="auto" w:fill="auto"/>
            <w:noWrap/>
            <w:vAlign w:val="center"/>
            <w:hideMark/>
          </w:tcPr>
          <w:p w:rsidR="00B53184" w:rsidRPr="00B53184" w:rsidRDefault="00B53184" w:rsidP="001E45F4">
            <w:pPr>
              <w:jc w:val="center"/>
              <w:rPr>
                <w:rFonts w:ascii="楷体" w:eastAsia="楷体" w:hAnsi="楷体" w:cs="宋体"/>
                <w:kern w:val="0"/>
                <w:szCs w:val="21"/>
              </w:rPr>
            </w:pP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jc w:val="center"/>
              <w:rPr>
                <w:rFonts w:ascii="楷体" w:eastAsia="楷体" w:hAnsi="楷体" w:cs="宋体"/>
                <w:kern w:val="0"/>
                <w:szCs w:val="21"/>
              </w:rPr>
            </w:pPr>
            <w:r w:rsidRPr="00B53184">
              <w:rPr>
                <w:rFonts w:ascii="楷体" w:eastAsia="楷体" w:hAnsi="楷体" w:cs="宋体" w:hint="eastAsia"/>
                <w:kern w:val="0"/>
                <w:szCs w:val="21"/>
              </w:rPr>
              <w:t>套</w:t>
            </w:r>
          </w:p>
        </w:tc>
        <w:tc>
          <w:tcPr>
            <w:tcW w:w="425" w:type="pct"/>
            <w:tcBorders>
              <w:top w:val="nil"/>
              <w:left w:val="nil"/>
              <w:bottom w:val="single" w:sz="4" w:space="0" w:color="auto"/>
              <w:right w:val="single" w:sz="4" w:space="0" w:color="auto"/>
            </w:tcBorders>
            <w:shd w:val="clear" w:color="auto" w:fill="auto"/>
            <w:noWrap/>
            <w:vAlign w:val="center"/>
            <w:hideMark/>
          </w:tcPr>
          <w:p w:rsidR="00B53184" w:rsidRPr="00B53184" w:rsidRDefault="00B53184" w:rsidP="001E45F4">
            <w:pPr>
              <w:jc w:val="center"/>
              <w:rPr>
                <w:rFonts w:ascii="楷体" w:eastAsia="楷体" w:hAnsi="楷体" w:cs="宋体"/>
                <w:kern w:val="0"/>
                <w:szCs w:val="21"/>
              </w:rPr>
            </w:pPr>
            <w:r w:rsidRPr="00B53184">
              <w:rPr>
                <w:rFonts w:ascii="楷体" w:eastAsia="楷体" w:hAnsi="楷体" w:cs="宋体" w:hint="eastAsia"/>
                <w:kern w:val="0"/>
                <w:szCs w:val="21"/>
              </w:rPr>
              <w:t>1</w:t>
            </w:r>
          </w:p>
        </w:tc>
      </w:tr>
      <w:tr w:rsidR="00B53184" w:rsidRPr="00560E53" w:rsidTr="00B53184">
        <w:tc>
          <w:tcPr>
            <w:tcW w:w="490" w:type="pct"/>
            <w:tcBorders>
              <w:top w:val="nil"/>
              <w:left w:val="single" w:sz="4" w:space="0" w:color="auto"/>
              <w:bottom w:val="single" w:sz="4" w:space="0" w:color="auto"/>
              <w:right w:val="single" w:sz="4" w:space="0" w:color="auto"/>
            </w:tcBorders>
            <w:shd w:val="clear" w:color="auto" w:fill="auto"/>
            <w:noWrap/>
            <w:vAlign w:val="center"/>
            <w:hideMark/>
          </w:tcPr>
          <w:p w:rsidR="00B53184" w:rsidRPr="00560E53" w:rsidRDefault="00B53184" w:rsidP="001E45F4">
            <w:pPr>
              <w:widowControl/>
              <w:adjustRightInd w:val="0"/>
              <w:snapToGrid w:val="0"/>
              <w:jc w:val="center"/>
              <w:rPr>
                <w:rFonts w:ascii="楷体" w:eastAsia="楷体" w:hAnsi="楷体" w:cs="宋体"/>
                <w:kern w:val="0"/>
                <w:szCs w:val="21"/>
              </w:rPr>
            </w:pPr>
            <w:r>
              <w:rPr>
                <w:rFonts w:ascii="楷体" w:eastAsia="楷体" w:hAnsi="楷体" w:cs="宋体" w:hint="eastAsia"/>
                <w:kern w:val="0"/>
                <w:szCs w:val="21"/>
              </w:rPr>
              <w:t>5</w:t>
            </w:r>
          </w:p>
        </w:tc>
        <w:tc>
          <w:tcPr>
            <w:tcW w:w="681"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jc w:val="center"/>
              <w:rPr>
                <w:rFonts w:ascii="楷体" w:eastAsia="楷体" w:hAnsi="楷体" w:cs="宋体"/>
                <w:kern w:val="0"/>
                <w:szCs w:val="21"/>
              </w:rPr>
            </w:pPr>
            <w:r w:rsidRPr="00B53184">
              <w:rPr>
                <w:rFonts w:ascii="楷体" w:eastAsia="楷体" w:hAnsi="楷体" w:cs="宋体" w:hint="eastAsia"/>
                <w:kern w:val="0"/>
                <w:szCs w:val="21"/>
              </w:rPr>
              <w:t>网络安全系统</w:t>
            </w:r>
          </w:p>
        </w:tc>
        <w:tc>
          <w:tcPr>
            <w:tcW w:w="2979" w:type="pct"/>
            <w:tcBorders>
              <w:top w:val="nil"/>
              <w:left w:val="nil"/>
              <w:bottom w:val="single" w:sz="4" w:space="0" w:color="auto"/>
              <w:right w:val="single" w:sz="4" w:space="0" w:color="auto"/>
            </w:tcBorders>
            <w:shd w:val="clear" w:color="auto" w:fill="auto"/>
            <w:noWrap/>
            <w:vAlign w:val="center"/>
            <w:hideMark/>
          </w:tcPr>
          <w:p w:rsidR="00B53184" w:rsidRPr="00B53184" w:rsidRDefault="00B53184" w:rsidP="001E45F4">
            <w:pPr>
              <w:jc w:val="center"/>
              <w:rPr>
                <w:rFonts w:ascii="楷体" w:eastAsia="楷体" w:hAnsi="楷体" w:cs="宋体"/>
                <w:kern w:val="0"/>
                <w:szCs w:val="21"/>
              </w:rPr>
            </w:pPr>
          </w:p>
        </w:tc>
        <w:tc>
          <w:tcPr>
            <w:tcW w:w="425" w:type="pct"/>
            <w:tcBorders>
              <w:top w:val="nil"/>
              <w:left w:val="nil"/>
              <w:bottom w:val="single" w:sz="4" w:space="0" w:color="auto"/>
              <w:right w:val="single" w:sz="4" w:space="0" w:color="auto"/>
            </w:tcBorders>
            <w:shd w:val="clear" w:color="auto" w:fill="auto"/>
            <w:vAlign w:val="center"/>
            <w:hideMark/>
          </w:tcPr>
          <w:p w:rsidR="00B53184" w:rsidRPr="00B53184" w:rsidRDefault="00B53184" w:rsidP="001E45F4">
            <w:pPr>
              <w:jc w:val="center"/>
              <w:rPr>
                <w:rFonts w:ascii="楷体" w:eastAsia="楷体" w:hAnsi="楷体" w:cs="宋体"/>
                <w:kern w:val="0"/>
                <w:szCs w:val="21"/>
              </w:rPr>
            </w:pPr>
            <w:r w:rsidRPr="00B53184">
              <w:rPr>
                <w:rFonts w:ascii="楷体" w:eastAsia="楷体" w:hAnsi="楷体" w:cs="宋体" w:hint="eastAsia"/>
                <w:kern w:val="0"/>
                <w:szCs w:val="21"/>
              </w:rPr>
              <w:t>套</w:t>
            </w:r>
          </w:p>
        </w:tc>
        <w:tc>
          <w:tcPr>
            <w:tcW w:w="425" w:type="pct"/>
            <w:tcBorders>
              <w:top w:val="nil"/>
              <w:left w:val="nil"/>
              <w:bottom w:val="single" w:sz="4" w:space="0" w:color="auto"/>
              <w:right w:val="single" w:sz="4" w:space="0" w:color="auto"/>
            </w:tcBorders>
            <w:shd w:val="clear" w:color="auto" w:fill="auto"/>
            <w:noWrap/>
            <w:vAlign w:val="center"/>
            <w:hideMark/>
          </w:tcPr>
          <w:p w:rsidR="00B53184" w:rsidRPr="00B53184" w:rsidRDefault="00B53184" w:rsidP="001E45F4">
            <w:pPr>
              <w:jc w:val="center"/>
              <w:rPr>
                <w:rFonts w:ascii="楷体" w:eastAsia="楷体" w:hAnsi="楷体" w:cs="宋体"/>
                <w:kern w:val="0"/>
                <w:szCs w:val="21"/>
              </w:rPr>
            </w:pPr>
            <w:r w:rsidRPr="00B53184">
              <w:rPr>
                <w:rFonts w:ascii="楷体" w:eastAsia="楷体" w:hAnsi="楷体" w:cs="宋体" w:hint="eastAsia"/>
                <w:kern w:val="0"/>
                <w:szCs w:val="21"/>
              </w:rPr>
              <w:t>1</w:t>
            </w:r>
          </w:p>
        </w:tc>
      </w:tr>
    </w:tbl>
    <w:p w:rsidR="000C3AC8" w:rsidRPr="00560E53" w:rsidRDefault="000C3AC8" w:rsidP="00996397">
      <w:pPr>
        <w:ind w:firstLine="425"/>
      </w:pPr>
    </w:p>
    <w:p w:rsidR="000C3AC8" w:rsidRPr="00560E53" w:rsidRDefault="000C3AC8" w:rsidP="00B047E5">
      <w:pPr>
        <w:pStyle w:val="10"/>
        <w:spacing w:before="312"/>
      </w:pPr>
      <w:bookmarkStart w:id="281" w:name="_Toc464341930"/>
      <w:bookmarkStart w:id="282" w:name="_Toc485721890"/>
      <w:r w:rsidRPr="00560E53">
        <w:rPr>
          <w:rFonts w:hint="eastAsia"/>
        </w:rPr>
        <w:t>工程施工安全要求</w:t>
      </w:r>
      <w:bookmarkEnd w:id="281"/>
      <w:bookmarkEnd w:id="282"/>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根据《中华人民共和国安全生产法》、《建设工程安全生产管理条例》（国务院393号令）及《生产安全事故报告和调查处理条例》（国务院493号令）的规定，为贯彻落实安全生产管理制度，加强监督管理工作，保障通信建设工程安全生产，工程施工各单位遵照执行工信部〔2008〕111号《通信建设工程安全生产管理规定》。</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根据通信网的全程、全网性及不间断性等特点，对通信工程各单位加强安全生产管理，参建单位针对工程特点、施工现场环境、施工方法、劳动组织、作业</w:t>
      </w:r>
      <w:r w:rsidRPr="00560E53">
        <w:rPr>
          <w:rFonts w:ascii="楷体" w:eastAsia="楷体" w:hAnsi="楷体" w:hint="eastAsia"/>
        </w:rPr>
        <w:lastRenderedPageBreak/>
        <w:t>方法、使用的机械、动力设备以及各项安全防护等制定确定确保安全施工相关措施的落实。</w:t>
      </w:r>
    </w:p>
    <w:p w:rsidR="000C3AC8" w:rsidRPr="00560E53" w:rsidRDefault="000C3AC8" w:rsidP="00B047E5">
      <w:pPr>
        <w:pStyle w:val="2"/>
        <w:spacing w:before="312"/>
      </w:pPr>
      <w:bookmarkStart w:id="283" w:name="_Toc377631815"/>
      <w:bookmarkStart w:id="284" w:name="_Toc388604283"/>
      <w:bookmarkStart w:id="285" w:name="_Toc388604596"/>
      <w:bookmarkStart w:id="286" w:name="_Toc405279330"/>
      <w:bookmarkStart w:id="287" w:name="_Toc405408626"/>
      <w:bookmarkStart w:id="288" w:name="_Toc410580920"/>
      <w:bookmarkStart w:id="289" w:name="_Toc420584447"/>
      <w:bookmarkStart w:id="290" w:name="_Toc462384654"/>
      <w:bookmarkStart w:id="291" w:name="_Toc464341931"/>
      <w:bookmarkStart w:id="292" w:name="_Toc485721891"/>
      <w:r w:rsidRPr="00560E53">
        <w:rPr>
          <w:rFonts w:hint="eastAsia"/>
        </w:rPr>
        <w:t>工程安全管理组织</w:t>
      </w:r>
      <w:bookmarkEnd w:id="283"/>
      <w:bookmarkEnd w:id="284"/>
      <w:bookmarkEnd w:id="285"/>
      <w:bookmarkEnd w:id="286"/>
      <w:bookmarkEnd w:id="287"/>
      <w:bookmarkEnd w:id="288"/>
      <w:bookmarkEnd w:id="289"/>
      <w:bookmarkEnd w:id="290"/>
      <w:bookmarkEnd w:id="291"/>
      <w:bookmarkEnd w:id="292"/>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rPr>
        <w:t>1</w:t>
      </w:r>
      <w:r w:rsidRPr="00560E53">
        <w:rPr>
          <w:rFonts w:ascii="楷体" w:eastAsia="楷体" w:hAnsi="楷体" w:hint="eastAsia"/>
        </w:rPr>
        <w:t>、新建、改建、扩建工程项目的安全生产设施必须要与主体工程同时设计、同时施工、同时投产使用；</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2、安全设施建设费用要纳入工程的概预算；工程管理单位按照通信建设工程安全生产提取费率的要求，在工程概预算中明确通信建设工程安全生产费用，不打折，工程承包合同中明确支付方式、数额及时限。</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3、设计单位应当按照法律、法规和工程建设强制性标准进行设计，防止因设计不合理导致生产安全事故的发生。应当考虑施工安全操作和防护的需要，对涉及施工安全的重点部位和环节在设计文件中注明，并对防范生产安全事故提出指导意见。</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4、工程监理要严格按安全生产专篇要求实施安全监督和管理；审查施工组织设计中的安全技术措施或者专项施工方案是否符合工程建设强制性标准。在实施监理过程中，发现存在生产安全事故隐患的，应当要求施工单位整改；对情况严重的，应当要求施工单位暂时停止施工，并及时向建设单位报告。施工单位拒不整改或者不停止施工的，工程监理单位应当及时向有关主管部门报告。</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5、工程施工要严格按安全生产专篇要求，对施工人员要进行安全教育和培训，落实安全防护措施和安全经费，加强施工现场安全管理和检查；施工单位主要负责人依法对本单位的安全生产工作全面负责，项目负责人对建设工程项目的安全施工负责，落实安全生产责任制度、安全生产规章制度和操作规程，确保安全生产费用的有效使用，并根据工程的特点组织制定安全施工措施，消除安全事故隐患，及时、如实报告生产安全事故。</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通信设备施工，特别是增容、扩容作业，为了保证通信设备运行中的安全，为了保证施工作业人员的安全，必须要求施工作业人员严格遵守通信设备安装安全生产技术要求，严格遵守各项强制性标准，严格遵守安全操作规程。</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6、建设项目竣工投产前，其安全设施必须经安全部门验收合格。</w:t>
      </w:r>
    </w:p>
    <w:p w:rsidR="000C3AC8" w:rsidRPr="00560E53" w:rsidRDefault="000C3AC8" w:rsidP="00B047E5">
      <w:pPr>
        <w:pStyle w:val="2"/>
        <w:spacing w:before="312"/>
      </w:pPr>
      <w:bookmarkStart w:id="293" w:name="_Toc377631816"/>
      <w:bookmarkStart w:id="294" w:name="_Toc388604284"/>
      <w:bookmarkStart w:id="295" w:name="_Toc388604597"/>
      <w:bookmarkStart w:id="296" w:name="_Toc405279331"/>
      <w:bookmarkStart w:id="297" w:name="_Toc405408627"/>
      <w:bookmarkStart w:id="298" w:name="_Toc410580921"/>
      <w:bookmarkStart w:id="299" w:name="_Toc420584448"/>
      <w:bookmarkStart w:id="300" w:name="_Toc462384655"/>
      <w:bookmarkStart w:id="301" w:name="_Toc464341932"/>
      <w:bookmarkStart w:id="302" w:name="_Toc485721892"/>
      <w:r w:rsidRPr="00560E53">
        <w:rPr>
          <w:rFonts w:hint="eastAsia"/>
        </w:rPr>
        <w:lastRenderedPageBreak/>
        <w:t>施工安全基本要求</w:t>
      </w:r>
      <w:bookmarkEnd w:id="293"/>
      <w:bookmarkEnd w:id="294"/>
      <w:bookmarkEnd w:id="295"/>
      <w:bookmarkEnd w:id="296"/>
      <w:bookmarkEnd w:id="297"/>
      <w:bookmarkEnd w:id="298"/>
      <w:bookmarkEnd w:id="299"/>
      <w:bookmarkEnd w:id="300"/>
      <w:bookmarkEnd w:id="301"/>
      <w:bookmarkEnd w:id="302"/>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1、通信施工、监理企业应严格执行国家和通信行业工程建设标准。工程建设中必须有通信工程项目经理在施工现场指导施工，严格执行施工操作规范，施工和安全责任落实到人，确保工程建设质量，杜绝在工程建设和线路维护中发生安全事故；</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2、起重工、电工、电焊工等特殊工种作业人员必须接受培训，考试合格后持有效证件上岗；</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3、通信施工企业应制定详细的安全管理条例、办法，对登高、触电防护、作业现场、工具使用、装置检修等工序的安全防护进行详细规定；</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4、对涉及在线扩容、割接和带电作业的工程，施工企业必须与维护部门商定实施方案，保护措施，应急方案，作好安全防范措施，保证工程顺利进行；</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5、电源线的安装路由、路数及布放位置应符合施工图的规定，电源线的规格、开关（熔丝）的容量均应符合设计要求。不同电压等级、相位电源线应有不同颜色区分，并用标签进行标识；</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6、施工完毕应及时清理多余的材料，将竖井和孔洞用不燃或阻燃材料封堵。</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7、施工人员在作业过程中，应当严格遵守相关安全生产规章制度和操作规程，服从管理，自觉接受安全生产教育和培训，掌握本岗位所需的安全生产知识和操作规程，提高安全生产技能，增强事故预防和应急处理能力。</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8、施工人员有权了解作业场所和工作岗位存在的危险因素、防范措施及事故应急措施；有权对本单位的安全生产工作提出建议；有权对本单位的安全生产工作中存在的问题提出批评、检举、控告；有权拒绝违章指挥和强令冒险作业。当发现直接危及人身安全的紧急情况时，有权停止作业或者在采取可能的应急措施后撤离作业现场。</w:t>
      </w:r>
    </w:p>
    <w:p w:rsidR="000C3AC8" w:rsidRPr="00560E53" w:rsidRDefault="000C3AC8" w:rsidP="000C3AC8">
      <w:pPr>
        <w:pStyle w:val="aa"/>
        <w:spacing w:line="360" w:lineRule="auto"/>
        <w:ind w:firstLine="480"/>
        <w:rPr>
          <w:rFonts w:ascii="楷体" w:eastAsia="楷体" w:hAnsi="楷体"/>
        </w:rPr>
      </w:pPr>
      <w:r w:rsidRPr="00560E53">
        <w:rPr>
          <w:rFonts w:ascii="楷体" w:eastAsia="楷体" w:hAnsi="楷体" w:hint="eastAsia"/>
        </w:rPr>
        <w:t>9、施工人员在施工生产过程中，必须按照国家规定和不同的专业需要，正确穿戴和使用相应的劳动保护用品。从事特殊工种的作业人员在上岗前，必须进行专门的安全技术和操作技能的培训和考核，并经培训考核合格，取得《特种作业人员操作证》后方可上岗。</w:t>
      </w:r>
    </w:p>
    <w:p w:rsidR="000C3AC8" w:rsidRPr="00560E53" w:rsidRDefault="000C3AC8" w:rsidP="000C3AC8">
      <w:pPr>
        <w:autoSpaceDE w:val="0"/>
        <w:autoSpaceDN w:val="0"/>
        <w:adjustRightInd w:val="0"/>
        <w:spacing w:line="360" w:lineRule="auto"/>
        <w:ind w:firstLineChars="177" w:firstLine="425"/>
        <w:rPr>
          <w:rFonts w:ascii="楷体" w:eastAsia="楷体" w:hAnsi="楷体" w:cs="仿宋"/>
          <w:bCs/>
          <w:sz w:val="24"/>
        </w:rPr>
      </w:pPr>
    </w:p>
    <w:p w:rsidR="000C3AC8" w:rsidRPr="00560E53" w:rsidRDefault="000C3AC8" w:rsidP="00996397">
      <w:pPr>
        <w:ind w:firstLine="425"/>
      </w:pPr>
    </w:p>
    <w:p w:rsidR="001A5756" w:rsidRPr="00560E53" w:rsidRDefault="001A5756" w:rsidP="00B047E5">
      <w:pPr>
        <w:pStyle w:val="10"/>
        <w:spacing w:before="312"/>
        <w:rPr>
          <w:rFonts w:ascii="楷体" w:hAnsi="楷体"/>
        </w:rPr>
      </w:pPr>
      <w:bookmarkStart w:id="303" w:name="_Toc464341933"/>
      <w:bookmarkStart w:id="304" w:name="_Toc485721893"/>
      <w:r w:rsidRPr="00560E53">
        <w:rPr>
          <w:rFonts w:ascii="楷体" w:hAnsi="楷体" w:hint="eastAsia"/>
        </w:rPr>
        <w:lastRenderedPageBreak/>
        <w:t>投资估算</w:t>
      </w:r>
      <w:bookmarkEnd w:id="303"/>
      <w:r w:rsidR="006D6B06">
        <w:rPr>
          <w:rFonts w:hint="eastAsia"/>
        </w:rPr>
        <w:t>分析</w:t>
      </w:r>
      <w:bookmarkEnd w:id="304"/>
    </w:p>
    <w:p w:rsidR="00AA07CF" w:rsidRPr="00560E53" w:rsidRDefault="00AA07CF" w:rsidP="00E3505C">
      <w:pPr>
        <w:pStyle w:val="aa"/>
        <w:spacing w:line="360" w:lineRule="auto"/>
        <w:ind w:firstLine="480"/>
        <w:rPr>
          <w:rFonts w:ascii="楷体" w:eastAsia="楷体" w:hAnsi="楷体"/>
        </w:rPr>
      </w:pPr>
      <w:r w:rsidRPr="00560E53">
        <w:rPr>
          <w:rFonts w:ascii="楷体" w:eastAsia="楷体" w:hAnsi="楷体" w:hint="eastAsia"/>
        </w:rPr>
        <w:t>本方案总投资估算</w:t>
      </w:r>
      <w:r w:rsidR="00E3505C" w:rsidRPr="00E3505C">
        <w:rPr>
          <w:rFonts w:ascii="楷体" w:eastAsia="楷体" w:hAnsi="楷体" w:hint="eastAsia"/>
        </w:rPr>
        <w:t>3699.36万</w:t>
      </w:r>
      <w:r w:rsidRPr="00560E53">
        <w:rPr>
          <w:rFonts w:ascii="楷体" w:eastAsia="楷体" w:hAnsi="楷体" w:hint="eastAsia"/>
        </w:rPr>
        <w:t>元</w:t>
      </w:r>
      <w:r w:rsidR="00E3505C">
        <w:rPr>
          <w:rFonts w:ascii="楷体" w:eastAsia="楷体" w:hAnsi="楷体" w:hint="eastAsia"/>
        </w:rPr>
        <w:t>，</w:t>
      </w:r>
      <w:r w:rsidR="00E3505C" w:rsidRPr="00560E53">
        <w:rPr>
          <w:rFonts w:ascii="楷体" w:eastAsia="楷体" w:hAnsi="楷体" w:hint="eastAsia"/>
        </w:rPr>
        <w:t>具体见附表“投资估算详表”。</w:t>
      </w:r>
      <w:r w:rsidR="00E3505C">
        <w:rPr>
          <w:rFonts w:ascii="楷体" w:eastAsia="楷体" w:hAnsi="楷体" w:hint="eastAsia"/>
        </w:rPr>
        <w:t>各部分投资如下：</w:t>
      </w:r>
    </w:p>
    <w:tbl>
      <w:tblPr>
        <w:tblW w:w="8057" w:type="dxa"/>
        <w:tblInd w:w="94" w:type="dxa"/>
        <w:tblLook w:val="04A0"/>
      </w:tblPr>
      <w:tblGrid>
        <w:gridCol w:w="881"/>
        <w:gridCol w:w="2819"/>
        <w:gridCol w:w="3476"/>
        <w:gridCol w:w="881"/>
      </w:tblGrid>
      <w:tr w:rsidR="00E3505C" w:rsidRPr="00E3505C" w:rsidTr="00E3505C">
        <w:trPr>
          <w:trHeight w:val="281"/>
        </w:trPr>
        <w:tc>
          <w:tcPr>
            <w:tcW w:w="8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505C" w:rsidRPr="00E3505C" w:rsidRDefault="00E3505C" w:rsidP="00E3505C">
            <w:pPr>
              <w:pStyle w:val="af5"/>
            </w:pPr>
            <w:r w:rsidRPr="00E3505C">
              <w:rPr>
                <w:rFonts w:hint="eastAsia"/>
              </w:rPr>
              <w:t>序号</w:t>
            </w:r>
          </w:p>
        </w:tc>
        <w:tc>
          <w:tcPr>
            <w:tcW w:w="2819" w:type="dxa"/>
            <w:tcBorders>
              <w:top w:val="single" w:sz="4" w:space="0" w:color="auto"/>
              <w:left w:val="nil"/>
              <w:bottom w:val="single" w:sz="4" w:space="0" w:color="auto"/>
              <w:right w:val="single" w:sz="4" w:space="0" w:color="auto"/>
            </w:tcBorders>
            <w:shd w:val="clear" w:color="auto" w:fill="auto"/>
            <w:noWrap/>
            <w:vAlign w:val="center"/>
            <w:hideMark/>
          </w:tcPr>
          <w:p w:rsidR="00E3505C" w:rsidRPr="00E3505C" w:rsidRDefault="00E3505C" w:rsidP="00E3505C">
            <w:pPr>
              <w:pStyle w:val="af5"/>
            </w:pPr>
            <w:r w:rsidRPr="00E3505C">
              <w:rPr>
                <w:rFonts w:hint="eastAsia"/>
              </w:rPr>
              <w:t>项目</w:t>
            </w:r>
          </w:p>
        </w:tc>
        <w:tc>
          <w:tcPr>
            <w:tcW w:w="3476" w:type="dxa"/>
            <w:tcBorders>
              <w:top w:val="single" w:sz="4" w:space="0" w:color="auto"/>
              <w:left w:val="nil"/>
              <w:bottom w:val="single" w:sz="4" w:space="0" w:color="auto"/>
              <w:right w:val="single" w:sz="4" w:space="0" w:color="auto"/>
            </w:tcBorders>
            <w:shd w:val="clear" w:color="auto" w:fill="auto"/>
            <w:noWrap/>
            <w:vAlign w:val="center"/>
            <w:hideMark/>
          </w:tcPr>
          <w:p w:rsidR="00E3505C" w:rsidRPr="00E3505C" w:rsidRDefault="00E3505C" w:rsidP="00E3505C">
            <w:pPr>
              <w:pStyle w:val="af5"/>
            </w:pPr>
            <w:r>
              <w:rPr>
                <w:rFonts w:hint="eastAsia"/>
              </w:rPr>
              <w:t>投资估算（万元人民币）</w:t>
            </w:r>
          </w:p>
        </w:tc>
        <w:tc>
          <w:tcPr>
            <w:tcW w:w="881" w:type="dxa"/>
            <w:tcBorders>
              <w:top w:val="single" w:sz="4" w:space="0" w:color="auto"/>
              <w:left w:val="nil"/>
              <w:bottom w:val="single" w:sz="4" w:space="0" w:color="auto"/>
              <w:right w:val="single" w:sz="4" w:space="0" w:color="auto"/>
            </w:tcBorders>
            <w:shd w:val="clear" w:color="auto" w:fill="auto"/>
            <w:noWrap/>
            <w:vAlign w:val="center"/>
            <w:hideMark/>
          </w:tcPr>
          <w:p w:rsidR="00E3505C" w:rsidRPr="00E3505C" w:rsidRDefault="00E3505C" w:rsidP="00E3505C">
            <w:pPr>
              <w:pStyle w:val="af5"/>
            </w:pPr>
            <w:r>
              <w:rPr>
                <w:rFonts w:hint="eastAsia"/>
              </w:rPr>
              <w:t>备注</w:t>
            </w:r>
          </w:p>
        </w:tc>
      </w:tr>
      <w:tr w:rsidR="00E3505C" w:rsidRPr="00E3505C" w:rsidTr="00E3505C">
        <w:trPr>
          <w:trHeight w:val="281"/>
        </w:trPr>
        <w:tc>
          <w:tcPr>
            <w:tcW w:w="881" w:type="dxa"/>
            <w:tcBorders>
              <w:top w:val="nil"/>
              <w:left w:val="single" w:sz="4" w:space="0" w:color="auto"/>
              <w:bottom w:val="single" w:sz="4" w:space="0" w:color="auto"/>
              <w:right w:val="single" w:sz="4" w:space="0" w:color="auto"/>
            </w:tcBorders>
            <w:shd w:val="clear" w:color="auto" w:fill="auto"/>
            <w:noWrap/>
            <w:vAlign w:val="center"/>
            <w:hideMark/>
          </w:tcPr>
          <w:p w:rsidR="00E3505C" w:rsidRPr="00E3505C" w:rsidRDefault="00302496" w:rsidP="00E3505C">
            <w:pPr>
              <w:pStyle w:val="af5"/>
            </w:pPr>
            <w:r>
              <w:rPr>
                <w:rFonts w:hint="eastAsia"/>
              </w:rPr>
              <w:t>1</w:t>
            </w:r>
          </w:p>
        </w:tc>
        <w:tc>
          <w:tcPr>
            <w:tcW w:w="2819" w:type="dxa"/>
            <w:tcBorders>
              <w:top w:val="nil"/>
              <w:left w:val="nil"/>
              <w:bottom w:val="single" w:sz="4" w:space="0" w:color="auto"/>
              <w:right w:val="single" w:sz="4" w:space="0" w:color="auto"/>
            </w:tcBorders>
            <w:shd w:val="clear" w:color="auto" w:fill="auto"/>
            <w:noWrap/>
            <w:vAlign w:val="center"/>
            <w:hideMark/>
          </w:tcPr>
          <w:p w:rsidR="00E3505C" w:rsidRPr="00E3505C" w:rsidRDefault="00E3505C" w:rsidP="00E3505C">
            <w:pPr>
              <w:pStyle w:val="af5"/>
            </w:pPr>
            <w:r w:rsidRPr="00E3505C">
              <w:rPr>
                <w:rFonts w:hint="eastAsia"/>
              </w:rPr>
              <w:t>土建工程</w:t>
            </w:r>
          </w:p>
        </w:tc>
        <w:tc>
          <w:tcPr>
            <w:tcW w:w="3476" w:type="dxa"/>
            <w:tcBorders>
              <w:top w:val="nil"/>
              <w:left w:val="nil"/>
              <w:bottom w:val="single" w:sz="4" w:space="0" w:color="auto"/>
              <w:right w:val="single" w:sz="4" w:space="0" w:color="auto"/>
            </w:tcBorders>
            <w:shd w:val="clear" w:color="auto" w:fill="auto"/>
            <w:noWrap/>
            <w:vAlign w:val="center"/>
            <w:hideMark/>
          </w:tcPr>
          <w:p w:rsidR="00E3505C" w:rsidRDefault="00E3505C" w:rsidP="00E3505C">
            <w:pPr>
              <w:pStyle w:val="af5"/>
            </w:pPr>
            <w:r>
              <w:rPr>
                <w:rFonts w:hint="eastAsia"/>
              </w:rPr>
              <w:t xml:space="preserve">609.06 </w:t>
            </w:r>
          </w:p>
        </w:tc>
        <w:tc>
          <w:tcPr>
            <w:tcW w:w="881" w:type="dxa"/>
            <w:tcBorders>
              <w:top w:val="nil"/>
              <w:left w:val="nil"/>
              <w:bottom w:val="single" w:sz="4" w:space="0" w:color="auto"/>
              <w:right w:val="single" w:sz="4" w:space="0" w:color="auto"/>
            </w:tcBorders>
            <w:shd w:val="clear" w:color="auto" w:fill="auto"/>
            <w:noWrap/>
            <w:vAlign w:val="center"/>
            <w:hideMark/>
          </w:tcPr>
          <w:p w:rsidR="00E3505C" w:rsidRPr="00E3505C" w:rsidRDefault="00E3505C" w:rsidP="00E3505C">
            <w:pPr>
              <w:pStyle w:val="af5"/>
            </w:pPr>
            <w:r w:rsidRPr="00E3505C">
              <w:rPr>
                <w:rFonts w:hint="eastAsia"/>
              </w:rPr>
              <w:t xml:space="preserve">　</w:t>
            </w:r>
          </w:p>
        </w:tc>
      </w:tr>
      <w:tr w:rsidR="00E3505C" w:rsidRPr="00E3505C" w:rsidTr="00E3505C">
        <w:trPr>
          <w:trHeight w:val="281"/>
        </w:trPr>
        <w:tc>
          <w:tcPr>
            <w:tcW w:w="881" w:type="dxa"/>
            <w:tcBorders>
              <w:top w:val="nil"/>
              <w:left w:val="single" w:sz="4" w:space="0" w:color="auto"/>
              <w:bottom w:val="single" w:sz="4" w:space="0" w:color="auto"/>
              <w:right w:val="single" w:sz="4" w:space="0" w:color="auto"/>
            </w:tcBorders>
            <w:shd w:val="clear" w:color="auto" w:fill="auto"/>
            <w:noWrap/>
            <w:vAlign w:val="center"/>
            <w:hideMark/>
          </w:tcPr>
          <w:p w:rsidR="00E3505C" w:rsidRPr="00E3505C" w:rsidRDefault="00302496" w:rsidP="00E3505C">
            <w:pPr>
              <w:pStyle w:val="af5"/>
            </w:pPr>
            <w:r>
              <w:rPr>
                <w:rFonts w:hint="eastAsia"/>
              </w:rPr>
              <w:t>2</w:t>
            </w:r>
          </w:p>
        </w:tc>
        <w:tc>
          <w:tcPr>
            <w:tcW w:w="2819" w:type="dxa"/>
            <w:tcBorders>
              <w:top w:val="nil"/>
              <w:left w:val="nil"/>
              <w:bottom w:val="single" w:sz="4" w:space="0" w:color="auto"/>
              <w:right w:val="single" w:sz="4" w:space="0" w:color="auto"/>
            </w:tcBorders>
            <w:shd w:val="clear" w:color="auto" w:fill="auto"/>
            <w:noWrap/>
            <w:vAlign w:val="center"/>
            <w:hideMark/>
          </w:tcPr>
          <w:p w:rsidR="00E3505C" w:rsidRPr="00E3505C" w:rsidRDefault="00E3505C" w:rsidP="00E3505C">
            <w:pPr>
              <w:pStyle w:val="af5"/>
            </w:pPr>
            <w:r w:rsidRPr="00E3505C">
              <w:rPr>
                <w:rFonts w:hint="eastAsia"/>
              </w:rPr>
              <w:t>机房工程</w:t>
            </w:r>
          </w:p>
        </w:tc>
        <w:tc>
          <w:tcPr>
            <w:tcW w:w="3476" w:type="dxa"/>
            <w:tcBorders>
              <w:top w:val="nil"/>
              <w:left w:val="nil"/>
              <w:bottom w:val="single" w:sz="4" w:space="0" w:color="auto"/>
              <w:right w:val="single" w:sz="4" w:space="0" w:color="auto"/>
            </w:tcBorders>
            <w:shd w:val="clear" w:color="auto" w:fill="auto"/>
            <w:noWrap/>
            <w:vAlign w:val="center"/>
            <w:hideMark/>
          </w:tcPr>
          <w:p w:rsidR="00E3505C" w:rsidRDefault="00E3505C" w:rsidP="00E3505C">
            <w:pPr>
              <w:pStyle w:val="af5"/>
            </w:pPr>
            <w:r>
              <w:rPr>
                <w:rFonts w:hint="eastAsia"/>
              </w:rPr>
              <w:t xml:space="preserve">1979.05 </w:t>
            </w:r>
          </w:p>
        </w:tc>
        <w:tc>
          <w:tcPr>
            <w:tcW w:w="881" w:type="dxa"/>
            <w:tcBorders>
              <w:top w:val="nil"/>
              <w:left w:val="nil"/>
              <w:bottom w:val="single" w:sz="4" w:space="0" w:color="auto"/>
              <w:right w:val="single" w:sz="4" w:space="0" w:color="auto"/>
            </w:tcBorders>
            <w:shd w:val="clear" w:color="auto" w:fill="auto"/>
            <w:noWrap/>
            <w:vAlign w:val="center"/>
            <w:hideMark/>
          </w:tcPr>
          <w:p w:rsidR="00E3505C" w:rsidRPr="00E3505C" w:rsidRDefault="00E3505C" w:rsidP="00E3505C">
            <w:pPr>
              <w:pStyle w:val="af5"/>
            </w:pPr>
            <w:r w:rsidRPr="00E3505C">
              <w:rPr>
                <w:rFonts w:hint="eastAsia"/>
              </w:rPr>
              <w:t xml:space="preserve">　</w:t>
            </w:r>
          </w:p>
        </w:tc>
      </w:tr>
      <w:tr w:rsidR="00E3505C" w:rsidRPr="00E3505C" w:rsidTr="00E3505C">
        <w:trPr>
          <w:trHeight w:val="281"/>
        </w:trPr>
        <w:tc>
          <w:tcPr>
            <w:tcW w:w="881" w:type="dxa"/>
            <w:tcBorders>
              <w:top w:val="nil"/>
              <w:left w:val="single" w:sz="4" w:space="0" w:color="auto"/>
              <w:bottom w:val="single" w:sz="4" w:space="0" w:color="auto"/>
              <w:right w:val="single" w:sz="4" w:space="0" w:color="auto"/>
            </w:tcBorders>
            <w:shd w:val="clear" w:color="auto" w:fill="auto"/>
            <w:noWrap/>
            <w:vAlign w:val="center"/>
            <w:hideMark/>
          </w:tcPr>
          <w:p w:rsidR="00E3505C" w:rsidRPr="00E3505C" w:rsidRDefault="00302496" w:rsidP="00E3505C">
            <w:pPr>
              <w:pStyle w:val="af5"/>
            </w:pPr>
            <w:r>
              <w:rPr>
                <w:rFonts w:hint="eastAsia"/>
              </w:rPr>
              <w:t>3</w:t>
            </w:r>
          </w:p>
        </w:tc>
        <w:tc>
          <w:tcPr>
            <w:tcW w:w="2819" w:type="dxa"/>
            <w:tcBorders>
              <w:top w:val="nil"/>
              <w:left w:val="nil"/>
              <w:bottom w:val="single" w:sz="4" w:space="0" w:color="auto"/>
              <w:right w:val="single" w:sz="4" w:space="0" w:color="auto"/>
            </w:tcBorders>
            <w:shd w:val="clear" w:color="auto" w:fill="auto"/>
            <w:noWrap/>
            <w:vAlign w:val="center"/>
            <w:hideMark/>
          </w:tcPr>
          <w:p w:rsidR="00E3505C" w:rsidRPr="00E3505C" w:rsidRDefault="00E3505C" w:rsidP="00E3505C">
            <w:pPr>
              <w:pStyle w:val="af5"/>
            </w:pPr>
            <w:r w:rsidRPr="00E3505C">
              <w:rPr>
                <w:rFonts w:hint="eastAsia"/>
              </w:rPr>
              <w:t>设备安装工程</w:t>
            </w:r>
          </w:p>
        </w:tc>
        <w:tc>
          <w:tcPr>
            <w:tcW w:w="3476" w:type="dxa"/>
            <w:tcBorders>
              <w:top w:val="nil"/>
              <w:left w:val="nil"/>
              <w:bottom w:val="single" w:sz="4" w:space="0" w:color="auto"/>
              <w:right w:val="single" w:sz="4" w:space="0" w:color="auto"/>
            </w:tcBorders>
            <w:shd w:val="clear" w:color="auto" w:fill="auto"/>
            <w:noWrap/>
            <w:vAlign w:val="center"/>
            <w:hideMark/>
          </w:tcPr>
          <w:p w:rsidR="00E3505C" w:rsidRDefault="00E3505C" w:rsidP="00E3505C">
            <w:pPr>
              <w:pStyle w:val="af5"/>
            </w:pPr>
            <w:r>
              <w:rPr>
                <w:rFonts w:hint="eastAsia"/>
              </w:rPr>
              <w:t xml:space="preserve">1111.24 </w:t>
            </w:r>
          </w:p>
        </w:tc>
        <w:tc>
          <w:tcPr>
            <w:tcW w:w="881" w:type="dxa"/>
            <w:tcBorders>
              <w:top w:val="nil"/>
              <w:left w:val="nil"/>
              <w:bottom w:val="single" w:sz="4" w:space="0" w:color="auto"/>
              <w:right w:val="single" w:sz="4" w:space="0" w:color="auto"/>
            </w:tcBorders>
            <w:shd w:val="clear" w:color="auto" w:fill="auto"/>
            <w:noWrap/>
            <w:vAlign w:val="center"/>
            <w:hideMark/>
          </w:tcPr>
          <w:p w:rsidR="00E3505C" w:rsidRPr="00E3505C" w:rsidRDefault="00E3505C" w:rsidP="00E3505C">
            <w:pPr>
              <w:pStyle w:val="af5"/>
            </w:pPr>
            <w:r w:rsidRPr="00E3505C">
              <w:rPr>
                <w:rFonts w:hint="eastAsia"/>
              </w:rPr>
              <w:t xml:space="preserve">　</w:t>
            </w:r>
          </w:p>
        </w:tc>
      </w:tr>
      <w:tr w:rsidR="00E3505C" w:rsidRPr="00E3505C" w:rsidTr="00E3505C">
        <w:trPr>
          <w:trHeight w:val="281"/>
        </w:trPr>
        <w:tc>
          <w:tcPr>
            <w:tcW w:w="881" w:type="dxa"/>
            <w:tcBorders>
              <w:top w:val="nil"/>
              <w:left w:val="single" w:sz="4" w:space="0" w:color="auto"/>
              <w:bottom w:val="single" w:sz="4" w:space="0" w:color="auto"/>
              <w:right w:val="single" w:sz="4" w:space="0" w:color="auto"/>
            </w:tcBorders>
            <w:shd w:val="clear" w:color="auto" w:fill="auto"/>
            <w:noWrap/>
            <w:vAlign w:val="center"/>
            <w:hideMark/>
          </w:tcPr>
          <w:p w:rsidR="00E3505C" w:rsidRPr="00E3505C" w:rsidRDefault="00E3505C" w:rsidP="00E3505C">
            <w:pPr>
              <w:pStyle w:val="af5"/>
              <w:rPr>
                <w:b/>
                <w:bCs/>
              </w:rPr>
            </w:pPr>
            <w:r w:rsidRPr="00E3505C">
              <w:rPr>
                <w:rFonts w:hint="eastAsia"/>
                <w:b/>
                <w:bCs/>
              </w:rPr>
              <w:t>合计</w:t>
            </w:r>
          </w:p>
        </w:tc>
        <w:tc>
          <w:tcPr>
            <w:tcW w:w="2819" w:type="dxa"/>
            <w:tcBorders>
              <w:top w:val="nil"/>
              <w:left w:val="nil"/>
              <w:bottom w:val="single" w:sz="4" w:space="0" w:color="auto"/>
              <w:right w:val="single" w:sz="4" w:space="0" w:color="auto"/>
            </w:tcBorders>
            <w:shd w:val="clear" w:color="auto" w:fill="auto"/>
            <w:noWrap/>
            <w:vAlign w:val="center"/>
            <w:hideMark/>
          </w:tcPr>
          <w:p w:rsidR="00E3505C" w:rsidRPr="00E3505C" w:rsidRDefault="00E3505C" w:rsidP="00E3505C">
            <w:pPr>
              <w:pStyle w:val="af5"/>
              <w:rPr>
                <w:b/>
                <w:bCs/>
              </w:rPr>
            </w:pPr>
            <w:r w:rsidRPr="00E3505C">
              <w:rPr>
                <w:rFonts w:hint="eastAsia"/>
                <w:b/>
                <w:bCs/>
              </w:rPr>
              <w:t>项目总投资估算</w:t>
            </w:r>
          </w:p>
        </w:tc>
        <w:tc>
          <w:tcPr>
            <w:tcW w:w="3476" w:type="dxa"/>
            <w:tcBorders>
              <w:top w:val="nil"/>
              <w:left w:val="nil"/>
              <w:bottom w:val="single" w:sz="4" w:space="0" w:color="auto"/>
              <w:right w:val="single" w:sz="4" w:space="0" w:color="auto"/>
            </w:tcBorders>
            <w:shd w:val="clear" w:color="auto" w:fill="auto"/>
            <w:noWrap/>
            <w:vAlign w:val="center"/>
            <w:hideMark/>
          </w:tcPr>
          <w:p w:rsidR="00E3505C" w:rsidRDefault="00E3505C" w:rsidP="00E3505C">
            <w:pPr>
              <w:pStyle w:val="af5"/>
              <w:rPr>
                <w:b/>
                <w:bCs/>
              </w:rPr>
            </w:pPr>
            <w:r>
              <w:rPr>
                <w:rFonts w:hint="eastAsia"/>
                <w:b/>
                <w:bCs/>
              </w:rPr>
              <w:t xml:space="preserve">3699.36 </w:t>
            </w:r>
          </w:p>
        </w:tc>
        <w:tc>
          <w:tcPr>
            <w:tcW w:w="881" w:type="dxa"/>
            <w:tcBorders>
              <w:top w:val="nil"/>
              <w:left w:val="nil"/>
              <w:bottom w:val="single" w:sz="4" w:space="0" w:color="auto"/>
              <w:right w:val="single" w:sz="4" w:space="0" w:color="auto"/>
            </w:tcBorders>
            <w:shd w:val="clear" w:color="auto" w:fill="auto"/>
            <w:noWrap/>
            <w:vAlign w:val="center"/>
            <w:hideMark/>
          </w:tcPr>
          <w:p w:rsidR="00E3505C" w:rsidRPr="00E3505C" w:rsidRDefault="00E3505C" w:rsidP="00E3505C">
            <w:pPr>
              <w:pStyle w:val="af5"/>
              <w:rPr>
                <w:b/>
                <w:bCs/>
              </w:rPr>
            </w:pPr>
            <w:r w:rsidRPr="00E3505C">
              <w:rPr>
                <w:rFonts w:hint="eastAsia"/>
                <w:b/>
                <w:bCs/>
              </w:rPr>
              <w:t xml:space="preserve">　</w:t>
            </w:r>
          </w:p>
        </w:tc>
      </w:tr>
    </w:tbl>
    <w:p w:rsidR="00E3505C" w:rsidRPr="00560E53" w:rsidRDefault="00E3505C" w:rsidP="00E3505C">
      <w:pPr>
        <w:rPr>
          <w:rFonts w:ascii="楷体" w:eastAsia="楷体" w:hAnsi="楷体"/>
          <w:sz w:val="24"/>
        </w:rPr>
      </w:pPr>
    </w:p>
    <w:sectPr w:rsidR="00E3505C" w:rsidRPr="00560E53" w:rsidSect="00E87F68">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1B8C" w:rsidRDefault="00281B8C" w:rsidP="001A5756">
      <w:r>
        <w:separator/>
      </w:r>
    </w:p>
    <w:p w:rsidR="00281B8C" w:rsidRDefault="00281B8C"/>
  </w:endnote>
  <w:endnote w:type="continuationSeparator" w:id="1">
    <w:p w:rsidR="00281B8C" w:rsidRDefault="00281B8C" w:rsidP="001A5756">
      <w:r>
        <w:continuationSeparator/>
      </w:r>
    </w:p>
    <w:p w:rsidR="00281B8C" w:rsidRDefault="00281B8C"/>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ook Antiqua">
    <w:altName w:val="Palatino Linotype"/>
    <w:panose1 w:val="02040602050305030304"/>
    <w:charset w:val="00"/>
    <w:family w:val="roman"/>
    <w:pitch w:val="variable"/>
    <w:sig w:usb0="00000287" w:usb1="00000000" w:usb2="00000000" w:usb3="00000000" w:csb0="0000009F" w:csb1="00000000"/>
  </w:font>
  <w:font w:name="方正姚体">
    <w:altName w:val="微软雅黑"/>
    <w:panose1 w:val="02010601030101010101"/>
    <w:charset w:val="86"/>
    <w:family w:val="auto"/>
    <w:pitch w:val="variable"/>
    <w:sig w:usb0="00000003"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5510454"/>
      <w:docPartObj>
        <w:docPartGallery w:val="Page Numbers (Bottom of Page)"/>
        <w:docPartUnique/>
      </w:docPartObj>
    </w:sdtPr>
    <w:sdtContent>
      <w:p w:rsidR="00434D49" w:rsidRDefault="00434D49" w:rsidP="00996397">
        <w:pPr>
          <w:pStyle w:val="a5"/>
          <w:ind w:firstLine="319"/>
        </w:pPr>
        <w:fldSimple w:instr=" PAGE   \* MERGEFORMAT ">
          <w:r w:rsidR="000A0780" w:rsidRPr="000A0780">
            <w:rPr>
              <w:noProof/>
              <w:lang w:val="zh-CN"/>
            </w:rPr>
            <w:t>8</w:t>
          </w:r>
        </w:fldSimple>
      </w:p>
    </w:sdtContent>
  </w:sdt>
  <w:p w:rsidR="00434D49" w:rsidRDefault="00434D49" w:rsidP="00996397">
    <w:pPr>
      <w:pStyle w:val="a5"/>
      <w:ind w:firstLine="31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5510455"/>
      <w:docPartObj>
        <w:docPartGallery w:val="Page Numbers (Bottom of Page)"/>
        <w:docPartUnique/>
      </w:docPartObj>
    </w:sdtPr>
    <w:sdtContent>
      <w:p w:rsidR="00434D49" w:rsidRDefault="00434D49" w:rsidP="00996397">
        <w:pPr>
          <w:pStyle w:val="a5"/>
          <w:ind w:firstLine="319"/>
          <w:jc w:val="right"/>
        </w:pPr>
        <w:fldSimple w:instr=" PAGE   \* MERGEFORMAT ">
          <w:r w:rsidR="000A0780" w:rsidRPr="000A0780">
            <w:rPr>
              <w:noProof/>
              <w:lang w:val="zh-CN"/>
            </w:rPr>
            <w:t>7</w:t>
          </w:r>
        </w:fldSimple>
      </w:p>
    </w:sdtContent>
  </w:sdt>
  <w:p w:rsidR="00434D49" w:rsidRDefault="00434D49" w:rsidP="00996397">
    <w:pPr>
      <w:pStyle w:val="a5"/>
      <w:ind w:firstLine="31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5510461"/>
      <w:docPartObj>
        <w:docPartGallery w:val="Page Numbers (Bottom of Page)"/>
        <w:docPartUnique/>
      </w:docPartObj>
    </w:sdtPr>
    <w:sdtContent>
      <w:p w:rsidR="00434D49" w:rsidRDefault="00434D49" w:rsidP="00996397">
        <w:pPr>
          <w:pStyle w:val="a5"/>
          <w:ind w:firstLine="319"/>
          <w:jc w:val="right"/>
        </w:pPr>
        <w:fldSimple w:instr=" PAGE   \* MERGEFORMAT ">
          <w:r w:rsidR="000A0780" w:rsidRPr="000A0780">
            <w:rPr>
              <w:noProof/>
              <w:lang w:val="zh-CN"/>
            </w:rPr>
            <w:t>1</w:t>
          </w:r>
        </w:fldSimple>
      </w:p>
    </w:sdtContent>
  </w:sdt>
  <w:p w:rsidR="00434D49" w:rsidRDefault="00434D49" w:rsidP="00996397">
    <w:pPr>
      <w:pStyle w:val="a5"/>
      <w:ind w:firstLine="31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1B8C" w:rsidRDefault="00281B8C" w:rsidP="001A5756">
      <w:r>
        <w:separator/>
      </w:r>
    </w:p>
    <w:p w:rsidR="00281B8C" w:rsidRDefault="00281B8C"/>
  </w:footnote>
  <w:footnote w:type="continuationSeparator" w:id="1">
    <w:p w:rsidR="00281B8C" w:rsidRDefault="00281B8C" w:rsidP="001A5756">
      <w:r>
        <w:continuationSeparator/>
      </w:r>
    </w:p>
    <w:p w:rsidR="00281B8C" w:rsidRDefault="00281B8C"/>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0631B"/>
    <w:multiLevelType w:val="hybridMultilevel"/>
    <w:tmpl w:val="91C83EA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050D04DF"/>
    <w:multiLevelType w:val="hybridMultilevel"/>
    <w:tmpl w:val="3C18DF5C"/>
    <w:lvl w:ilvl="0" w:tplc="0409000F">
      <w:start w:val="1"/>
      <w:numFmt w:val="decimal"/>
      <w:lvlText w:val="%1."/>
      <w:lvlJc w:val="left"/>
      <w:pPr>
        <w:ind w:left="845" w:hanging="420"/>
      </w:p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
    <w:nsid w:val="0EDB2900"/>
    <w:multiLevelType w:val="hybridMultilevel"/>
    <w:tmpl w:val="1698331E"/>
    <w:lvl w:ilvl="0" w:tplc="6B308656">
      <w:start w:val="1"/>
      <w:numFmt w:val="bullet"/>
      <w:pStyle w:val="SubItemList"/>
      <w:lvlText w:val="−"/>
      <w:lvlJc w:val="left"/>
      <w:pPr>
        <w:tabs>
          <w:tab w:val="num" w:pos="2409"/>
        </w:tabs>
        <w:ind w:left="2410" w:hanging="284"/>
      </w:pPr>
      <w:rPr>
        <w:rFonts w:ascii="Times New Roman" w:hAnsi="Times New Roman" w:cs="Times New Roman" w:hint="default"/>
        <w:sz w:val="16"/>
        <w:szCs w:val="16"/>
      </w:rPr>
    </w:lvl>
    <w:lvl w:ilvl="1" w:tplc="04090003">
      <w:start w:val="1"/>
      <w:numFmt w:val="bullet"/>
      <w:lvlText w:val=""/>
      <w:lvlJc w:val="left"/>
      <w:pPr>
        <w:tabs>
          <w:tab w:val="num" w:pos="840"/>
        </w:tabs>
        <w:ind w:left="840" w:hanging="420"/>
      </w:pPr>
      <w:rPr>
        <w:rFonts w:ascii="Wingdings" w:hAnsi="Wingdings" w:cs="Wingdings" w:hint="default"/>
      </w:rPr>
    </w:lvl>
    <w:lvl w:ilvl="2" w:tplc="04090005">
      <w:start w:val="1"/>
      <w:numFmt w:val="bullet"/>
      <w:lvlText w:val=""/>
      <w:lvlJc w:val="left"/>
      <w:pPr>
        <w:tabs>
          <w:tab w:val="num" w:pos="1260"/>
        </w:tabs>
        <w:ind w:left="1260" w:hanging="420"/>
      </w:pPr>
      <w:rPr>
        <w:rFonts w:ascii="Wingdings" w:hAnsi="Wingdings" w:cs="Wingdings" w:hint="default"/>
      </w:rPr>
    </w:lvl>
    <w:lvl w:ilvl="3" w:tplc="04090001">
      <w:start w:val="1"/>
      <w:numFmt w:val="bullet"/>
      <w:lvlText w:val=""/>
      <w:lvlJc w:val="left"/>
      <w:pPr>
        <w:tabs>
          <w:tab w:val="num" w:pos="1680"/>
        </w:tabs>
        <w:ind w:left="1680" w:hanging="420"/>
      </w:pPr>
      <w:rPr>
        <w:rFonts w:ascii="Wingdings" w:hAnsi="Wingdings" w:cs="Wingdings" w:hint="default"/>
      </w:rPr>
    </w:lvl>
    <w:lvl w:ilvl="4" w:tplc="04090003">
      <w:start w:val="1"/>
      <w:numFmt w:val="bullet"/>
      <w:lvlText w:val=""/>
      <w:lvlJc w:val="left"/>
      <w:pPr>
        <w:tabs>
          <w:tab w:val="num" w:pos="2100"/>
        </w:tabs>
        <w:ind w:left="2100" w:hanging="420"/>
      </w:pPr>
      <w:rPr>
        <w:rFonts w:ascii="Wingdings" w:hAnsi="Wingdings" w:cs="Wingdings" w:hint="default"/>
      </w:rPr>
    </w:lvl>
    <w:lvl w:ilvl="5" w:tplc="04090005">
      <w:start w:val="1"/>
      <w:numFmt w:val="bullet"/>
      <w:lvlText w:val=""/>
      <w:lvlJc w:val="left"/>
      <w:pPr>
        <w:tabs>
          <w:tab w:val="num" w:pos="2520"/>
        </w:tabs>
        <w:ind w:left="2520" w:hanging="420"/>
      </w:pPr>
      <w:rPr>
        <w:rFonts w:ascii="Wingdings" w:hAnsi="Wingdings" w:cs="Wingdings" w:hint="default"/>
      </w:rPr>
    </w:lvl>
    <w:lvl w:ilvl="6" w:tplc="04090001">
      <w:start w:val="1"/>
      <w:numFmt w:val="bullet"/>
      <w:lvlText w:val=""/>
      <w:lvlJc w:val="left"/>
      <w:pPr>
        <w:tabs>
          <w:tab w:val="num" w:pos="2940"/>
        </w:tabs>
        <w:ind w:left="2940" w:hanging="420"/>
      </w:pPr>
      <w:rPr>
        <w:rFonts w:ascii="Wingdings" w:hAnsi="Wingdings" w:cs="Wingdings" w:hint="default"/>
      </w:rPr>
    </w:lvl>
    <w:lvl w:ilvl="7" w:tplc="04090003">
      <w:start w:val="1"/>
      <w:numFmt w:val="bullet"/>
      <w:lvlText w:val=""/>
      <w:lvlJc w:val="left"/>
      <w:pPr>
        <w:tabs>
          <w:tab w:val="num" w:pos="3360"/>
        </w:tabs>
        <w:ind w:left="3360" w:hanging="420"/>
      </w:pPr>
      <w:rPr>
        <w:rFonts w:ascii="Wingdings" w:hAnsi="Wingdings" w:cs="Wingdings" w:hint="default"/>
      </w:rPr>
    </w:lvl>
    <w:lvl w:ilvl="8" w:tplc="04090005">
      <w:start w:val="1"/>
      <w:numFmt w:val="bullet"/>
      <w:lvlText w:val=""/>
      <w:lvlJc w:val="left"/>
      <w:pPr>
        <w:tabs>
          <w:tab w:val="num" w:pos="3780"/>
        </w:tabs>
        <w:ind w:left="3780" w:hanging="420"/>
      </w:pPr>
      <w:rPr>
        <w:rFonts w:ascii="Wingdings" w:hAnsi="Wingdings" w:cs="Wingdings" w:hint="default"/>
      </w:rPr>
    </w:lvl>
  </w:abstractNum>
  <w:abstractNum w:abstractNumId="3">
    <w:nsid w:val="19075B87"/>
    <w:multiLevelType w:val="hybridMultilevel"/>
    <w:tmpl w:val="3C18DF5C"/>
    <w:lvl w:ilvl="0" w:tplc="AB042202">
      <w:start w:val="1"/>
      <w:numFmt w:val="decimal"/>
      <w:lvlText w:val="%1."/>
      <w:lvlJc w:val="left"/>
      <w:pPr>
        <w:ind w:left="845" w:hanging="420"/>
      </w:pPr>
    </w:lvl>
    <w:lvl w:ilvl="1" w:tplc="1FC4E7CA" w:tentative="1">
      <w:start w:val="1"/>
      <w:numFmt w:val="lowerLetter"/>
      <w:lvlText w:val="%2)"/>
      <w:lvlJc w:val="left"/>
      <w:pPr>
        <w:ind w:left="1265" w:hanging="420"/>
      </w:pPr>
    </w:lvl>
    <w:lvl w:ilvl="2" w:tplc="B7EC63D8" w:tentative="1">
      <w:start w:val="1"/>
      <w:numFmt w:val="lowerRoman"/>
      <w:lvlText w:val="%3."/>
      <w:lvlJc w:val="right"/>
      <w:pPr>
        <w:ind w:left="1685" w:hanging="420"/>
      </w:pPr>
    </w:lvl>
    <w:lvl w:ilvl="3" w:tplc="C8F63C1A" w:tentative="1">
      <w:start w:val="1"/>
      <w:numFmt w:val="decimal"/>
      <w:lvlText w:val="%4."/>
      <w:lvlJc w:val="left"/>
      <w:pPr>
        <w:ind w:left="2105" w:hanging="420"/>
      </w:pPr>
    </w:lvl>
    <w:lvl w:ilvl="4" w:tplc="0BD4496C" w:tentative="1">
      <w:start w:val="1"/>
      <w:numFmt w:val="lowerLetter"/>
      <w:lvlText w:val="%5)"/>
      <w:lvlJc w:val="left"/>
      <w:pPr>
        <w:ind w:left="2525" w:hanging="420"/>
      </w:pPr>
    </w:lvl>
    <w:lvl w:ilvl="5" w:tplc="1EA031B2" w:tentative="1">
      <w:start w:val="1"/>
      <w:numFmt w:val="lowerRoman"/>
      <w:lvlText w:val="%6."/>
      <w:lvlJc w:val="right"/>
      <w:pPr>
        <w:ind w:left="2945" w:hanging="420"/>
      </w:pPr>
    </w:lvl>
    <w:lvl w:ilvl="6" w:tplc="FF0630D8" w:tentative="1">
      <w:start w:val="1"/>
      <w:numFmt w:val="decimal"/>
      <w:lvlText w:val="%7."/>
      <w:lvlJc w:val="left"/>
      <w:pPr>
        <w:ind w:left="3365" w:hanging="420"/>
      </w:pPr>
    </w:lvl>
    <w:lvl w:ilvl="7" w:tplc="3B185644" w:tentative="1">
      <w:start w:val="1"/>
      <w:numFmt w:val="lowerLetter"/>
      <w:lvlText w:val="%8)"/>
      <w:lvlJc w:val="left"/>
      <w:pPr>
        <w:ind w:left="3785" w:hanging="420"/>
      </w:pPr>
    </w:lvl>
    <w:lvl w:ilvl="8" w:tplc="E55CAED0" w:tentative="1">
      <w:start w:val="1"/>
      <w:numFmt w:val="lowerRoman"/>
      <w:lvlText w:val="%9."/>
      <w:lvlJc w:val="right"/>
      <w:pPr>
        <w:ind w:left="4205" w:hanging="420"/>
      </w:pPr>
    </w:lvl>
  </w:abstractNum>
  <w:abstractNum w:abstractNumId="4">
    <w:nsid w:val="1DC43271"/>
    <w:multiLevelType w:val="hybridMultilevel"/>
    <w:tmpl w:val="3A541D6A"/>
    <w:lvl w:ilvl="0" w:tplc="7A3E42C8">
      <w:start w:val="1"/>
      <w:numFmt w:val="bullet"/>
      <w:lvlText w:val=""/>
      <w:lvlJc w:val="left"/>
      <w:pPr>
        <w:ind w:left="900" w:hanging="420"/>
      </w:pPr>
      <w:rPr>
        <w:rFonts w:ascii="Wingdings" w:hAnsi="Wingdings" w:hint="default"/>
      </w:rPr>
    </w:lvl>
    <w:lvl w:ilvl="1" w:tplc="811EFA6E">
      <w:numFmt w:val="bullet"/>
      <w:lvlText w:val="●"/>
      <w:lvlJc w:val="left"/>
      <w:pPr>
        <w:ind w:left="1260" w:hanging="360"/>
      </w:pPr>
      <w:rPr>
        <w:rFonts w:ascii="楷体" w:eastAsia="楷体" w:hAnsi="楷体" w:cs="仿宋" w:hint="eastAsia"/>
      </w:rPr>
    </w:lvl>
    <w:lvl w:ilvl="2" w:tplc="F7A2ABAE" w:tentative="1">
      <w:start w:val="1"/>
      <w:numFmt w:val="bullet"/>
      <w:lvlText w:val=""/>
      <w:lvlJc w:val="left"/>
      <w:pPr>
        <w:ind w:left="1740" w:hanging="420"/>
      </w:pPr>
      <w:rPr>
        <w:rFonts w:ascii="Wingdings" w:hAnsi="Wingdings" w:hint="default"/>
      </w:rPr>
    </w:lvl>
    <w:lvl w:ilvl="3" w:tplc="D0B8D35C" w:tentative="1">
      <w:start w:val="1"/>
      <w:numFmt w:val="bullet"/>
      <w:lvlText w:val=""/>
      <w:lvlJc w:val="left"/>
      <w:pPr>
        <w:ind w:left="2160" w:hanging="420"/>
      </w:pPr>
      <w:rPr>
        <w:rFonts w:ascii="Wingdings" w:hAnsi="Wingdings" w:hint="default"/>
      </w:rPr>
    </w:lvl>
    <w:lvl w:ilvl="4" w:tplc="25B04114" w:tentative="1">
      <w:start w:val="1"/>
      <w:numFmt w:val="bullet"/>
      <w:lvlText w:val=""/>
      <w:lvlJc w:val="left"/>
      <w:pPr>
        <w:ind w:left="2580" w:hanging="420"/>
      </w:pPr>
      <w:rPr>
        <w:rFonts w:ascii="Wingdings" w:hAnsi="Wingdings" w:hint="default"/>
      </w:rPr>
    </w:lvl>
    <w:lvl w:ilvl="5" w:tplc="217E5160" w:tentative="1">
      <w:start w:val="1"/>
      <w:numFmt w:val="bullet"/>
      <w:lvlText w:val=""/>
      <w:lvlJc w:val="left"/>
      <w:pPr>
        <w:ind w:left="3000" w:hanging="420"/>
      </w:pPr>
      <w:rPr>
        <w:rFonts w:ascii="Wingdings" w:hAnsi="Wingdings" w:hint="default"/>
      </w:rPr>
    </w:lvl>
    <w:lvl w:ilvl="6" w:tplc="48D0E016" w:tentative="1">
      <w:start w:val="1"/>
      <w:numFmt w:val="bullet"/>
      <w:lvlText w:val=""/>
      <w:lvlJc w:val="left"/>
      <w:pPr>
        <w:ind w:left="3420" w:hanging="420"/>
      </w:pPr>
      <w:rPr>
        <w:rFonts w:ascii="Wingdings" w:hAnsi="Wingdings" w:hint="default"/>
      </w:rPr>
    </w:lvl>
    <w:lvl w:ilvl="7" w:tplc="3104D642" w:tentative="1">
      <w:start w:val="1"/>
      <w:numFmt w:val="bullet"/>
      <w:lvlText w:val=""/>
      <w:lvlJc w:val="left"/>
      <w:pPr>
        <w:ind w:left="3840" w:hanging="420"/>
      </w:pPr>
      <w:rPr>
        <w:rFonts w:ascii="Wingdings" w:hAnsi="Wingdings" w:hint="default"/>
      </w:rPr>
    </w:lvl>
    <w:lvl w:ilvl="8" w:tplc="3C9A47EA" w:tentative="1">
      <w:start w:val="1"/>
      <w:numFmt w:val="bullet"/>
      <w:lvlText w:val=""/>
      <w:lvlJc w:val="left"/>
      <w:pPr>
        <w:ind w:left="4260" w:hanging="420"/>
      </w:pPr>
      <w:rPr>
        <w:rFonts w:ascii="Wingdings" w:hAnsi="Wingdings" w:hint="default"/>
      </w:rPr>
    </w:lvl>
  </w:abstractNum>
  <w:abstractNum w:abstractNumId="5">
    <w:nsid w:val="20A7660C"/>
    <w:multiLevelType w:val="hybridMultilevel"/>
    <w:tmpl w:val="5450EA4E"/>
    <w:lvl w:ilvl="0" w:tplc="06B6F654">
      <w:start w:val="1"/>
      <w:numFmt w:val="decimal"/>
      <w:lvlText w:val="%1)"/>
      <w:lvlJc w:val="left"/>
      <w:pPr>
        <w:ind w:left="900" w:hanging="420"/>
      </w:pPr>
    </w:lvl>
    <w:lvl w:ilvl="1" w:tplc="84EE42A2" w:tentative="1">
      <w:start w:val="1"/>
      <w:numFmt w:val="lowerLetter"/>
      <w:lvlText w:val="%2)"/>
      <w:lvlJc w:val="left"/>
      <w:pPr>
        <w:ind w:left="1320" w:hanging="420"/>
      </w:pPr>
    </w:lvl>
    <w:lvl w:ilvl="2" w:tplc="B0FC23E8" w:tentative="1">
      <w:start w:val="1"/>
      <w:numFmt w:val="lowerRoman"/>
      <w:lvlText w:val="%3."/>
      <w:lvlJc w:val="right"/>
      <w:pPr>
        <w:ind w:left="1740" w:hanging="420"/>
      </w:pPr>
    </w:lvl>
    <w:lvl w:ilvl="3" w:tplc="C3564D50" w:tentative="1">
      <w:start w:val="1"/>
      <w:numFmt w:val="decimal"/>
      <w:lvlText w:val="%4."/>
      <w:lvlJc w:val="left"/>
      <w:pPr>
        <w:ind w:left="2160" w:hanging="420"/>
      </w:pPr>
    </w:lvl>
    <w:lvl w:ilvl="4" w:tplc="5710748E" w:tentative="1">
      <w:start w:val="1"/>
      <w:numFmt w:val="lowerLetter"/>
      <w:lvlText w:val="%5)"/>
      <w:lvlJc w:val="left"/>
      <w:pPr>
        <w:ind w:left="2580" w:hanging="420"/>
      </w:pPr>
    </w:lvl>
    <w:lvl w:ilvl="5" w:tplc="E790108C" w:tentative="1">
      <w:start w:val="1"/>
      <w:numFmt w:val="lowerRoman"/>
      <w:lvlText w:val="%6."/>
      <w:lvlJc w:val="right"/>
      <w:pPr>
        <w:ind w:left="3000" w:hanging="420"/>
      </w:pPr>
    </w:lvl>
    <w:lvl w:ilvl="6" w:tplc="0B5E7CA0" w:tentative="1">
      <w:start w:val="1"/>
      <w:numFmt w:val="decimal"/>
      <w:lvlText w:val="%7."/>
      <w:lvlJc w:val="left"/>
      <w:pPr>
        <w:ind w:left="3420" w:hanging="420"/>
      </w:pPr>
    </w:lvl>
    <w:lvl w:ilvl="7" w:tplc="8720473A" w:tentative="1">
      <w:start w:val="1"/>
      <w:numFmt w:val="lowerLetter"/>
      <w:lvlText w:val="%8)"/>
      <w:lvlJc w:val="left"/>
      <w:pPr>
        <w:ind w:left="3840" w:hanging="420"/>
      </w:pPr>
    </w:lvl>
    <w:lvl w:ilvl="8" w:tplc="D3226804" w:tentative="1">
      <w:start w:val="1"/>
      <w:numFmt w:val="lowerRoman"/>
      <w:lvlText w:val="%9."/>
      <w:lvlJc w:val="right"/>
      <w:pPr>
        <w:ind w:left="4260" w:hanging="420"/>
      </w:pPr>
    </w:lvl>
  </w:abstractNum>
  <w:abstractNum w:abstractNumId="6">
    <w:nsid w:val="22B95A97"/>
    <w:multiLevelType w:val="hybridMultilevel"/>
    <w:tmpl w:val="3490F506"/>
    <w:lvl w:ilvl="0" w:tplc="A008D618">
      <w:start w:val="1"/>
      <w:numFmt w:val="bullet"/>
      <w:lvlText w:val=""/>
      <w:lvlJc w:val="left"/>
      <w:pPr>
        <w:ind w:left="0" w:hanging="420"/>
      </w:pPr>
      <w:rPr>
        <w:rFonts w:ascii="Wingdings" w:hAnsi="Wingdings" w:hint="default"/>
      </w:rPr>
    </w:lvl>
    <w:lvl w:ilvl="1" w:tplc="0EAAE62A" w:tentative="1">
      <w:start w:val="1"/>
      <w:numFmt w:val="bullet"/>
      <w:lvlText w:val=""/>
      <w:lvlJc w:val="left"/>
      <w:pPr>
        <w:ind w:left="420" w:hanging="420"/>
      </w:pPr>
      <w:rPr>
        <w:rFonts w:ascii="Wingdings" w:hAnsi="Wingdings" w:hint="default"/>
      </w:rPr>
    </w:lvl>
    <w:lvl w:ilvl="2" w:tplc="634E028E" w:tentative="1">
      <w:start w:val="1"/>
      <w:numFmt w:val="bullet"/>
      <w:lvlText w:val=""/>
      <w:lvlJc w:val="left"/>
      <w:pPr>
        <w:ind w:left="840" w:hanging="420"/>
      </w:pPr>
      <w:rPr>
        <w:rFonts w:ascii="Wingdings" w:hAnsi="Wingdings" w:hint="default"/>
      </w:rPr>
    </w:lvl>
    <w:lvl w:ilvl="3" w:tplc="514053FA" w:tentative="1">
      <w:start w:val="1"/>
      <w:numFmt w:val="bullet"/>
      <w:lvlText w:val=""/>
      <w:lvlJc w:val="left"/>
      <w:pPr>
        <w:ind w:left="1260" w:hanging="420"/>
      </w:pPr>
      <w:rPr>
        <w:rFonts w:ascii="Wingdings" w:hAnsi="Wingdings" w:hint="default"/>
      </w:rPr>
    </w:lvl>
    <w:lvl w:ilvl="4" w:tplc="09FC5F66" w:tentative="1">
      <w:start w:val="1"/>
      <w:numFmt w:val="bullet"/>
      <w:lvlText w:val=""/>
      <w:lvlJc w:val="left"/>
      <w:pPr>
        <w:ind w:left="1680" w:hanging="420"/>
      </w:pPr>
      <w:rPr>
        <w:rFonts w:ascii="Wingdings" w:hAnsi="Wingdings" w:hint="default"/>
      </w:rPr>
    </w:lvl>
    <w:lvl w:ilvl="5" w:tplc="5C5E19F4" w:tentative="1">
      <w:start w:val="1"/>
      <w:numFmt w:val="bullet"/>
      <w:lvlText w:val=""/>
      <w:lvlJc w:val="left"/>
      <w:pPr>
        <w:ind w:left="2100" w:hanging="420"/>
      </w:pPr>
      <w:rPr>
        <w:rFonts w:ascii="Wingdings" w:hAnsi="Wingdings" w:hint="default"/>
      </w:rPr>
    </w:lvl>
    <w:lvl w:ilvl="6" w:tplc="17EE5094" w:tentative="1">
      <w:start w:val="1"/>
      <w:numFmt w:val="bullet"/>
      <w:lvlText w:val=""/>
      <w:lvlJc w:val="left"/>
      <w:pPr>
        <w:ind w:left="2520" w:hanging="420"/>
      </w:pPr>
      <w:rPr>
        <w:rFonts w:ascii="Wingdings" w:hAnsi="Wingdings" w:hint="default"/>
      </w:rPr>
    </w:lvl>
    <w:lvl w:ilvl="7" w:tplc="AE241910" w:tentative="1">
      <w:start w:val="1"/>
      <w:numFmt w:val="bullet"/>
      <w:lvlText w:val=""/>
      <w:lvlJc w:val="left"/>
      <w:pPr>
        <w:ind w:left="2940" w:hanging="420"/>
      </w:pPr>
      <w:rPr>
        <w:rFonts w:ascii="Wingdings" w:hAnsi="Wingdings" w:hint="default"/>
      </w:rPr>
    </w:lvl>
    <w:lvl w:ilvl="8" w:tplc="E93C3AC2" w:tentative="1">
      <w:start w:val="1"/>
      <w:numFmt w:val="bullet"/>
      <w:lvlText w:val=""/>
      <w:lvlJc w:val="left"/>
      <w:pPr>
        <w:ind w:left="3360" w:hanging="420"/>
      </w:pPr>
      <w:rPr>
        <w:rFonts w:ascii="Wingdings" w:hAnsi="Wingdings" w:hint="default"/>
      </w:rPr>
    </w:lvl>
  </w:abstractNum>
  <w:abstractNum w:abstractNumId="7">
    <w:nsid w:val="24C13A61"/>
    <w:multiLevelType w:val="hybridMultilevel"/>
    <w:tmpl w:val="5450EA4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24EB08EF"/>
    <w:multiLevelType w:val="hybridMultilevel"/>
    <w:tmpl w:val="BC92CAC4"/>
    <w:lvl w:ilvl="0" w:tplc="04090001">
      <w:start w:val="1"/>
      <w:numFmt w:val="bullet"/>
      <w:lvlText w:val=""/>
      <w:lvlJc w:val="left"/>
      <w:pPr>
        <w:ind w:left="900" w:hanging="420"/>
      </w:pPr>
      <w:rPr>
        <w:rFonts w:ascii="Wingdings" w:hAnsi="Wingdings" w:hint="default"/>
      </w:rPr>
    </w:lvl>
    <w:lvl w:ilvl="1" w:tplc="E2EE4E6A"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9">
    <w:nsid w:val="25253AD5"/>
    <w:multiLevelType w:val="hybridMultilevel"/>
    <w:tmpl w:val="53A43398"/>
    <w:lvl w:ilvl="0" w:tplc="0409000F">
      <w:start w:val="1"/>
      <w:numFmt w:val="decimal"/>
      <w:lvlText w:val="%1."/>
      <w:lvlJc w:val="left"/>
      <w:pPr>
        <w:ind w:left="845" w:hanging="420"/>
      </w:p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0">
    <w:nsid w:val="26BF3412"/>
    <w:multiLevelType w:val="hybridMultilevel"/>
    <w:tmpl w:val="A5D2E234"/>
    <w:styleLink w:val="a"/>
    <w:lvl w:ilvl="0" w:tplc="04090011">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9FF58CE"/>
    <w:multiLevelType w:val="multilevel"/>
    <w:tmpl w:val="0409001D"/>
    <w:numStyleLink w:val="111111"/>
  </w:abstractNum>
  <w:abstractNum w:abstractNumId="12">
    <w:nsid w:val="35BC36AC"/>
    <w:multiLevelType w:val="hybridMultilevel"/>
    <w:tmpl w:val="2D4E8BB6"/>
    <w:lvl w:ilvl="0" w:tplc="14B02A1E">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38B07E0D"/>
    <w:multiLevelType w:val="hybridMultilevel"/>
    <w:tmpl w:val="123A7820"/>
    <w:lvl w:ilvl="0" w:tplc="87100222">
      <w:start w:val="1"/>
      <w:numFmt w:val="decimal"/>
      <w:lvlText w:val="%1."/>
      <w:lvlJc w:val="left"/>
      <w:pPr>
        <w:ind w:left="420" w:hanging="420"/>
      </w:pPr>
    </w:lvl>
    <w:lvl w:ilvl="1" w:tplc="43324096" w:tentative="1">
      <w:start w:val="1"/>
      <w:numFmt w:val="lowerLetter"/>
      <w:lvlText w:val="%2)"/>
      <w:lvlJc w:val="left"/>
      <w:pPr>
        <w:ind w:left="840" w:hanging="420"/>
      </w:pPr>
    </w:lvl>
    <w:lvl w:ilvl="2" w:tplc="35FC8B7C" w:tentative="1">
      <w:start w:val="1"/>
      <w:numFmt w:val="lowerRoman"/>
      <w:lvlText w:val="%3."/>
      <w:lvlJc w:val="right"/>
      <w:pPr>
        <w:ind w:left="1260" w:hanging="420"/>
      </w:pPr>
    </w:lvl>
    <w:lvl w:ilvl="3" w:tplc="88C8E4D6" w:tentative="1">
      <w:start w:val="1"/>
      <w:numFmt w:val="decimal"/>
      <w:lvlText w:val="%4."/>
      <w:lvlJc w:val="left"/>
      <w:pPr>
        <w:ind w:left="1680" w:hanging="420"/>
      </w:pPr>
    </w:lvl>
    <w:lvl w:ilvl="4" w:tplc="715AE3A0" w:tentative="1">
      <w:start w:val="1"/>
      <w:numFmt w:val="lowerLetter"/>
      <w:lvlText w:val="%5)"/>
      <w:lvlJc w:val="left"/>
      <w:pPr>
        <w:ind w:left="2100" w:hanging="420"/>
      </w:pPr>
    </w:lvl>
    <w:lvl w:ilvl="5" w:tplc="0A1088B4" w:tentative="1">
      <w:start w:val="1"/>
      <w:numFmt w:val="lowerRoman"/>
      <w:lvlText w:val="%6."/>
      <w:lvlJc w:val="right"/>
      <w:pPr>
        <w:ind w:left="2520" w:hanging="420"/>
      </w:pPr>
    </w:lvl>
    <w:lvl w:ilvl="6" w:tplc="E3607F6A" w:tentative="1">
      <w:start w:val="1"/>
      <w:numFmt w:val="decimal"/>
      <w:lvlText w:val="%7."/>
      <w:lvlJc w:val="left"/>
      <w:pPr>
        <w:ind w:left="2940" w:hanging="420"/>
      </w:pPr>
    </w:lvl>
    <w:lvl w:ilvl="7" w:tplc="6C9645E6" w:tentative="1">
      <w:start w:val="1"/>
      <w:numFmt w:val="lowerLetter"/>
      <w:lvlText w:val="%8)"/>
      <w:lvlJc w:val="left"/>
      <w:pPr>
        <w:ind w:left="3360" w:hanging="420"/>
      </w:pPr>
    </w:lvl>
    <w:lvl w:ilvl="8" w:tplc="1238380E" w:tentative="1">
      <w:start w:val="1"/>
      <w:numFmt w:val="lowerRoman"/>
      <w:lvlText w:val="%9."/>
      <w:lvlJc w:val="right"/>
      <w:pPr>
        <w:ind w:left="3780" w:hanging="420"/>
      </w:pPr>
    </w:lvl>
  </w:abstractNum>
  <w:abstractNum w:abstractNumId="14">
    <w:nsid w:val="3BE75ABC"/>
    <w:multiLevelType w:val="hybridMultilevel"/>
    <w:tmpl w:val="5394E2F4"/>
    <w:lvl w:ilvl="0" w:tplc="04090011">
      <w:start w:val="1"/>
      <w:numFmt w:val="bullet"/>
      <w:lvlText w:val=""/>
      <w:lvlJc w:val="left"/>
      <w:pPr>
        <w:ind w:left="900" w:hanging="420"/>
      </w:pPr>
      <w:rPr>
        <w:rFonts w:ascii="Wingdings" w:hAnsi="Wingdings" w:hint="default"/>
      </w:rPr>
    </w:lvl>
    <w:lvl w:ilvl="1" w:tplc="04090019" w:tentative="1">
      <w:start w:val="1"/>
      <w:numFmt w:val="bullet"/>
      <w:lvlText w:val=""/>
      <w:lvlJc w:val="left"/>
      <w:pPr>
        <w:ind w:left="1320" w:hanging="420"/>
      </w:pPr>
      <w:rPr>
        <w:rFonts w:ascii="Wingdings" w:hAnsi="Wingdings" w:hint="default"/>
      </w:rPr>
    </w:lvl>
    <w:lvl w:ilvl="2" w:tplc="0409001B" w:tentative="1">
      <w:start w:val="1"/>
      <w:numFmt w:val="bullet"/>
      <w:lvlText w:val=""/>
      <w:lvlJc w:val="left"/>
      <w:pPr>
        <w:ind w:left="1740" w:hanging="420"/>
      </w:pPr>
      <w:rPr>
        <w:rFonts w:ascii="Wingdings" w:hAnsi="Wingdings" w:hint="default"/>
      </w:rPr>
    </w:lvl>
    <w:lvl w:ilvl="3" w:tplc="0409000F" w:tentative="1">
      <w:start w:val="1"/>
      <w:numFmt w:val="bullet"/>
      <w:lvlText w:val=""/>
      <w:lvlJc w:val="left"/>
      <w:pPr>
        <w:ind w:left="2160" w:hanging="420"/>
      </w:pPr>
      <w:rPr>
        <w:rFonts w:ascii="Wingdings" w:hAnsi="Wingdings" w:hint="default"/>
      </w:rPr>
    </w:lvl>
    <w:lvl w:ilvl="4" w:tplc="04090019" w:tentative="1">
      <w:start w:val="1"/>
      <w:numFmt w:val="bullet"/>
      <w:lvlText w:val=""/>
      <w:lvlJc w:val="left"/>
      <w:pPr>
        <w:ind w:left="2580" w:hanging="420"/>
      </w:pPr>
      <w:rPr>
        <w:rFonts w:ascii="Wingdings" w:hAnsi="Wingdings" w:hint="default"/>
      </w:rPr>
    </w:lvl>
    <w:lvl w:ilvl="5" w:tplc="0409001B" w:tentative="1">
      <w:start w:val="1"/>
      <w:numFmt w:val="bullet"/>
      <w:lvlText w:val=""/>
      <w:lvlJc w:val="left"/>
      <w:pPr>
        <w:ind w:left="3000" w:hanging="420"/>
      </w:pPr>
      <w:rPr>
        <w:rFonts w:ascii="Wingdings" w:hAnsi="Wingdings" w:hint="default"/>
      </w:rPr>
    </w:lvl>
    <w:lvl w:ilvl="6" w:tplc="0409000F" w:tentative="1">
      <w:start w:val="1"/>
      <w:numFmt w:val="bullet"/>
      <w:lvlText w:val=""/>
      <w:lvlJc w:val="left"/>
      <w:pPr>
        <w:ind w:left="3420" w:hanging="420"/>
      </w:pPr>
      <w:rPr>
        <w:rFonts w:ascii="Wingdings" w:hAnsi="Wingdings" w:hint="default"/>
      </w:rPr>
    </w:lvl>
    <w:lvl w:ilvl="7" w:tplc="04090019" w:tentative="1">
      <w:start w:val="1"/>
      <w:numFmt w:val="bullet"/>
      <w:lvlText w:val=""/>
      <w:lvlJc w:val="left"/>
      <w:pPr>
        <w:ind w:left="3840" w:hanging="420"/>
      </w:pPr>
      <w:rPr>
        <w:rFonts w:ascii="Wingdings" w:hAnsi="Wingdings" w:hint="default"/>
      </w:rPr>
    </w:lvl>
    <w:lvl w:ilvl="8" w:tplc="0409001B" w:tentative="1">
      <w:start w:val="1"/>
      <w:numFmt w:val="bullet"/>
      <w:lvlText w:val=""/>
      <w:lvlJc w:val="left"/>
      <w:pPr>
        <w:ind w:left="4260" w:hanging="420"/>
      </w:pPr>
      <w:rPr>
        <w:rFonts w:ascii="Wingdings" w:hAnsi="Wingdings" w:hint="default"/>
      </w:rPr>
    </w:lvl>
  </w:abstractNum>
  <w:abstractNum w:abstractNumId="15">
    <w:nsid w:val="3EDB0E77"/>
    <w:multiLevelType w:val="hybridMultilevel"/>
    <w:tmpl w:val="17D0D09A"/>
    <w:styleLink w:val="11"/>
    <w:lvl w:ilvl="0" w:tplc="04090001">
      <w:start w:val="1"/>
      <w:numFmt w:val="bullet"/>
      <w:lvlText w:val=""/>
      <w:lvlJc w:val="left"/>
      <w:pPr>
        <w:ind w:left="1006" w:hanging="420"/>
      </w:pPr>
      <w:rPr>
        <w:rFonts w:ascii="Wingdings" w:hAnsi="Wingdings" w:hint="default"/>
      </w:rPr>
    </w:lvl>
    <w:lvl w:ilvl="1" w:tplc="04090003" w:tentative="1">
      <w:start w:val="1"/>
      <w:numFmt w:val="bullet"/>
      <w:lvlText w:val=""/>
      <w:lvlJc w:val="left"/>
      <w:pPr>
        <w:ind w:left="1426" w:hanging="420"/>
      </w:pPr>
      <w:rPr>
        <w:rFonts w:ascii="Wingdings" w:hAnsi="Wingdings" w:hint="default"/>
      </w:rPr>
    </w:lvl>
    <w:lvl w:ilvl="2" w:tplc="04090005" w:tentative="1">
      <w:start w:val="1"/>
      <w:numFmt w:val="bullet"/>
      <w:lvlText w:val=""/>
      <w:lvlJc w:val="left"/>
      <w:pPr>
        <w:ind w:left="1846" w:hanging="420"/>
      </w:pPr>
      <w:rPr>
        <w:rFonts w:ascii="Wingdings" w:hAnsi="Wingdings" w:hint="default"/>
      </w:rPr>
    </w:lvl>
    <w:lvl w:ilvl="3" w:tplc="04090001" w:tentative="1">
      <w:start w:val="1"/>
      <w:numFmt w:val="bullet"/>
      <w:lvlText w:val=""/>
      <w:lvlJc w:val="left"/>
      <w:pPr>
        <w:ind w:left="2266" w:hanging="420"/>
      </w:pPr>
      <w:rPr>
        <w:rFonts w:ascii="Wingdings" w:hAnsi="Wingdings" w:hint="default"/>
      </w:rPr>
    </w:lvl>
    <w:lvl w:ilvl="4" w:tplc="04090003" w:tentative="1">
      <w:start w:val="1"/>
      <w:numFmt w:val="bullet"/>
      <w:lvlText w:val=""/>
      <w:lvlJc w:val="left"/>
      <w:pPr>
        <w:ind w:left="2686" w:hanging="420"/>
      </w:pPr>
      <w:rPr>
        <w:rFonts w:ascii="Wingdings" w:hAnsi="Wingdings" w:hint="default"/>
      </w:rPr>
    </w:lvl>
    <w:lvl w:ilvl="5" w:tplc="04090005" w:tentative="1">
      <w:start w:val="1"/>
      <w:numFmt w:val="bullet"/>
      <w:lvlText w:val=""/>
      <w:lvlJc w:val="left"/>
      <w:pPr>
        <w:ind w:left="3106" w:hanging="420"/>
      </w:pPr>
      <w:rPr>
        <w:rFonts w:ascii="Wingdings" w:hAnsi="Wingdings" w:hint="default"/>
      </w:rPr>
    </w:lvl>
    <w:lvl w:ilvl="6" w:tplc="04090001" w:tentative="1">
      <w:start w:val="1"/>
      <w:numFmt w:val="bullet"/>
      <w:lvlText w:val=""/>
      <w:lvlJc w:val="left"/>
      <w:pPr>
        <w:ind w:left="3526" w:hanging="420"/>
      </w:pPr>
      <w:rPr>
        <w:rFonts w:ascii="Wingdings" w:hAnsi="Wingdings" w:hint="default"/>
      </w:rPr>
    </w:lvl>
    <w:lvl w:ilvl="7" w:tplc="04090003" w:tentative="1">
      <w:start w:val="1"/>
      <w:numFmt w:val="bullet"/>
      <w:lvlText w:val=""/>
      <w:lvlJc w:val="left"/>
      <w:pPr>
        <w:ind w:left="3946" w:hanging="420"/>
      </w:pPr>
      <w:rPr>
        <w:rFonts w:ascii="Wingdings" w:hAnsi="Wingdings" w:hint="default"/>
      </w:rPr>
    </w:lvl>
    <w:lvl w:ilvl="8" w:tplc="04090005" w:tentative="1">
      <w:start w:val="1"/>
      <w:numFmt w:val="bullet"/>
      <w:lvlText w:val=""/>
      <w:lvlJc w:val="left"/>
      <w:pPr>
        <w:ind w:left="4366" w:hanging="420"/>
      </w:pPr>
      <w:rPr>
        <w:rFonts w:ascii="Wingdings" w:hAnsi="Wingdings" w:hint="default"/>
      </w:rPr>
    </w:lvl>
  </w:abstractNum>
  <w:abstractNum w:abstractNumId="16">
    <w:nsid w:val="45FC0CDD"/>
    <w:multiLevelType w:val="hybridMultilevel"/>
    <w:tmpl w:val="7408B7A2"/>
    <w:lvl w:ilvl="0" w:tplc="0409000F">
      <w:start w:val="1"/>
      <w:numFmt w:val="decimal"/>
      <w:lvlText w:val="（%1）"/>
      <w:lvlJc w:val="left"/>
      <w:pPr>
        <w:ind w:left="1271"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47596518"/>
    <w:multiLevelType w:val="hybridMultilevel"/>
    <w:tmpl w:val="D408C5AE"/>
    <w:lvl w:ilvl="0" w:tplc="F1780A38">
      <w:start w:val="1"/>
      <w:numFmt w:val="decimal"/>
      <w:lvlText w:val="%1."/>
      <w:lvlJc w:val="left"/>
      <w:pPr>
        <w:tabs>
          <w:tab w:val="num" w:pos="821"/>
        </w:tabs>
        <w:ind w:left="821" w:hanging="420"/>
      </w:pPr>
      <w:rPr>
        <w:rFonts w:hint="default"/>
      </w:rPr>
    </w:lvl>
    <w:lvl w:ilvl="1" w:tplc="04090019" w:tentative="1">
      <w:start w:val="1"/>
      <w:numFmt w:val="lowerLetter"/>
      <w:lvlText w:val="%2)"/>
      <w:lvlJc w:val="left"/>
      <w:pPr>
        <w:tabs>
          <w:tab w:val="num" w:pos="1241"/>
        </w:tabs>
        <w:ind w:left="1241" w:hanging="420"/>
      </w:pPr>
    </w:lvl>
    <w:lvl w:ilvl="2" w:tplc="0409001B" w:tentative="1">
      <w:start w:val="1"/>
      <w:numFmt w:val="lowerRoman"/>
      <w:lvlText w:val="%3."/>
      <w:lvlJc w:val="right"/>
      <w:pPr>
        <w:tabs>
          <w:tab w:val="num" w:pos="1661"/>
        </w:tabs>
        <w:ind w:left="1661" w:hanging="420"/>
      </w:pPr>
    </w:lvl>
    <w:lvl w:ilvl="3" w:tplc="0409000F" w:tentative="1">
      <w:start w:val="1"/>
      <w:numFmt w:val="decimal"/>
      <w:lvlText w:val="%4."/>
      <w:lvlJc w:val="left"/>
      <w:pPr>
        <w:tabs>
          <w:tab w:val="num" w:pos="2081"/>
        </w:tabs>
        <w:ind w:left="2081" w:hanging="420"/>
      </w:pPr>
    </w:lvl>
    <w:lvl w:ilvl="4" w:tplc="04090019" w:tentative="1">
      <w:start w:val="1"/>
      <w:numFmt w:val="lowerLetter"/>
      <w:lvlText w:val="%5)"/>
      <w:lvlJc w:val="left"/>
      <w:pPr>
        <w:tabs>
          <w:tab w:val="num" w:pos="2501"/>
        </w:tabs>
        <w:ind w:left="2501" w:hanging="420"/>
      </w:pPr>
    </w:lvl>
    <w:lvl w:ilvl="5" w:tplc="0409001B" w:tentative="1">
      <w:start w:val="1"/>
      <w:numFmt w:val="lowerRoman"/>
      <w:lvlText w:val="%6."/>
      <w:lvlJc w:val="right"/>
      <w:pPr>
        <w:tabs>
          <w:tab w:val="num" w:pos="2921"/>
        </w:tabs>
        <w:ind w:left="2921" w:hanging="420"/>
      </w:pPr>
    </w:lvl>
    <w:lvl w:ilvl="6" w:tplc="0409000F" w:tentative="1">
      <w:start w:val="1"/>
      <w:numFmt w:val="decimal"/>
      <w:lvlText w:val="%7."/>
      <w:lvlJc w:val="left"/>
      <w:pPr>
        <w:tabs>
          <w:tab w:val="num" w:pos="3341"/>
        </w:tabs>
        <w:ind w:left="3341" w:hanging="420"/>
      </w:pPr>
    </w:lvl>
    <w:lvl w:ilvl="7" w:tplc="04090019" w:tentative="1">
      <w:start w:val="1"/>
      <w:numFmt w:val="lowerLetter"/>
      <w:lvlText w:val="%8)"/>
      <w:lvlJc w:val="left"/>
      <w:pPr>
        <w:tabs>
          <w:tab w:val="num" w:pos="3761"/>
        </w:tabs>
        <w:ind w:left="3761" w:hanging="420"/>
      </w:pPr>
    </w:lvl>
    <w:lvl w:ilvl="8" w:tplc="0409001B" w:tentative="1">
      <w:start w:val="1"/>
      <w:numFmt w:val="lowerRoman"/>
      <w:lvlText w:val="%9."/>
      <w:lvlJc w:val="right"/>
      <w:pPr>
        <w:tabs>
          <w:tab w:val="num" w:pos="4181"/>
        </w:tabs>
        <w:ind w:left="4181" w:hanging="420"/>
      </w:pPr>
    </w:lvl>
  </w:abstractNum>
  <w:abstractNum w:abstractNumId="18">
    <w:nsid w:val="477E6E9A"/>
    <w:multiLevelType w:val="hybridMultilevel"/>
    <w:tmpl w:val="BA62BB22"/>
    <w:lvl w:ilvl="0" w:tplc="0409000F">
      <w:start w:val="1"/>
      <w:numFmt w:val="bullet"/>
      <w:lvlText w:val=""/>
      <w:lvlJc w:val="left"/>
      <w:pPr>
        <w:ind w:left="900" w:hanging="420"/>
      </w:pPr>
      <w:rPr>
        <w:rFonts w:ascii="Wingdings" w:hAnsi="Wingdings" w:hint="default"/>
      </w:rPr>
    </w:lvl>
    <w:lvl w:ilvl="1" w:tplc="04090019" w:tentative="1">
      <w:start w:val="1"/>
      <w:numFmt w:val="bullet"/>
      <w:lvlText w:val=""/>
      <w:lvlJc w:val="left"/>
      <w:pPr>
        <w:ind w:left="1320" w:hanging="420"/>
      </w:pPr>
      <w:rPr>
        <w:rFonts w:ascii="Wingdings" w:hAnsi="Wingdings" w:hint="default"/>
      </w:rPr>
    </w:lvl>
    <w:lvl w:ilvl="2" w:tplc="0409001B" w:tentative="1">
      <w:start w:val="1"/>
      <w:numFmt w:val="bullet"/>
      <w:lvlText w:val=""/>
      <w:lvlJc w:val="left"/>
      <w:pPr>
        <w:ind w:left="1740" w:hanging="420"/>
      </w:pPr>
      <w:rPr>
        <w:rFonts w:ascii="Wingdings" w:hAnsi="Wingdings" w:hint="default"/>
      </w:rPr>
    </w:lvl>
    <w:lvl w:ilvl="3" w:tplc="0409000F" w:tentative="1">
      <w:start w:val="1"/>
      <w:numFmt w:val="bullet"/>
      <w:lvlText w:val=""/>
      <w:lvlJc w:val="left"/>
      <w:pPr>
        <w:ind w:left="2160" w:hanging="420"/>
      </w:pPr>
      <w:rPr>
        <w:rFonts w:ascii="Wingdings" w:hAnsi="Wingdings" w:hint="default"/>
      </w:rPr>
    </w:lvl>
    <w:lvl w:ilvl="4" w:tplc="04090019" w:tentative="1">
      <w:start w:val="1"/>
      <w:numFmt w:val="bullet"/>
      <w:lvlText w:val=""/>
      <w:lvlJc w:val="left"/>
      <w:pPr>
        <w:ind w:left="2580" w:hanging="420"/>
      </w:pPr>
      <w:rPr>
        <w:rFonts w:ascii="Wingdings" w:hAnsi="Wingdings" w:hint="default"/>
      </w:rPr>
    </w:lvl>
    <w:lvl w:ilvl="5" w:tplc="0409001B" w:tentative="1">
      <w:start w:val="1"/>
      <w:numFmt w:val="bullet"/>
      <w:lvlText w:val=""/>
      <w:lvlJc w:val="left"/>
      <w:pPr>
        <w:ind w:left="3000" w:hanging="420"/>
      </w:pPr>
      <w:rPr>
        <w:rFonts w:ascii="Wingdings" w:hAnsi="Wingdings" w:hint="default"/>
      </w:rPr>
    </w:lvl>
    <w:lvl w:ilvl="6" w:tplc="0409000F" w:tentative="1">
      <w:start w:val="1"/>
      <w:numFmt w:val="bullet"/>
      <w:lvlText w:val=""/>
      <w:lvlJc w:val="left"/>
      <w:pPr>
        <w:ind w:left="3420" w:hanging="420"/>
      </w:pPr>
      <w:rPr>
        <w:rFonts w:ascii="Wingdings" w:hAnsi="Wingdings" w:hint="default"/>
      </w:rPr>
    </w:lvl>
    <w:lvl w:ilvl="7" w:tplc="04090019" w:tentative="1">
      <w:start w:val="1"/>
      <w:numFmt w:val="bullet"/>
      <w:lvlText w:val=""/>
      <w:lvlJc w:val="left"/>
      <w:pPr>
        <w:ind w:left="3840" w:hanging="420"/>
      </w:pPr>
      <w:rPr>
        <w:rFonts w:ascii="Wingdings" w:hAnsi="Wingdings" w:hint="default"/>
      </w:rPr>
    </w:lvl>
    <w:lvl w:ilvl="8" w:tplc="0409001B" w:tentative="1">
      <w:start w:val="1"/>
      <w:numFmt w:val="bullet"/>
      <w:lvlText w:val=""/>
      <w:lvlJc w:val="left"/>
      <w:pPr>
        <w:ind w:left="4260" w:hanging="420"/>
      </w:pPr>
      <w:rPr>
        <w:rFonts w:ascii="Wingdings" w:hAnsi="Wingdings" w:hint="default"/>
      </w:rPr>
    </w:lvl>
  </w:abstractNum>
  <w:abstractNum w:abstractNumId="19">
    <w:nsid w:val="48AC3A3E"/>
    <w:multiLevelType w:val="hybridMultilevel"/>
    <w:tmpl w:val="91C83EAE"/>
    <w:lvl w:ilvl="0" w:tplc="04090001">
      <w:start w:val="1"/>
      <w:numFmt w:val="decimal"/>
      <w:lvlText w:val="%1."/>
      <w:lvlJc w:val="left"/>
      <w:pPr>
        <w:ind w:left="900" w:hanging="420"/>
      </w:pPr>
    </w:lvl>
    <w:lvl w:ilvl="1" w:tplc="04090003" w:tentative="1">
      <w:start w:val="1"/>
      <w:numFmt w:val="lowerLetter"/>
      <w:lvlText w:val="%2)"/>
      <w:lvlJc w:val="left"/>
      <w:pPr>
        <w:ind w:left="1320" w:hanging="420"/>
      </w:pPr>
    </w:lvl>
    <w:lvl w:ilvl="2" w:tplc="04090005" w:tentative="1">
      <w:start w:val="1"/>
      <w:numFmt w:val="lowerRoman"/>
      <w:lvlText w:val="%3."/>
      <w:lvlJc w:val="right"/>
      <w:pPr>
        <w:ind w:left="1740" w:hanging="420"/>
      </w:pPr>
    </w:lvl>
    <w:lvl w:ilvl="3" w:tplc="04090001" w:tentative="1">
      <w:start w:val="1"/>
      <w:numFmt w:val="decimal"/>
      <w:lvlText w:val="%4."/>
      <w:lvlJc w:val="left"/>
      <w:pPr>
        <w:ind w:left="2160" w:hanging="420"/>
      </w:pPr>
    </w:lvl>
    <w:lvl w:ilvl="4" w:tplc="04090003" w:tentative="1">
      <w:start w:val="1"/>
      <w:numFmt w:val="lowerLetter"/>
      <w:lvlText w:val="%5)"/>
      <w:lvlJc w:val="left"/>
      <w:pPr>
        <w:ind w:left="2580" w:hanging="420"/>
      </w:pPr>
    </w:lvl>
    <w:lvl w:ilvl="5" w:tplc="04090005" w:tentative="1">
      <w:start w:val="1"/>
      <w:numFmt w:val="lowerRoman"/>
      <w:lvlText w:val="%6."/>
      <w:lvlJc w:val="right"/>
      <w:pPr>
        <w:ind w:left="3000" w:hanging="420"/>
      </w:pPr>
    </w:lvl>
    <w:lvl w:ilvl="6" w:tplc="04090001" w:tentative="1">
      <w:start w:val="1"/>
      <w:numFmt w:val="decimal"/>
      <w:lvlText w:val="%7."/>
      <w:lvlJc w:val="left"/>
      <w:pPr>
        <w:ind w:left="3420" w:hanging="420"/>
      </w:pPr>
    </w:lvl>
    <w:lvl w:ilvl="7" w:tplc="04090003" w:tentative="1">
      <w:start w:val="1"/>
      <w:numFmt w:val="lowerLetter"/>
      <w:lvlText w:val="%8)"/>
      <w:lvlJc w:val="left"/>
      <w:pPr>
        <w:ind w:left="3840" w:hanging="420"/>
      </w:pPr>
    </w:lvl>
    <w:lvl w:ilvl="8" w:tplc="04090005" w:tentative="1">
      <w:start w:val="1"/>
      <w:numFmt w:val="lowerRoman"/>
      <w:lvlText w:val="%9."/>
      <w:lvlJc w:val="right"/>
      <w:pPr>
        <w:ind w:left="4260" w:hanging="420"/>
      </w:pPr>
    </w:lvl>
  </w:abstractNum>
  <w:abstractNum w:abstractNumId="20">
    <w:nsid w:val="48F77BAA"/>
    <w:multiLevelType w:val="hybridMultilevel"/>
    <w:tmpl w:val="7F487DFC"/>
    <w:lvl w:ilvl="0" w:tplc="803E372A">
      <w:start w:val="1"/>
      <w:numFmt w:val="bullet"/>
      <w:lvlText w:val=""/>
      <w:lvlJc w:val="left"/>
      <w:pPr>
        <w:ind w:left="900" w:hanging="420"/>
      </w:pPr>
      <w:rPr>
        <w:rFonts w:ascii="Wingdings" w:hAnsi="Wingdings" w:hint="default"/>
      </w:rPr>
    </w:lvl>
    <w:lvl w:ilvl="1" w:tplc="B2107E06" w:tentative="1">
      <w:start w:val="1"/>
      <w:numFmt w:val="bullet"/>
      <w:lvlText w:val=""/>
      <w:lvlJc w:val="left"/>
      <w:pPr>
        <w:ind w:left="1320" w:hanging="420"/>
      </w:pPr>
      <w:rPr>
        <w:rFonts w:ascii="Wingdings" w:hAnsi="Wingdings" w:hint="default"/>
      </w:rPr>
    </w:lvl>
    <w:lvl w:ilvl="2" w:tplc="2DC0A6AE" w:tentative="1">
      <w:start w:val="1"/>
      <w:numFmt w:val="bullet"/>
      <w:lvlText w:val=""/>
      <w:lvlJc w:val="left"/>
      <w:pPr>
        <w:ind w:left="1740" w:hanging="420"/>
      </w:pPr>
      <w:rPr>
        <w:rFonts w:ascii="Wingdings" w:hAnsi="Wingdings" w:hint="default"/>
      </w:rPr>
    </w:lvl>
    <w:lvl w:ilvl="3" w:tplc="0CDCCE92" w:tentative="1">
      <w:start w:val="1"/>
      <w:numFmt w:val="bullet"/>
      <w:lvlText w:val=""/>
      <w:lvlJc w:val="left"/>
      <w:pPr>
        <w:ind w:left="2160" w:hanging="420"/>
      </w:pPr>
      <w:rPr>
        <w:rFonts w:ascii="Wingdings" w:hAnsi="Wingdings" w:hint="default"/>
      </w:rPr>
    </w:lvl>
    <w:lvl w:ilvl="4" w:tplc="5642ADA2" w:tentative="1">
      <w:start w:val="1"/>
      <w:numFmt w:val="bullet"/>
      <w:lvlText w:val=""/>
      <w:lvlJc w:val="left"/>
      <w:pPr>
        <w:ind w:left="2580" w:hanging="420"/>
      </w:pPr>
      <w:rPr>
        <w:rFonts w:ascii="Wingdings" w:hAnsi="Wingdings" w:hint="default"/>
      </w:rPr>
    </w:lvl>
    <w:lvl w:ilvl="5" w:tplc="930838A8" w:tentative="1">
      <w:start w:val="1"/>
      <w:numFmt w:val="bullet"/>
      <w:lvlText w:val=""/>
      <w:lvlJc w:val="left"/>
      <w:pPr>
        <w:ind w:left="3000" w:hanging="420"/>
      </w:pPr>
      <w:rPr>
        <w:rFonts w:ascii="Wingdings" w:hAnsi="Wingdings" w:hint="default"/>
      </w:rPr>
    </w:lvl>
    <w:lvl w:ilvl="6" w:tplc="E580F1D8" w:tentative="1">
      <w:start w:val="1"/>
      <w:numFmt w:val="bullet"/>
      <w:lvlText w:val=""/>
      <w:lvlJc w:val="left"/>
      <w:pPr>
        <w:ind w:left="3420" w:hanging="420"/>
      </w:pPr>
      <w:rPr>
        <w:rFonts w:ascii="Wingdings" w:hAnsi="Wingdings" w:hint="default"/>
      </w:rPr>
    </w:lvl>
    <w:lvl w:ilvl="7" w:tplc="88607208" w:tentative="1">
      <w:start w:val="1"/>
      <w:numFmt w:val="bullet"/>
      <w:lvlText w:val=""/>
      <w:lvlJc w:val="left"/>
      <w:pPr>
        <w:ind w:left="3840" w:hanging="420"/>
      </w:pPr>
      <w:rPr>
        <w:rFonts w:ascii="Wingdings" w:hAnsi="Wingdings" w:hint="default"/>
      </w:rPr>
    </w:lvl>
    <w:lvl w:ilvl="8" w:tplc="2EE0B0B8" w:tentative="1">
      <w:start w:val="1"/>
      <w:numFmt w:val="bullet"/>
      <w:lvlText w:val=""/>
      <w:lvlJc w:val="left"/>
      <w:pPr>
        <w:ind w:left="4260" w:hanging="420"/>
      </w:pPr>
      <w:rPr>
        <w:rFonts w:ascii="Wingdings" w:hAnsi="Wingdings" w:hint="default"/>
      </w:rPr>
    </w:lvl>
  </w:abstractNum>
  <w:abstractNum w:abstractNumId="21">
    <w:nsid w:val="4C5C3CEA"/>
    <w:multiLevelType w:val="hybridMultilevel"/>
    <w:tmpl w:val="91C83EAE"/>
    <w:lvl w:ilvl="0" w:tplc="8C446CF4">
      <w:start w:val="1"/>
      <w:numFmt w:val="decimal"/>
      <w:lvlText w:val="%1."/>
      <w:lvlJc w:val="left"/>
      <w:pPr>
        <w:ind w:left="900" w:hanging="420"/>
      </w:pPr>
    </w:lvl>
    <w:lvl w:ilvl="1" w:tplc="648E04EA" w:tentative="1">
      <w:start w:val="1"/>
      <w:numFmt w:val="lowerLetter"/>
      <w:lvlText w:val="%2)"/>
      <w:lvlJc w:val="left"/>
      <w:pPr>
        <w:ind w:left="1320" w:hanging="420"/>
      </w:pPr>
    </w:lvl>
    <w:lvl w:ilvl="2" w:tplc="EAFC4358" w:tentative="1">
      <w:start w:val="1"/>
      <w:numFmt w:val="lowerRoman"/>
      <w:lvlText w:val="%3."/>
      <w:lvlJc w:val="right"/>
      <w:pPr>
        <w:ind w:left="1740" w:hanging="420"/>
      </w:pPr>
    </w:lvl>
    <w:lvl w:ilvl="3" w:tplc="E190CE32" w:tentative="1">
      <w:start w:val="1"/>
      <w:numFmt w:val="decimal"/>
      <w:lvlText w:val="%4."/>
      <w:lvlJc w:val="left"/>
      <w:pPr>
        <w:ind w:left="2160" w:hanging="420"/>
      </w:pPr>
    </w:lvl>
    <w:lvl w:ilvl="4" w:tplc="08922F64" w:tentative="1">
      <w:start w:val="1"/>
      <w:numFmt w:val="lowerLetter"/>
      <w:lvlText w:val="%5)"/>
      <w:lvlJc w:val="left"/>
      <w:pPr>
        <w:ind w:left="2580" w:hanging="420"/>
      </w:pPr>
    </w:lvl>
    <w:lvl w:ilvl="5" w:tplc="877C4996" w:tentative="1">
      <w:start w:val="1"/>
      <w:numFmt w:val="lowerRoman"/>
      <w:lvlText w:val="%6."/>
      <w:lvlJc w:val="right"/>
      <w:pPr>
        <w:ind w:left="3000" w:hanging="420"/>
      </w:pPr>
    </w:lvl>
    <w:lvl w:ilvl="6" w:tplc="806EA4F2" w:tentative="1">
      <w:start w:val="1"/>
      <w:numFmt w:val="decimal"/>
      <w:lvlText w:val="%7."/>
      <w:lvlJc w:val="left"/>
      <w:pPr>
        <w:ind w:left="3420" w:hanging="420"/>
      </w:pPr>
    </w:lvl>
    <w:lvl w:ilvl="7" w:tplc="4532240A" w:tentative="1">
      <w:start w:val="1"/>
      <w:numFmt w:val="lowerLetter"/>
      <w:lvlText w:val="%8)"/>
      <w:lvlJc w:val="left"/>
      <w:pPr>
        <w:ind w:left="3840" w:hanging="420"/>
      </w:pPr>
    </w:lvl>
    <w:lvl w:ilvl="8" w:tplc="F2146E76" w:tentative="1">
      <w:start w:val="1"/>
      <w:numFmt w:val="lowerRoman"/>
      <w:lvlText w:val="%9."/>
      <w:lvlJc w:val="right"/>
      <w:pPr>
        <w:ind w:left="4260" w:hanging="420"/>
      </w:pPr>
    </w:lvl>
  </w:abstractNum>
  <w:abstractNum w:abstractNumId="22">
    <w:nsid w:val="55E16459"/>
    <w:multiLevelType w:val="multilevel"/>
    <w:tmpl w:val="B2805CD6"/>
    <w:lvl w:ilvl="0">
      <w:start w:val="1"/>
      <w:numFmt w:val="decimal"/>
      <w:pStyle w:val="1"/>
      <w:lvlText w:val="%1."/>
      <w:lvlJc w:val="left"/>
      <w:pPr>
        <w:ind w:left="420" w:hanging="420"/>
      </w:pPr>
      <w:rPr>
        <w:rFonts w:eastAsia="微软雅黑" w:hint="eastAsia"/>
        <w:sz w:val="36"/>
        <w:szCs w:val="44"/>
      </w:rPr>
    </w:lvl>
    <w:lvl w:ilvl="1">
      <w:start w:val="1"/>
      <w:numFmt w:val="decimal"/>
      <w:pStyle w:val="2-"/>
      <w:isLgl/>
      <w:suff w:val="space"/>
      <w:lvlText w:val="%1.%2 "/>
      <w:lvlJc w:val="left"/>
      <w:pPr>
        <w:ind w:left="794" w:hanging="794"/>
      </w:pPr>
      <w:rPr>
        <w:rFonts w:hint="eastAsia"/>
      </w:rPr>
    </w:lvl>
    <w:lvl w:ilvl="2">
      <w:start w:val="1"/>
      <w:numFmt w:val="decimal"/>
      <w:isLgl/>
      <w:suff w:val="space"/>
      <w:lvlText w:val="%1.%2.%3 "/>
      <w:lvlJc w:val="left"/>
      <w:pPr>
        <w:ind w:left="1049" w:hanging="907"/>
      </w:pPr>
      <w:rPr>
        <w:rFonts w:hint="eastAsia"/>
      </w:rPr>
    </w:lvl>
    <w:lvl w:ilvl="3">
      <w:start w:val="1"/>
      <w:numFmt w:val="decimal"/>
      <w:isLgl/>
      <w:suff w:val="space"/>
      <w:lvlText w:val="%1.%2.%3.%4 "/>
      <w:lvlJc w:val="left"/>
      <w:pPr>
        <w:ind w:left="4565" w:hanging="1021"/>
      </w:pPr>
      <w:rPr>
        <w:rFonts w:hint="eastAsia"/>
      </w:rPr>
    </w:lvl>
    <w:lvl w:ilvl="4">
      <w:start w:val="1"/>
      <w:numFmt w:val="decimal"/>
      <w:pStyle w:val="5-"/>
      <w:isLgl/>
      <w:suff w:val="space"/>
      <w:lvlText w:val="%1.%2.%3.%4.%5 "/>
      <w:lvlJc w:val="left"/>
      <w:pPr>
        <w:ind w:left="1134" w:hanging="1134"/>
      </w:pPr>
      <w:rPr>
        <w:rFonts w:hint="eastAsia"/>
      </w:rPr>
    </w:lvl>
    <w:lvl w:ilvl="5">
      <w:start w:val="1"/>
      <w:numFmt w:val="decimal"/>
      <w:isLgl/>
      <w:suff w:val="space"/>
      <w:lvlText w:val="%1.%2.%3.%4.%5.%6 "/>
      <w:lvlJc w:val="left"/>
      <w:pPr>
        <w:ind w:left="1247" w:hanging="1247"/>
      </w:pPr>
      <w:rPr>
        <w:rFonts w:hint="eastAsia"/>
      </w:rPr>
    </w:lvl>
    <w:lvl w:ilvl="6">
      <w:start w:val="1"/>
      <w:numFmt w:val="decimal"/>
      <w:lvlRestart w:val="1"/>
      <w:isLgl/>
      <w:suff w:val="space"/>
      <w:lvlText w:val="图 %1.%7 "/>
      <w:lvlJc w:val="left"/>
      <w:pPr>
        <w:ind w:left="0" w:firstLine="0"/>
      </w:pPr>
      <w:rPr>
        <w:rFonts w:hint="eastAsia"/>
      </w:rPr>
    </w:lvl>
    <w:lvl w:ilvl="7">
      <w:start w:val="1"/>
      <w:numFmt w:val="decimal"/>
      <w:lvlRestart w:val="1"/>
      <w:isLgl/>
      <w:suff w:val="space"/>
      <w:lvlText w:val="表 %1.%8 "/>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3">
    <w:nsid w:val="5DAE3667"/>
    <w:multiLevelType w:val="hybridMultilevel"/>
    <w:tmpl w:val="365A6704"/>
    <w:lvl w:ilvl="0" w:tplc="04090001">
      <w:start w:val="1"/>
      <w:numFmt w:val="bullet"/>
      <w:lvlText w:val=""/>
      <w:lvlJc w:val="left"/>
      <w:pPr>
        <w:tabs>
          <w:tab w:val="num" w:pos="1050"/>
        </w:tabs>
        <w:ind w:left="1050" w:hanging="420"/>
      </w:pPr>
      <w:rPr>
        <w:rFonts w:ascii="Wingdings" w:hAnsi="Wingdings" w:hint="default"/>
      </w:rPr>
    </w:lvl>
    <w:lvl w:ilvl="1" w:tplc="04090003">
      <w:start w:val="1"/>
      <w:numFmt w:val="bullet"/>
      <w:lvlText w:val=""/>
      <w:lvlJc w:val="left"/>
      <w:pPr>
        <w:tabs>
          <w:tab w:val="num" w:pos="1470"/>
        </w:tabs>
        <w:ind w:left="1470" w:hanging="420"/>
      </w:pPr>
      <w:rPr>
        <w:rFonts w:ascii="Wingdings" w:hAnsi="Wingdings" w:hint="default"/>
      </w:rPr>
    </w:lvl>
    <w:lvl w:ilvl="2" w:tplc="04090005">
      <w:start w:val="1"/>
      <w:numFmt w:val="bullet"/>
      <w:lvlText w:val=""/>
      <w:lvlJc w:val="left"/>
      <w:pPr>
        <w:tabs>
          <w:tab w:val="num" w:pos="1890"/>
        </w:tabs>
        <w:ind w:left="1890" w:hanging="420"/>
      </w:pPr>
      <w:rPr>
        <w:rFonts w:ascii="Wingdings" w:hAnsi="Wingdings" w:hint="default"/>
      </w:rPr>
    </w:lvl>
    <w:lvl w:ilvl="3" w:tplc="04090001">
      <w:start w:val="1"/>
      <w:numFmt w:val="bullet"/>
      <w:lvlText w:val=""/>
      <w:lvlJc w:val="left"/>
      <w:pPr>
        <w:tabs>
          <w:tab w:val="num" w:pos="2310"/>
        </w:tabs>
        <w:ind w:left="2310" w:hanging="420"/>
      </w:pPr>
      <w:rPr>
        <w:rFonts w:ascii="Wingdings" w:hAnsi="Wingdings" w:hint="default"/>
      </w:rPr>
    </w:lvl>
    <w:lvl w:ilvl="4" w:tplc="04090003">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24">
    <w:nsid w:val="5F243B03"/>
    <w:multiLevelType w:val="hybridMultilevel"/>
    <w:tmpl w:val="505066B8"/>
    <w:lvl w:ilvl="0" w:tplc="0409000F">
      <w:start w:val="1"/>
      <w:numFmt w:val="bullet"/>
      <w:lvlText w:val=""/>
      <w:lvlJc w:val="left"/>
      <w:pPr>
        <w:ind w:left="0" w:hanging="420"/>
      </w:pPr>
      <w:rPr>
        <w:rFonts w:ascii="Wingdings" w:hAnsi="Wingdings" w:hint="default"/>
      </w:rPr>
    </w:lvl>
    <w:lvl w:ilvl="1" w:tplc="04090019" w:tentative="1">
      <w:start w:val="1"/>
      <w:numFmt w:val="bullet"/>
      <w:lvlText w:val=""/>
      <w:lvlJc w:val="left"/>
      <w:pPr>
        <w:ind w:left="420" w:hanging="420"/>
      </w:pPr>
      <w:rPr>
        <w:rFonts w:ascii="Wingdings" w:hAnsi="Wingdings" w:hint="default"/>
      </w:rPr>
    </w:lvl>
    <w:lvl w:ilvl="2" w:tplc="0409001B" w:tentative="1">
      <w:start w:val="1"/>
      <w:numFmt w:val="bullet"/>
      <w:lvlText w:val=""/>
      <w:lvlJc w:val="left"/>
      <w:pPr>
        <w:ind w:left="840" w:hanging="420"/>
      </w:pPr>
      <w:rPr>
        <w:rFonts w:ascii="Wingdings" w:hAnsi="Wingdings" w:hint="default"/>
      </w:rPr>
    </w:lvl>
    <w:lvl w:ilvl="3" w:tplc="0409000F" w:tentative="1">
      <w:start w:val="1"/>
      <w:numFmt w:val="bullet"/>
      <w:lvlText w:val=""/>
      <w:lvlJc w:val="left"/>
      <w:pPr>
        <w:ind w:left="1260" w:hanging="420"/>
      </w:pPr>
      <w:rPr>
        <w:rFonts w:ascii="Wingdings" w:hAnsi="Wingdings" w:hint="default"/>
      </w:rPr>
    </w:lvl>
    <w:lvl w:ilvl="4" w:tplc="04090019" w:tentative="1">
      <w:start w:val="1"/>
      <w:numFmt w:val="bullet"/>
      <w:lvlText w:val=""/>
      <w:lvlJc w:val="left"/>
      <w:pPr>
        <w:ind w:left="1680" w:hanging="420"/>
      </w:pPr>
      <w:rPr>
        <w:rFonts w:ascii="Wingdings" w:hAnsi="Wingdings" w:hint="default"/>
      </w:rPr>
    </w:lvl>
    <w:lvl w:ilvl="5" w:tplc="0409001B" w:tentative="1">
      <w:start w:val="1"/>
      <w:numFmt w:val="bullet"/>
      <w:lvlText w:val=""/>
      <w:lvlJc w:val="left"/>
      <w:pPr>
        <w:ind w:left="2100" w:hanging="420"/>
      </w:pPr>
      <w:rPr>
        <w:rFonts w:ascii="Wingdings" w:hAnsi="Wingdings" w:hint="default"/>
      </w:rPr>
    </w:lvl>
    <w:lvl w:ilvl="6" w:tplc="0409000F" w:tentative="1">
      <w:start w:val="1"/>
      <w:numFmt w:val="bullet"/>
      <w:lvlText w:val=""/>
      <w:lvlJc w:val="left"/>
      <w:pPr>
        <w:ind w:left="2520" w:hanging="420"/>
      </w:pPr>
      <w:rPr>
        <w:rFonts w:ascii="Wingdings" w:hAnsi="Wingdings" w:hint="default"/>
      </w:rPr>
    </w:lvl>
    <w:lvl w:ilvl="7" w:tplc="04090019" w:tentative="1">
      <w:start w:val="1"/>
      <w:numFmt w:val="bullet"/>
      <w:lvlText w:val=""/>
      <w:lvlJc w:val="left"/>
      <w:pPr>
        <w:ind w:left="2940" w:hanging="420"/>
      </w:pPr>
      <w:rPr>
        <w:rFonts w:ascii="Wingdings" w:hAnsi="Wingdings" w:hint="default"/>
      </w:rPr>
    </w:lvl>
    <w:lvl w:ilvl="8" w:tplc="0409001B" w:tentative="1">
      <w:start w:val="1"/>
      <w:numFmt w:val="bullet"/>
      <w:lvlText w:val=""/>
      <w:lvlJc w:val="left"/>
      <w:pPr>
        <w:ind w:left="3360" w:hanging="420"/>
      </w:pPr>
      <w:rPr>
        <w:rFonts w:ascii="Wingdings" w:hAnsi="Wingdings" w:hint="default"/>
      </w:rPr>
    </w:lvl>
  </w:abstractNum>
  <w:abstractNum w:abstractNumId="25">
    <w:nsid w:val="660C3957"/>
    <w:multiLevelType w:val="hybridMultilevel"/>
    <w:tmpl w:val="FF063396"/>
    <w:lvl w:ilvl="0" w:tplc="04090001">
      <w:start w:val="1"/>
      <w:numFmt w:val="bullet"/>
      <w:lvlText w:val=""/>
      <w:lvlJc w:val="left"/>
      <w:pPr>
        <w:ind w:left="900" w:hanging="420"/>
      </w:pPr>
      <w:rPr>
        <w:rFonts w:ascii="Wingdings" w:hAnsi="Wingdings" w:hint="default"/>
      </w:rPr>
    </w:lvl>
    <w:lvl w:ilvl="1" w:tplc="04090003">
      <w:start w:val="1"/>
      <w:numFmt w:val="decimal"/>
      <w:lvlText w:val="%2)"/>
      <w:lvlJc w:val="left"/>
      <w:pPr>
        <w:ind w:left="113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69180BF1"/>
    <w:multiLevelType w:val="hybridMultilevel"/>
    <w:tmpl w:val="B36002FC"/>
    <w:lvl w:ilvl="0" w:tplc="0409000F">
      <w:start w:val="1"/>
      <w:numFmt w:val="bullet"/>
      <w:lvlText w:val=""/>
      <w:lvlJc w:val="left"/>
      <w:pPr>
        <w:ind w:left="987" w:hanging="420"/>
      </w:pPr>
      <w:rPr>
        <w:rFonts w:ascii="Wingdings" w:hAnsi="Wingdings" w:hint="default"/>
        <w:sz w:val="24"/>
      </w:rPr>
    </w:lvl>
    <w:lvl w:ilvl="1" w:tplc="04090019" w:tentative="1">
      <w:start w:val="1"/>
      <w:numFmt w:val="bullet"/>
      <w:lvlText w:val=""/>
      <w:lvlJc w:val="left"/>
      <w:pPr>
        <w:ind w:left="1407" w:hanging="420"/>
      </w:pPr>
      <w:rPr>
        <w:rFonts w:ascii="Wingdings" w:hAnsi="Wingdings" w:hint="default"/>
      </w:rPr>
    </w:lvl>
    <w:lvl w:ilvl="2" w:tplc="0409001B" w:tentative="1">
      <w:start w:val="1"/>
      <w:numFmt w:val="bullet"/>
      <w:lvlText w:val=""/>
      <w:lvlJc w:val="left"/>
      <w:pPr>
        <w:ind w:left="1827" w:hanging="420"/>
      </w:pPr>
      <w:rPr>
        <w:rFonts w:ascii="Wingdings" w:hAnsi="Wingdings" w:hint="default"/>
      </w:rPr>
    </w:lvl>
    <w:lvl w:ilvl="3" w:tplc="0409000F" w:tentative="1">
      <w:start w:val="1"/>
      <w:numFmt w:val="bullet"/>
      <w:lvlText w:val=""/>
      <w:lvlJc w:val="left"/>
      <w:pPr>
        <w:ind w:left="2247" w:hanging="420"/>
      </w:pPr>
      <w:rPr>
        <w:rFonts w:ascii="Wingdings" w:hAnsi="Wingdings" w:hint="default"/>
      </w:rPr>
    </w:lvl>
    <w:lvl w:ilvl="4" w:tplc="04090019" w:tentative="1">
      <w:start w:val="1"/>
      <w:numFmt w:val="bullet"/>
      <w:lvlText w:val=""/>
      <w:lvlJc w:val="left"/>
      <w:pPr>
        <w:ind w:left="2667" w:hanging="420"/>
      </w:pPr>
      <w:rPr>
        <w:rFonts w:ascii="Wingdings" w:hAnsi="Wingdings" w:hint="default"/>
      </w:rPr>
    </w:lvl>
    <w:lvl w:ilvl="5" w:tplc="0409001B" w:tentative="1">
      <w:start w:val="1"/>
      <w:numFmt w:val="bullet"/>
      <w:lvlText w:val=""/>
      <w:lvlJc w:val="left"/>
      <w:pPr>
        <w:ind w:left="3087" w:hanging="420"/>
      </w:pPr>
      <w:rPr>
        <w:rFonts w:ascii="Wingdings" w:hAnsi="Wingdings" w:hint="default"/>
      </w:rPr>
    </w:lvl>
    <w:lvl w:ilvl="6" w:tplc="0409000F" w:tentative="1">
      <w:start w:val="1"/>
      <w:numFmt w:val="bullet"/>
      <w:lvlText w:val=""/>
      <w:lvlJc w:val="left"/>
      <w:pPr>
        <w:ind w:left="3507" w:hanging="420"/>
      </w:pPr>
      <w:rPr>
        <w:rFonts w:ascii="Wingdings" w:hAnsi="Wingdings" w:hint="default"/>
      </w:rPr>
    </w:lvl>
    <w:lvl w:ilvl="7" w:tplc="04090019" w:tentative="1">
      <w:start w:val="1"/>
      <w:numFmt w:val="bullet"/>
      <w:lvlText w:val=""/>
      <w:lvlJc w:val="left"/>
      <w:pPr>
        <w:ind w:left="3927" w:hanging="420"/>
      </w:pPr>
      <w:rPr>
        <w:rFonts w:ascii="Wingdings" w:hAnsi="Wingdings" w:hint="default"/>
      </w:rPr>
    </w:lvl>
    <w:lvl w:ilvl="8" w:tplc="0409001B" w:tentative="1">
      <w:start w:val="1"/>
      <w:numFmt w:val="bullet"/>
      <w:lvlText w:val=""/>
      <w:lvlJc w:val="left"/>
      <w:pPr>
        <w:ind w:left="4347" w:hanging="420"/>
      </w:pPr>
      <w:rPr>
        <w:rFonts w:ascii="Wingdings" w:hAnsi="Wingdings" w:hint="default"/>
      </w:rPr>
    </w:lvl>
  </w:abstractNum>
  <w:abstractNum w:abstractNumId="27">
    <w:nsid w:val="6C066CFC"/>
    <w:multiLevelType w:val="multilevel"/>
    <w:tmpl w:val="0409001D"/>
    <w:styleLink w:val="111111"/>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8">
    <w:nsid w:val="6DB627F2"/>
    <w:multiLevelType w:val="hybridMultilevel"/>
    <w:tmpl w:val="B99C0888"/>
    <w:lvl w:ilvl="0" w:tplc="04090001">
      <w:start w:val="1"/>
      <w:numFmt w:val="bullet"/>
      <w:lvlText w:val=""/>
      <w:lvlJc w:val="left"/>
      <w:pPr>
        <w:ind w:left="840" w:hanging="360"/>
      </w:pPr>
      <w:rPr>
        <w:rFonts w:ascii="Wingdings" w:hAnsi="Wingdings" w:hint="default"/>
      </w:rPr>
    </w:lvl>
    <w:lvl w:ilvl="1" w:tplc="04090003" w:tentative="1">
      <w:start w:val="1"/>
      <w:numFmt w:val="lowerLetter"/>
      <w:lvlText w:val="%2)"/>
      <w:lvlJc w:val="left"/>
      <w:pPr>
        <w:ind w:left="1320" w:hanging="420"/>
      </w:pPr>
    </w:lvl>
    <w:lvl w:ilvl="2" w:tplc="04090005" w:tentative="1">
      <w:start w:val="1"/>
      <w:numFmt w:val="lowerRoman"/>
      <w:lvlText w:val="%3."/>
      <w:lvlJc w:val="right"/>
      <w:pPr>
        <w:ind w:left="1740" w:hanging="420"/>
      </w:pPr>
    </w:lvl>
    <w:lvl w:ilvl="3" w:tplc="04090001" w:tentative="1">
      <w:start w:val="1"/>
      <w:numFmt w:val="decimal"/>
      <w:lvlText w:val="%4."/>
      <w:lvlJc w:val="left"/>
      <w:pPr>
        <w:ind w:left="2160" w:hanging="420"/>
      </w:pPr>
    </w:lvl>
    <w:lvl w:ilvl="4" w:tplc="04090003" w:tentative="1">
      <w:start w:val="1"/>
      <w:numFmt w:val="lowerLetter"/>
      <w:lvlText w:val="%5)"/>
      <w:lvlJc w:val="left"/>
      <w:pPr>
        <w:ind w:left="2580" w:hanging="420"/>
      </w:pPr>
    </w:lvl>
    <w:lvl w:ilvl="5" w:tplc="04090005" w:tentative="1">
      <w:start w:val="1"/>
      <w:numFmt w:val="lowerRoman"/>
      <w:lvlText w:val="%6."/>
      <w:lvlJc w:val="right"/>
      <w:pPr>
        <w:ind w:left="3000" w:hanging="420"/>
      </w:pPr>
    </w:lvl>
    <w:lvl w:ilvl="6" w:tplc="04090001" w:tentative="1">
      <w:start w:val="1"/>
      <w:numFmt w:val="decimal"/>
      <w:lvlText w:val="%7."/>
      <w:lvlJc w:val="left"/>
      <w:pPr>
        <w:ind w:left="3420" w:hanging="420"/>
      </w:pPr>
    </w:lvl>
    <w:lvl w:ilvl="7" w:tplc="04090003" w:tentative="1">
      <w:start w:val="1"/>
      <w:numFmt w:val="lowerLetter"/>
      <w:lvlText w:val="%8)"/>
      <w:lvlJc w:val="left"/>
      <w:pPr>
        <w:ind w:left="3840" w:hanging="420"/>
      </w:pPr>
    </w:lvl>
    <w:lvl w:ilvl="8" w:tplc="04090005" w:tentative="1">
      <w:start w:val="1"/>
      <w:numFmt w:val="lowerRoman"/>
      <w:lvlText w:val="%9."/>
      <w:lvlJc w:val="right"/>
      <w:pPr>
        <w:ind w:left="4260" w:hanging="420"/>
      </w:pPr>
    </w:lvl>
  </w:abstractNum>
  <w:abstractNum w:abstractNumId="29">
    <w:nsid w:val="77A429A2"/>
    <w:multiLevelType w:val="hybridMultilevel"/>
    <w:tmpl w:val="BD2E1948"/>
    <w:lvl w:ilvl="0" w:tplc="0409000F">
      <w:start w:val="1"/>
      <w:numFmt w:val="decimal"/>
      <w:lvlText w:val="%1."/>
      <w:lvlJc w:val="left"/>
      <w:pPr>
        <w:ind w:left="845" w:hanging="420"/>
      </w:p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30">
    <w:nsid w:val="7BF11E40"/>
    <w:multiLevelType w:val="multilevel"/>
    <w:tmpl w:val="76AADCD2"/>
    <w:lvl w:ilvl="0">
      <w:start w:val="1"/>
      <w:numFmt w:val="decimal"/>
      <w:pStyle w:val="10"/>
      <w:lvlText w:val="%1"/>
      <w:lvlJc w:val="left"/>
      <w:pPr>
        <w:tabs>
          <w:tab w:val="num" w:pos="792"/>
        </w:tabs>
        <w:ind w:left="792" w:hanging="432"/>
      </w:pPr>
      <w:rPr>
        <w:rFonts w:hint="default"/>
      </w:rPr>
    </w:lvl>
    <w:lvl w:ilvl="1">
      <w:start w:val="1"/>
      <w:numFmt w:val="decimal"/>
      <w:pStyle w:val="2"/>
      <w:lvlText w:val="%1.%2"/>
      <w:lvlJc w:val="left"/>
      <w:pPr>
        <w:tabs>
          <w:tab w:val="num" w:pos="576"/>
        </w:tabs>
        <w:ind w:left="576" w:hanging="576"/>
      </w:pPr>
      <w:rPr>
        <w:rFonts w:ascii="楷体" w:eastAsia="楷体" w:hAnsi="楷体" w:hint="default"/>
        <w:b/>
        <w:i w:val="0"/>
        <w:sz w:val="30"/>
      </w:rPr>
    </w:lvl>
    <w:lvl w:ilvl="2">
      <w:start w:val="1"/>
      <w:numFmt w:val="decimal"/>
      <w:pStyle w:val="3"/>
      <w:lvlText w:val="%1.%2.%3"/>
      <w:lvlJc w:val="left"/>
      <w:pPr>
        <w:tabs>
          <w:tab w:val="num" w:pos="720"/>
        </w:tabs>
        <w:ind w:left="720" w:hanging="720"/>
      </w:pPr>
      <w:rPr>
        <w:rFonts w:hint="default"/>
        <w:b/>
        <w:i w:val="0"/>
        <w:color w:val="auto"/>
        <w:sz w:val="24"/>
      </w:rPr>
    </w:lvl>
    <w:lvl w:ilvl="3">
      <w:start w:val="1"/>
      <w:numFmt w:val="decimal"/>
      <w:pStyle w:val="4"/>
      <w:lvlText w:val="%1.%2.%3.%4"/>
      <w:lvlJc w:val="left"/>
      <w:pPr>
        <w:tabs>
          <w:tab w:val="num" w:pos="1715"/>
        </w:tabs>
        <w:ind w:left="1715" w:hanging="864"/>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lang/>
      </w:rPr>
    </w:lvl>
    <w:lvl w:ilvl="4">
      <w:start w:val="1"/>
      <w:numFmt w:val="decimal"/>
      <w:pStyle w:val="5"/>
      <w:lvlText w:val="%1.%2.%3.%4.%5"/>
      <w:lvlJc w:val="left"/>
      <w:pPr>
        <w:tabs>
          <w:tab w:val="num" w:pos="1368"/>
        </w:tabs>
        <w:ind w:left="1368" w:hanging="1008"/>
      </w:pPr>
      <w:rPr>
        <w:rFonts w:ascii="楷体" w:eastAsia="楷体" w:hAnsi="楷体" w:hint="default"/>
        <w:sz w:val="24"/>
        <w:szCs w:val="24"/>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1">
    <w:nsid w:val="7F773C35"/>
    <w:multiLevelType w:val="hybridMultilevel"/>
    <w:tmpl w:val="2CB47D36"/>
    <w:lvl w:ilvl="0" w:tplc="E1F2A412">
      <w:start w:val="1"/>
      <w:numFmt w:val="bullet"/>
      <w:pStyle w:val="ItemListinTable"/>
      <w:lvlText w:val=""/>
      <w:lvlJc w:val="left"/>
      <w:pPr>
        <w:tabs>
          <w:tab w:val="num" w:pos="170"/>
        </w:tabs>
        <w:ind w:left="170" w:hanging="170"/>
      </w:pPr>
      <w:rPr>
        <w:rFonts w:ascii="Wingdings" w:eastAsia="宋体" w:hAnsi="Wingdings" w:hint="default"/>
        <w:b w:val="0"/>
        <w:i w:val="0"/>
        <w:color w:val="auto"/>
        <w:position w:val="3"/>
        <w:sz w:val="13"/>
        <w:szCs w:val="13"/>
      </w:rPr>
    </w:lvl>
    <w:lvl w:ilvl="1" w:tplc="F234451A" w:tentative="1">
      <w:start w:val="1"/>
      <w:numFmt w:val="bullet"/>
      <w:lvlText w:val=""/>
      <w:lvlJc w:val="left"/>
      <w:pPr>
        <w:tabs>
          <w:tab w:val="num" w:pos="840"/>
        </w:tabs>
        <w:ind w:left="840" w:hanging="420"/>
      </w:pPr>
      <w:rPr>
        <w:rFonts w:ascii="Wingdings" w:hAnsi="Wingdings" w:hint="default"/>
      </w:rPr>
    </w:lvl>
    <w:lvl w:ilvl="2" w:tplc="4432947C" w:tentative="1">
      <w:start w:val="1"/>
      <w:numFmt w:val="bullet"/>
      <w:lvlText w:val=""/>
      <w:lvlJc w:val="left"/>
      <w:pPr>
        <w:tabs>
          <w:tab w:val="num" w:pos="1260"/>
        </w:tabs>
        <w:ind w:left="1260" w:hanging="420"/>
      </w:pPr>
      <w:rPr>
        <w:rFonts w:ascii="Wingdings" w:hAnsi="Wingdings" w:hint="default"/>
      </w:rPr>
    </w:lvl>
    <w:lvl w:ilvl="3" w:tplc="DE2E2692" w:tentative="1">
      <w:start w:val="1"/>
      <w:numFmt w:val="bullet"/>
      <w:lvlText w:val=""/>
      <w:lvlJc w:val="left"/>
      <w:pPr>
        <w:tabs>
          <w:tab w:val="num" w:pos="1680"/>
        </w:tabs>
        <w:ind w:left="1680" w:hanging="420"/>
      </w:pPr>
      <w:rPr>
        <w:rFonts w:ascii="Wingdings" w:hAnsi="Wingdings" w:hint="default"/>
      </w:rPr>
    </w:lvl>
    <w:lvl w:ilvl="4" w:tplc="2A94BFB4" w:tentative="1">
      <w:start w:val="1"/>
      <w:numFmt w:val="bullet"/>
      <w:lvlText w:val=""/>
      <w:lvlJc w:val="left"/>
      <w:pPr>
        <w:tabs>
          <w:tab w:val="num" w:pos="2100"/>
        </w:tabs>
        <w:ind w:left="2100" w:hanging="420"/>
      </w:pPr>
      <w:rPr>
        <w:rFonts w:ascii="Wingdings" w:hAnsi="Wingdings" w:hint="default"/>
      </w:rPr>
    </w:lvl>
    <w:lvl w:ilvl="5" w:tplc="D666A43C" w:tentative="1">
      <w:start w:val="1"/>
      <w:numFmt w:val="bullet"/>
      <w:lvlText w:val=""/>
      <w:lvlJc w:val="left"/>
      <w:pPr>
        <w:tabs>
          <w:tab w:val="num" w:pos="2520"/>
        </w:tabs>
        <w:ind w:left="2520" w:hanging="420"/>
      </w:pPr>
      <w:rPr>
        <w:rFonts w:ascii="Wingdings" w:hAnsi="Wingdings" w:hint="default"/>
      </w:rPr>
    </w:lvl>
    <w:lvl w:ilvl="6" w:tplc="236667D0" w:tentative="1">
      <w:start w:val="1"/>
      <w:numFmt w:val="bullet"/>
      <w:lvlText w:val=""/>
      <w:lvlJc w:val="left"/>
      <w:pPr>
        <w:tabs>
          <w:tab w:val="num" w:pos="2940"/>
        </w:tabs>
        <w:ind w:left="2940" w:hanging="420"/>
      </w:pPr>
      <w:rPr>
        <w:rFonts w:ascii="Wingdings" w:hAnsi="Wingdings" w:hint="default"/>
      </w:rPr>
    </w:lvl>
    <w:lvl w:ilvl="7" w:tplc="FDA6828E" w:tentative="1">
      <w:start w:val="1"/>
      <w:numFmt w:val="bullet"/>
      <w:lvlText w:val=""/>
      <w:lvlJc w:val="left"/>
      <w:pPr>
        <w:tabs>
          <w:tab w:val="num" w:pos="3360"/>
        </w:tabs>
        <w:ind w:left="3360" w:hanging="420"/>
      </w:pPr>
      <w:rPr>
        <w:rFonts w:ascii="Wingdings" w:hAnsi="Wingdings" w:hint="default"/>
      </w:rPr>
    </w:lvl>
    <w:lvl w:ilvl="8" w:tplc="24C60940" w:tentative="1">
      <w:start w:val="1"/>
      <w:numFmt w:val="bullet"/>
      <w:lvlText w:val=""/>
      <w:lvlJc w:val="left"/>
      <w:pPr>
        <w:tabs>
          <w:tab w:val="num" w:pos="3780"/>
        </w:tabs>
        <w:ind w:left="3780" w:hanging="420"/>
      </w:pPr>
      <w:rPr>
        <w:rFonts w:ascii="Wingdings" w:hAnsi="Wingdings" w:hint="default"/>
      </w:rPr>
    </w:lvl>
  </w:abstractNum>
  <w:abstractNum w:abstractNumId="32">
    <w:nsid w:val="7FB877C5"/>
    <w:multiLevelType w:val="hybridMultilevel"/>
    <w:tmpl w:val="3F54F106"/>
    <w:lvl w:ilvl="0" w:tplc="0409000F">
      <w:start w:val="1"/>
      <w:numFmt w:val="bullet"/>
      <w:lvlText w:val=""/>
      <w:lvlJc w:val="left"/>
      <w:pPr>
        <w:ind w:left="0" w:hanging="420"/>
      </w:pPr>
      <w:rPr>
        <w:rFonts w:ascii="Wingdings" w:hAnsi="Wingdings" w:hint="default"/>
        <w:sz w:val="24"/>
      </w:rPr>
    </w:lvl>
    <w:lvl w:ilvl="1" w:tplc="04090019" w:tentative="1">
      <w:start w:val="1"/>
      <w:numFmt w:val="bullet"/>
      <w:lvlText w:val=""/>
      <w:lvlJc w:val="left"/>
      <w:pPr>
        <w:ind w:left="420" w:hanging="420"/>
      </w:pPr>
      <w:rPr>
        <w:rFonts w:ascii="Wingdings" w:hAnsi="Wingdings" w:hint="default"/>
      </w:rPr>
    </w:lvl>
    <w:lvl w:ilvl="2" w:tplc="0409001B" w:tentative="1">
      <w:start w:val="1"/>
      <w:numFmt w:val="bullet"/>
      <w:lvlText w:val=""/>
      <w:lvlJc w:val="left"/>
      <w:pPr>
        <w:ind w:left="840" w:hanging="420"/>
      </w:pPr>
      <w:rPr>
        <w:rFonts w:ascii="Wingdings" w:hAnsi="Wingdings" w:hint="default"/>
      </w:rPr>
    </w:lvl>
    <w:lvl w:ilvl="3" w:tplc="0409000F" w:tentative="1">
      <w:start w:val="1"/>
      <w:numFmt w:val="bullet"/>
      <w:lvlText w:val=""/>
      <w:lvlJc w:val="left"/>
      <w:pPr>
        <w:ind w:left="1260" w:hanging="420"/>
      </w:pPr>
      <w:rPr>
        <w:rFonts w:ascii="Wingdings" w:hAnsi="Wingdings" w:hint="default"/>
      </w:rPr>
    </w:lvl>
    <w:lvl w:ilvl="4" w:tplc="04090019" w:tentative="1">
      <w:start w:val="1"/>
      <w:numFmt w:val="bullet"/>
      <w:lvlText w:val=""/>
      <w:lvlJc w:val="left"/>
      <w:pPr>
        <w:ind w:left="1680" w:hanging="420"/>
      </w:pPr>
      <w:rPr>
        <w:rFonts w:ascii="Wingdings" w:hAnsi="Wingdings" w:hint="default"/>
      </w:rPr>
    </w:lvl>
    <w:lvl w:ilvl="5" w:tplc="0409001B" w:tentative="1">
      <w:start w:val="1"/>
      <w:numFmt w:val="bullet"/>
      <w:lvlText w:val=""/>
      <w:lvlJc w:val="left"/>
      <w:pPr>
        <w:ind w:left="2100" w:hanging="420"/>
      </w:pPr>
      <w:rPr>
        <w:rFonts w:ascii="Wingdings" w:hAnsi="Wingdings" w:hint="default"/>
      </w:rPr>
    </w:lvl>
    <w:lvl w:ilvl="6" w:tplc="0409000F" w:tentative="1">
      <w:start w:val="1"/>
      <w:numFmt w:val="bullet"/>
      <w:lvlText w:val=""/>
      <w:lvlJc w:val="left"/>
      <w:pPr>
        <w:ind w:left="2520" w:hanging="420"/>
      </w:pPr>
      <w:rPr>
        <w:rFonts w:ascii="Wingdings" w:hAnsi="Wingdings" w:hint="default"/>
      </w:rPr>
    </w:lvl>
    <w:lvl w:ilvl="7" w:tplc="04090019" w:tentative="1">
      <w:start w:val="1"/>
      <w:numFmt w:val="bullet"/>
      <w:lvlText w:val=""/>
      <w:lvlJc w:val="left"/>
      <w:pPr>
        <w:ind w:left="2940" w:hanging="420"/>
      </w:pPr>
      <w:rPr>
        <w:rFonts w:ascii="Wingdings" w:hAnsi="Wingdings" w:hint="default"/>
      </w:rPr>
    </w:lvl>
    <w:lvl w:ilvl="8" w:tplc="0409001B" w:tentative="1">
      <w:start w:val="1"/>
      <w:numFmt w:val="bullet"/>
      <w:lvlText w:val=""/>
      <w:lvlJc w:val="left"/>
      <w:pPr>
        <w:ind w:left="3360" w:hanging="420"/>
      </w:pPr>
      <w:rPr>
        <w:rFonts w:ascii="Wingdings" w:hAnsi="Wingdings" w:hint="default"/>
      </w:rPr>
    </w:lvl>
  </w:abstractNum>
  <w:num w:numId="1">
    <w:abstractNumId w:val="30"/>
  </w:num>
  <w:num w:numId="2">
    <w:abstractNumId w:val="16"/>
  </w:num>
  <w:num w:numId="3">
    <w:abstractNumId w:val="17"/>
  </w:num>
  <w:num w:numId="4">
    <w:abstractNumId w:val="4"/>
  </w:num>
  <w:num w:numId="5">
    <w:abstractNumId w:val="32"/>
  </w:num>
  <w:num w:numId="6">
    <w:abstractNumId w:val="28"/>
  </w:num>
  <w:num w:numId="7">
    <w:abstractNumId w:val="18"/>
  </w:num>
  <w:num w:numId="8">
    <w:abstractNumId w:val="14"/>
  </w:num>
  <w:num w:numId="9">
    <w:abstractNumId w:val="13"/>
  </w:num>
  <w:num w:numId="10">
    <w:abstractNumId w:val="20"/>
  </w:num>
  <w:num w:numId="11">
    <w:abstractNumId w:val="0"/>
  </w:num>
  <w:num w:numId="12">
    <w:abstractNumId w:val="5"/>
  </w:num>
  <w:num w:numId="13">
    <w:abstractNumId w:val="25"/>
  </w:num>
  <w:num w:numId="14">
    <w:abstractNumId w:val="8"/>
  </w:num>
  <w:num w:numId="15">
    <w:abstractNumId w:val="12"/>
  </w:num>
  <w:num w:numId="16">
    <w:abstractNumId w:val="26"/>
  </w:num>
  <w:num w:numId="17">
    <w:abstractNumId w:val="6"/>
  </w:num>
  <w:num w:numId="18">
    <w:abstractNumId w:val="24"/>
  </w:num>
  <w:num w:numId="19">
    <w:abstractNumId w:val="7"/>
  </w:num>
  <w:num w:numId="20">
    <w:abstractNumId w:val="19"/>
  </w:num>
  <w:num w:numId="21">
    <w:abstractNumId w:val="21"/>
  </w:num>
  <w:num w:numId="22">
    <w:abstractNumId w:val="3"/>
  </w:num>
  <w:num w:numId="23">
    <w:abstractNumId w:val="1"/>
  </w:num>
  <w:num w:numId="24">
    <w:abstractNumId w:val="27"/>
  </w:num>
  <w:num w:numId="25">
    <w:abstractNumId w:val="10"/>
  </w:num>
  <w:num w:numId="26">
    <w:abstractNumId w:val="15"/>
  </w:num>
  <w:num w:numId="27">
    <w:abstractNumId w:val="11"/>
    <w:lvlOverride w:ilvl="0">
      <w:lvl w:ilvl="0">
        <w:numFmt w:val="decimal"/>
        <w:lvlText w:val=""/>
        <w:lvlJc w:val="left"/>
      </w:lvl>
    </w:lvlOverride>
    <w:lvlOverride w:ilvl="1">
      <w:lvl w:ilvl="1">
        <w:numFmt w:val="decimal"/>
        <w:lvlText w:val=""/>
        <w:lvlJc w:val="left"/>
      </w:lvl>
    </w:lvlOverride>
    <w:lvlOverride w:ilvl="2">
      <w:lvl w:ilvl="2">
        <w:numFmt w:val="decimal"/>
        <w:lvlText w:val=""/>
        <w:lvlJc w:val="left"/>
      </w:lvl>
    </w:lvlOverride>
    <w:lvlOverride w:ilvl="3">
      <w:lvl w:ilvl="3">
        <w:start w:val="1"/>
        <w:numFmt w:val="decimal"/>
        <w:lvlText w:val="%1.%2.%3.%4"/>
        <w:lvlJc w:val="left"/>
        <w:pPr>
          <w:tabs>
            <w:tab w:val="num" w:pos="1984"/>
          </w:tabs>
          <w:ind w:left="1984" w:hanging="708"/>
        </w:pPr>
      </w:lvl>
    </w:lvlOverride>
  </w:num>
  <w:num w:numId="28">
    <w:abstractNumId w:val="2"/>
  </w:num>
  <w:num w:numId="29">
    <w:abstractNumId w:val="31"/>
  </w:num>
  <w:num w:numId="30">
    <w:abstractNumId w:val="22"/>
  </w:num>
  <w:num w:numId="31">
    <w:abstractNumId w:val="29"/>
  </w:num>
  <w:num w:numId="32">
    <w:abstractNumId w:val="9"/>
  </w:num>
  <w:num w:numId="33">
    <w:abstractNumId w:val="23"/>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1506">
      <o:colormenu v:ext="edit" fillcolor="none"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5756"/>
    <w:rsid w:val="00030265"/>
    <w:rsid w:val="00033983"/>
    <w:rsid w:val="00045DED"/>
    <w:rsid w:val="00077DE3"/>
    <w:rsid w:val="000837ED"/>
    <w:rsid w:val="00093CB8"/>
    <w:rsid w:val="000A0780"/>
    <w:rsid w:val="000C3AC8"/>
    <w:rsid w:val="000D33DC"/>
    <w:rsid w:val="00105AE9"/>
    <w:rsid w:val="00121D4B"/>
    <w:rsid w:val="00124EB4"/>
    <w:rsid w:val="00130F70"/>
    <w:rsid w:val="0015107F"/>
    <w:rsid w:val="0015344E"/>
    <w:rsid w:val="0017667A"/>
    <w:rsid w:val="0018514B"/>
    <w:rsid w:val="001A5756"/>
    <w:rsid w:val="001D7EE6"/>
    <w:rsid w:val="001E3FC3"/>
    <w:rsid w:val="001E45F4"/>
    <w:rsid w:val="001F41F8"/>
    <w:rsid w:val="00210F43"/>
    <w:rsid w:val="0022703D"/>
    <w:rsid w:val="00233AF8"/>
    <w:rsid w:val="00251C73"/>
    <w:rsid w:val="002536E8"/>
    <w:rsid w:val="00273EEA"/>
    <w:rsid w:val="00281B8C"/>
    <w:rsid w:val="00281C04"/>
    <w:rsid w:val="00283932"/>
    <w:rsid w:val="002C6BDC"/>
    <w:rsid w:val="002C6C76"/>
    <w:rsid w:val="002D15EA"/>
    <w:rsid w:val="002F3102"/>
    <w:rsid w:val="00302496"/>
    <w:rsid w:val="0031039E"/>
    <w:rsid w:val="0032658D"/>
    <w:rsid w:val="00337BD6"/>
    <w:rsid w:val="0035057E"/>
    <w:rsid w:val="003509AA"/>
    <w:rsid w:val="00385740"/>
    <w:rsid w:val="003B7051"/>
    <w:rsid w:val="003D1667"/>
    <w:rsid w:val="003D22FD"/>
    <w:rsid w:val="00422000"/>
    <w:rsid w:val="00422B38"/>
    <w:rsid w:val="00434D49"/>
    <w:rsid w:val="00446D7C"/>
    <w:rsid w:val="00484699"/>
    <w:rsid w:val="00485F63"/>
    <w:rsid w:val="004E63DF"/>
    <w:rsid w:val="004F42E7"/>
    <w:rsid w:val="004F4896"/>
    <w:rsid w:val="004F6C5B"/>
    <w:rsid w:val="00507DDA"/>
    <w:rsid w:val="00511CDC"/>
    <w:rsid w:val="00560E53"/>
    <w:rsid w:val="005624E8"/>
    <w:rsid w:val="0058065E"/>
    <w:rsid w:val="00581C75"/>
    <w:rsid w:val="005904C1"/>
    <w:rsid w:val="00591A70"/>
    <w:rsid w:val="00597729"/>
    <w:rsid w:val="005A4A67"/>
    <w:rsid w:val="005D6111"/>
    <w:rsid w:val="005F5F30"/>
    <w:rsid w:val="005F65D3"/>
    <w:rsid w:val="00626D8F"/>
    <w:rsid w:val="00641784"/>
    <w:rsid w:val="00667DDF"/>
    <w:rsid w:val="00690C29"/>
    <w:rsid w:val="006B195F"/>
    <w:rsid w:val="006C53DF"/>
    <w:rsid w:val="006D6B06"/>
    <w:rsid w:val="007062EF"/>
    <w:rsid w:val="0071197A"/>
    <w:rsid w:val="007168AB"/>
    <w:rsid w:val="00716AFA"/>
    <w:rsid w:val="00717186"/>
    <w:rsid w:val="007236A6"/>
    <w:rsid w:val="0074225F"/>
    <w:rsid w:val="00760469"/>
    <w:rsid w:val="00760CD6"/>
    <w:rsid w:val="00767FE9"/>
    <w:rsid w:val="00772557"/>
    <w:rsid w:val="007726ED"/>
    <w:rsid w:val="00783CF9"/>
    <w:rsid w:val="0079053F"/>
    <w:rsid w:val="007908BA"/>
    <w:rsid w:val="007A0751"/>
    <w:rsid w:val="007A30A0"/>
    <w:rsid w:val="007C2847"/>
    <w:rsid w:val="007C4AB4"/>
    <w:rsid w:val="007D1240"/>
    <w:rsid w:val="0080120D"/>
    <w:rsid w:val="00804325"/>
    <w:rsid w:val="00807161"/>
    <w:rsid w:val="00820498"/>
    <w:rsid w:val="0084676F"/>
    <w:rsid w:val="008618CF"/>
    <w:rsid w:val="00880AB4"/>
    <w:rsid w:val="0089053B"/>
    <w:rsid w:val="008A3B6A"/>
    <w:rsid w:val="008B6FA4"/>
    <w:rsid w:val="008C1241"/>
    <w:rsid w:val="008C33FE"/>
    <w:rsid w:val="008D670D"/>
    <w:rsid w:val="008D7A7D"/>
    <w:rsid w:val="008E0E92"/>
    <w:rsid w:val="008F0BAE"/>
    <w:rsid w:val="008F1D98"/>
    <w:rsid w:val="009128F5"/>
    <w:rsid w:val="00923857"/>
    <w:rsid w:val="0094512D"/>
    <w:rsid w:val="00952CF4"/>
    <w:rsid w:val="00954236"/>
    <w:rsid w:val="00963FF8"/>
    <w:rsid w:val="00974F65"/>
    <w:rsid w:val="00996397"/>
    <w:rsid w:val="009C7FD2"/>
    <w:rsid w:val="00A01283"/>
    <w:rsid w:val="00A125D3"/>
    <w:rsid w:val="00A5529E"/>
    <w:rsid w:val="00A73B5B"/>
    <w:rsid w:val="00A85689"/>
    <w:rsid w:val="00AA07CF"/>
    <w:rsid w:val="00AF22B8"/>
    <w:rsid w:val="00B047E5"/>
    <w:rsid w:val="00B15D8E"/>
    <w:rsid w:val="00B36637"/>
    <w:rsid w:val="00B37662"/>
    <w:rsid w:val="00B4473F"/>
    <w:rsid w:val="00B476F4"/>
    <w:rsid w:val="00B53184"/>
    <w:rsid w:val="00B54CF6"/>
    <w:rsid w:val="00B653D4"/>
    <w:rsid w:val="00BA013D"/>
    <w:rsid w:val="00BA3AE7"/>
    <w:rsid w:val="00BB6EC9"/>
    <w:rsid w:val="00BD0E61"/>
    <w:rsid w:val="00BF6903"/>
    <w:rsid w:val="00C25159"/>
    <w:rsid w:val="00C34F88"/>
    <w:rsid w:val="00C46C9E"/>
    <w:rsid w:val="00C76672"/>
    <w:rsid w:val="00C76CC4"/>
    <w:rsid w:val="00C8621C"/>
    <w:rsid w:val="00C934C6"/>
    <w:rsid w:val="00C949D7"/>
    <w:rsid w:val="00CB4E5F"/>
    <w:rsid w:val="00CB53C9"/>
    <w:rsid w:val="00CB73D6"/>
    <w:rsid w:val="00CD6EA2"/>
    <w:rsid w:val="00CE3E00"/>
    <w:rsid w:val="00CE77AD"/>
    <w:rsid w:val="00D062EB"/>
    <w:rsid w:val="00D135A4"/>
    <w:rsid w:val="00D23785"/>
    <w:rsid w:val="00D32D2A"/>
    <w:rsid w:val="00D37DAE"/>
    <w:rsid w:val="00D404DC"/>
    <w:rsid w:val="00D45D70"/>
    <w:rsid w:val="00D6444F"/>
    <w:rsid w:val="00D919AF"/>
    <w:rsid w:val="00DA113D"/>
    <w:rsid w:val="00DB2963"/>
    <w:rsid w:val="00DC177B"/>
    <w:rsid w:val="00DC3844"/>
    <w:rsid w:val="00DD3B98"/>
    <w:rsid w:val="00DE19D8"/>
    <w:rsid w:val="00DE1F82"/>
    <w:rsid w:val="00E3505C"/>
    <w:rsid w:val="00E649B3"/>
    <w:rsid w:val="00E758D5"/>
    <w:rsid w:val="00E87F68"/>
    <w:rsid w:val="00EA5DCC"/>
    <w:rsid w:val="00EB5004"/>
    <w:rsid w:val="00EE7DC6"/>
    <w:rsid w:val="00F32E2D"/>
    <w:rsid w:val="00F52999"/>
    <w:rsid w:val="00F97EA2"/>
    <w:rsid w:val="00FA2265"/>
    <w:rsid w:val="00FA31D1"/>
    <w:rsid w:val="00FD6F7D"/>
    <w:rsid w:val="00FE7A9E"/>
    <w:rsid w:val="00FF15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1506">
      <o:colormenu v:ext="edit" fillcolor="none" strokecolor="non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Outline List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A5756"/>
    <w:pPr>
      <w:widowControl w:val="0"/>
      <w:jc w:val="both"/>
    </w:pPr>
    <w:rPr>
      <w:rFonts w:ascii="Calibri" w:eastAsia="宋体" w:hAnsi="Calibri" w:cs="Times New Roman"/>
    </w:rPr>
  </w:style>
  <w:style w:type="paragraph" w:styleId="10">
    <w:name w:val="heading 1"/>
    <w:aliases w:val="H1,Heading One,h1,Head1,Head,1,Numbered,nu,Level 1 Head,Alt+1,1st level,l1,título 1,Normal + Font: Helvetica,Bold,Space Before 12 pt,Not Bold,h:1,h:1app,level 1,Sec1,h11,1st level1,h12,1st level2,h13,1st level3,h14,1st level4,h15,1st level5,h16,h17"/>
    <w:basedOn w:val="a0"/>
    <w:next w:val="a0"/>
    <w:link w:val="1Char"/>
    <w:autoRedefine/>
    <w:uiPriority w:val="9"/>
    <w:qFormat/>
    <w:rsid w:val="00BA013D"/>
    <w:pPr>
      <w:keepNext/>
      <w:keepLines/>
      <w:numPr>
        <w:numId w:val="1"/>
      </w:numPr>
      <w:tabs>
        <w:tab w:val="clear" w:pos="792"/>
      </w:tabs>
      <w:adjustRightInd w:val="0"/>
      <w:snapToGrid w:val="0"/>
      <w:spacing w:beforeLines="100" w:line="360" w:lineRule="auto"/>
      <w:ind w:left="0" w:firstLine="0"/>
      <w:outlineLvl w:val="0"/>
    </w:pPr>
    <w:rPr>
      <w:rFonts w:ascii="宋体" w:eastAsia="楷体" w:hAnsi="宋体"/>
      <w:b/>
      <w:kern w:val="0"/>
      <w:sz w:val="30"/>
      <w:szCs w:val="44"/>
    </w:rPr>
  </w:style>
  <w:style w:type="paragraph" w:styleId="2">
    <w:name w:val="heading 2"/>
    <w:aliases w:val="h2,H2,1.1  heading 2,Underrubrik1,prop2,2nd level,heading 2,2,21,R2,H21,H22,H211,H23,H212,H24,H213,H25,H214,H26,H215,H27,H216,H28,H217,H29,H218,H210,H219,H220,H2110,H221,H2111,H231,H2121,H241,H2131,H251,H2141,H261,H2151,E2,I2,Section Title,l2,PIM2"/>
    <w:basedOn w:val="10"/>
    <w:next w:val="a0"/>
    <w:link w:val="2Char"/>
    <w:autoRedefine/>
    <w:qFormat/>
    <w:rsid w:val="001E45F4"/>
    <w:pPr>
      <w:widowControl/>
      <w:numPr>
        <w:ilvl w:val="1"/>
      </w:numPr>
      <w:tabs>
        <w:tab w:val="clear" w:pos="576"/>
      </w:tabs>
      <w:ind w:left="0" w:firstLine="0"/>
      <w:jc w:val="left"/>
      <w:outlineLvl w:val="1"/>
    </w:pPr>
    <w:rPr>
      <w:sz w:val="28"/>
      <w:szCs w:val="36"/>
    </w:rPr>
  </w:style>
  <w:style w:type="paragraph" w:styleId="3">
    <w:name w:val="heading 3"/>
    <w:aliases w:val="h3,H3,sect1.2.3,Bold Head,bh,1.1.1 Heading 3,Titolo Sotto/Sottosezione,3,3rd level,3rd,1.1.1.标题 3,level_3,PIM 3,Level 3 Head,Heading 3 - old,sect1.2.31,sect1.2.32,sect1.2.311,sect1.2.33,sect1.2.312,Underrubrik2,heading 3,1.1.1,l3,CT,BOD 0,E3,Alt+3"/>
    <w:basedOn w:val="a0"/>
    <w:next w:val="a0"/>
    <w:link w:val="3Char"/>
    <w:autoRedefine/>
    <w:uiPriority w:val="9"/>
    <w:unhideWhenUsed/>
    <w:qFormat/>
    <w:rsid w:val="00996397"/>
    <w:pPr>
      <w:keepNext/>
      <w:widowControl/>
      <w:numPr>
        <w:ilvl w:val="2"/>
        <w:numId w:val="1"/>
      </w:numPr>
      <w:tabs>
        <w:tab w:val="clear" w:pos="720"/>
        <w:tab w:val="num" w:pos="426"/>
        <w:tab w:val="left" w:pos="851"/>
      </w:tabs>
      <w:adjustRightInd w:val="0"/>
      <w:spacing w:before="120" w:after="100" w:afterAutospacing="1" w:line="360" w:lineRule="auto"/>
      <w:jc w:val="left"/>
      <w:outlineLvl w:val="2"/>
    </w:pPr>
    <w:rPr>
      <w:rFonts w:ascii="楷体" w:eastAsia="楷体" w:hAnsi="楷体" w:cs="仿宋"/>
      <w:b/>
      <w:bCs/>
      <w:kern w:val="0"/>
      <w:sz w:val="24"/>
      <w:szCs w:val="24"/>
    </w:rPr>
  </w:style>
  <w:style w:type="paragraph" w:styleId="4">
    <w:name w:val="heading 4"/>
    <w:aliases w:val="H4,PIM 4,Ref Heading 1,rh1,Heading sql,sect 1.2.3.4,heading 4 + Indent: Left 0.5 in,标题3a,4th level,h4,h41,h42,h43,h411,h44,h412,h45,h413,h46,h414,h47,h48,h415,h49,h410,h416,h417,h418,h419,h420,h4110,h421,bullet,bl,bb,heading 4TOC,第三层条,付标题,段,段2,段3,L"/>
    <w:basedOn w:val="a0"/>
    <w:next w:val="a0"/>
    <w:link w:val="4Char"/>
    <w:autoRedefine/>
    <w:uiPriority w:val="9"/>
    <w:unhideWhenUsed/>
    <w:qFormat/>
    <w:rsid w:val="008C33FE"/>
    <w:pPr>
      <w:keepNext/>
      <w:keepLines/>
      <w:numPr>
        <w:ilvl w:val="3"/>
        <w:numId w:val="1"/>
      </w:numPr>
      <w:tabs>
        <w:tab w:val="clear" w:pos="1715"/>
        <w:tab w:val="num" w:pos="993"/>
      </w:tabs>
      <w:adjustRightInd w:val="0"/>
      <w:snapToGrid w:val="0"/>
      <w:spacing w:before="240" w:after="100" w:afterAutospacing="1" w:line="360" w:lineRule="auto"/>
      <w:ind w:hanging="1715"/>
      <w:outlineLvl w:val="3"/>
    </w:pPr>
    <w:rPr>
      <w:rFonts w:ascii="楷体" w:eastAsia="楷体" w:hAnsi="楷体"/>
      <w:b/>
      <w:sz w:val="24"/>
      <w:szCs w:val="28"/>
    </w:rPr>
  </w:style>
  <w:style w:type="paragraph" w:styleId="5">
    <w:name w:val="heading 5"/>
    <w:aliases w:val="H5,PIM 5,h5,第四层条,dash,ds,dd,Block Label,heading 5,ITT t5,PA Pico Section,5,H5-Heading 5,l5,heading5,Level 3 - i,Roman list,L5,Normal Text,l4,Second Subheading,口,口1,口2,标题 5(ALT+5),l5+toc5,Numbered Sub-list,一,正文五级标题,dash1,ds1,dd1,dash2,ds2,dd2,dash3"/>
    <w:basedOn w:val="a0"/>
    <w:next w:val="a0"/>
    <w:link w:val="5Char"/>
    <w:autoRedefine/>
    <w:uiPriority w:val="9"/>
    <w:unhideWhenUsed/>
    <w:qFormat/>
    <w:rsid w:val="0071197A"/>
    <w:pPr>
      <w:keepNext/>
      <w:keepLines/>
      <w:numPr>
        <w:ilvl w:val="4"/>
        <w:numId w:val="1"/>
      </w:numPr>
      <w:tabs>
        <w:tab w:val="clear" w:pos="1368"/>
        <w:tab w:val="num" w:pos="1134"/>
      </w:tabs>
      <w:adjustRightInd w:val="0"/>
      <w:snapToGrid w:val="0"/>
      <w:spacing w:beforeLines="50" w:line="360" w:lineRule="auto"/>
      <w:ind w:hanging="1368"/>
      <w:outlineLvl w:val="4"/>
    </w:pPr>
    <w:rPr>
      <w:rFonts w:ascii="楷体" w:eastAsia="楷体" w:hAnsi="楷体" w:cs="仿宋"/>
      <w:sz w:val="24"/>
      <w:szCs w:val="28"/>
    </w:rPr>
  </w:style>
  <w:style w:type="paragraph" w:styleId="6">
    <w:name w:val="heading 6"/>
    <w:aliases w:val="PIM 6,BOD 4,H6,Legal Level 1.,Bullet list,第五层条,L6,正文六级标题,标题 6(ALT+6),ITT t6,PA Appendix,6,heading 6,Level 6,Header 6,h6,Heading6,h61,h62,heading 61,heading 61 Char,Figure label,l6,hsm,cnp,Caption number (page-wide),list 6,结算规范 标题6,Appendix,T1,Alt+6"/>
    <w:basedOn w:val="a0"/>
    <w:next w:val="a0"/>
    <w:link w:val="6Char"/>
    <w:unhideWhenUsed/>
    <w:qFormat/>
    <w:rsid w:val="001A5756"/>
    <w:pPr>
      <w:keepNext/>
      <w:keepLines/>
      <w:numPr>
        <w:ilvl w:val="5"/>
        <w:numId w:val="1"/>
      </w:numPr>
      <w:spacing w:before="240" w:after="64" w:line="319" w:lineRule="auto"/>
      <w:ind w:left="0" w:firstLine="0"/>
      <w:outlineLvl w:val="5"/>
    </w:pPr>
    <w:rPr>
      <w:rFonts w:ascii="Cambria" w:hAnsi="Cambria"/>
      <w:bCs/>
      <w:sz w:val="24"/>
      <w:szCs w:val="24"/>
    </w:rPr>
  </w:style>
  <w:style w:type="paragraph" w:styleId="7">
    <w:name w:val="heading 7"/>
    <w:aliases w:val="PIM 7,不用,letter list,Legal Level 1.1.,L7,ITT t7,PA Appendix Major,7,req3,heading 7,Header 7,（1）,Bulleted list,正文七级标题,st,SDL title,h7,lettered list,H7,sdl title,h71,st1,SDL title1,h72,st2,SDL title2,h73,st3,SDL title3,h74,st4,SDL title4,h75,st5,附录标识"/>
    <w:basedOn w:val="a0"/>
    <w:next w:val="a0"/>
    <w:link w:val="7Char"/>
    <w:unhideWhenUsed/>
    <w:qFormat/>
    <w:rsid w:val="001A5756"/>
    <w:pPr>
      <w:keepNext/>
      <w:keepLines/>
      <w:numPr>
        <w:ilvl w:val="6"/>
        <w:numId w:val="1"/>
      </w:numPr>
      <w:spacing w:before="240" w:after="64" w:line="320" w:lineRule="auto"/>
      <w:outlineLvl w:val="6"/>
    </w:pPr>
    <w:rPr>
      <w:b/>
      <w:bCs/>
      <w:sz w:val="24"/>
      <w:szCs w:val="24"/>
    </w:rPr>
  </w:style>
  <w:style w:type="paragraph" w:styleId="8">
    <w:name w:val="heading 8"/>
    <w:aliases w:val="不用8,Legal Level 1.1.1.,标题6,ITT t8,PA Appendix Minor,action,8,r,requirement,req2,Reference List,heading 8, action,注意框体,附录,正文八级标题,ft,figure title,tt1,Figure,Figure Title,Table Heading,TH,tt2,tt11,Figure1,heading 81,tt3,tt12,Figure2,heading 82,tt4,Alt"/>
    <w:basedOn w:val="a0"/>
    <w:next w:val="a0"/>
    <w:link w:val="8Char"/>
    <w:unhideWhenUsed/>
    <w:qFormat/>
    <w:rsid w:val="001A5756"/>
    <w:pPr>
      <w:keepNext/>
      <w:keepLines/>
      <w:numPr>
        <w:ilvl w:val="7"/>
        <w:numId w:val="1"/>
      </w:numPr>
      <w:spacing w:before="240" w:after="64" w:line="320" w:lineRule="auto"/>
      <w:outlineLvl w:val="7"/>
    </w:pPr>
    <w:rPr>
      <w:rFonts w:ascii="Cambria" w:hAnsi="Cambria"/>
      <w:sz w:val="24"/>
      <w:szCs w:val="24"/>
    </w:rPr>
  </w:style>
  <w:style w:type="paragraph" w:styleId="9">
    <w:name w:val="heading 9"/>
    <w:aliases w:val="PIM 9,不用9,huh,三级标题,Legal Level 1.1.1.1.,tt,table title,标题 45,Figure Heading,FH,ITT t9,progress,App Heading,Titre 10,9,rb,req bullet,req1,heading 9, progress,正文九级标题,table,table left,tl,ft1,Document List,Table Title,HF,t,figures,ft2,ft11,table1,Alt+9"/>
    <w:basedOn w:val="a0"/>
    <w:next w:val="a0"/>
    <w:link w:val="9Char"/>
    <w:unhideWhenUsed/>
    <w:qFormat/>
    <w:rsid w:val="001A5756"/>
    <w:pPr>
      <w:keepNext/>
      <w:keepLines/>
      <w:numPr>
        <w:ilvl w:val="8"/>
        <w:numId w:val="1"/>
      </w:numPr>
      <w:spacing w:before="240" w:after="64" w:line="320" w:lineRule="auto"/>
      <w:outlineLvl w:val="8"/>
    </w:pPr>
    <w:rPr>
      <w:rFonts w:ascii="Cambria" w:hAnsi="Cambria"/>
      <w:szCs w:val="21"/>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aliases w:val="Ò³Ã¼,foote,h,ho,header odd,Header bold,headerU,even,Alt+M,he,first,heading one,page-header,ph,En-tête 1.1,Heading,页眉1,页眉2,Draft,Alt Header,ContentsHeader"/>
    <w:basedOn w:val="a0"/>
    <w:link w:val="Char"/>
    <w:uiPriority w:val="99"/>
    <w:unhideWhenUsed/>
    <w:rsid w:val="001A5756"/>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Ò³Ã¼ Char,foote Char,h Char,ho Char,header odd Char,Header bold Char,headerU Char,even Char,Alt+M Char,he Char,first Char,heading one Char,page-header Char,ph Char,En-tête 1.1 Char,Heading Char,页眉1 Char,页眉2 Char,Draft Char,Alt Header Char"/>
    <w:basedOn w:val="a1"/>
    <w:link w:val="a4"/>
    <w:uiPriority w:val="99"/>
    <w:rsid w:val="001A5756"/>
    <w:rPr>
      <w:sz w:val="18"/>
      <w:szCs w:val="18"/>
    </w:rPr>
  </w:style>
  <w:style w:type="paragraph" w:styleId="a5">
    <w:name w:val="footer"/>
    <w:basedOn w:val="a0"/>
    <w:link w:val="Char0"/>
    <w:uiPriority w:val="99"/>
    <w:unhideWhenUsed/>
    <w:rsid w:val="001A5756"/>
    <w:pPr>
      <w:tabs>
        <w:tab w:val="center" w:pos="4153"/>
        <w:tab w:val="right" w:pos="8306"/>
      </w:tabs>
      <w:snapToGrid w:val="0"/>
      <w:jc w:val="left"/>
    </w:pPr>
    <w:rPr>
      <w:sz w:val="18"/>
      <w:szCs w:val="18"/>
    </w:rPr>
  </w:style>
  <w:style w:type="character" w:customStyle="1" w:styleId="Char0">
    <w:name w:val="页脚 Char"/>
    <w:basedOn w:val="a1"/>
    <w:link w:val="a5"/>
    <w:uiPriority w:val="99"/>
    <w:rsid w:val="001A5756"/>
    <w:rPr>
      <w:sz w:val="18"/>
      <w:szCs w:val="18"/>
    </w:rPr>
  </w:style>
  <w:style w:type="character" w:customStyle="1" w:styleId="1Char">
    <w:name w:val="标题 1 Char"/>
    <w:aliases w:val="H1 Char,Heading One Char,h1 Char,Head1 Char,Head Char,1 Char,Numbered Char,nu Char,Level 1 Head Char,Alt+1 Char,1st level Char,l1 Char,título 1 Char,Normal + Font: Helvetica Char,Bold Char,Space Before 12 pt Char,Not Bold Char,h:1 Char"/>
    <w:basedOn w:val="a1"/>
    <w:link w:val="10"/>
    <w:uiPriority w:val="9"/>
    <w:rsid w:val="00BA013D"/>
    <w:rPr>
      <w:rFonts w:ascii="宋体" w:eastAsia="楷体" w:hAnsi="宋体" w:cs="Times New Roman"/>
      <w:b/>
      <w:kern w:val="0"/>
      <w:sz w:val="30"/>
      <w:szCs w:val="44"/>
    </w:rPr>
  </w:style>
  <w:style w:type="character" w:customStyle="1" w:styleId="2Char">
    <w:name w:val="标题 2 Char"/>
    <w:aliases w:val="h2 Char,H2 Char,1.1  heading 2 Char,Underrubrik1 Char,prop2 Char,2nd level Char,heading 2 Char,2 Char,21 Char,R2 Char,H21 Char,H22 Char,H211 Char,H23 Char,H212 Char,H24 Char,H213 Char,H25 Char,H214 Char,H26 Char,H215 Char,H27 Char,H216 Char"/>
    <w:basedOn w:val="a1"/>
    <w:link w:val="2"/>
    <w:rsid w:val="001E45F4"/>
    <w:rPr>
      <w:rFonts w:ascii="宋体" w:eastAsia="楷体" w:hAnsi="宋体" w:cs="Times New Roman"/>
      <w:b/>
      <w:kern w:val="0"/>
      <w:sz w:val="28"/>
      <w:szCs w:val="36"/>
    </w:rPr>
  </w:style>
  <w:style w:type="character" w:customStyle="1" w:styleId="3Char">
    <w:name w:val="标题 3 Char"/>
    <w:aliases w:val="h3 Char,H3 Char,sect1.2.3 Char,Bold Head Char,bh Char,1.1.1 Heading 3 Char,Titolo Sotto/Sottosezione Char,3 Char,3rd level Char,3rd Char,1.1.1.标题 3 Char,level_3 Char,PIM 3 Char,Level 3 Head Char,Heading 3 - old Char,sect1.2.31 Char,1.1.1 Char"/>
    <w:basedOn w:val="a1"/>
    <w:link w:val="3"/>
    <w:uiPriority w:val="9"/>
    <w:rsid w:val="00996397"/>
    <w:rPr>
      <w:rFonts w:ascii="楷体" w:eastAsia="楷体" w:hAnsi="楷体" w:cs="仿宋"/>
      <w:b/>
      <w:bCs/>
      <w:kern w:val="0"/>
      <w:sz w:val="24"/>
      <w:szCs w:val="24"/>
    </w:rPr>
  </w:style>
  <w:style w:type="character" w:customStyle="1" w:styleId="4Char">
    <w:name w:val="标题 4 Char"/>
    <w:aliases w:val="H4 Char,PIM 4 Char,Ref Heading 1 Char,rh1 Char,Heading sql Char,sect 1.2.3.4 Char,heading 4 + Indent: Left 0.5 in Char,标题3a Char,4th level Char,h4 Char,h41 Char,h42 Char,h43 Char,h411 Char,h44 Char,h412 Char,h45 Char,h413 Char,h46 Char,bl Char"/>
    <w:basedOn w:val="a1"/>
    <w:link w:val="4"/>
    <w:uiPriority w:val="9"/>
    <w:rsid w:val="008C33FE"/>
    <w:rPr>
      <w:rFonts w:ascii="楷体" w:eastAsia="楷体" w:hAnsi="楷体" w:cs="Times New Roman"/>
      <w:b/>
      <w:sz w:val="24"/>
      <w:szCs w:val="28"/>
    </w:rPr>
  </w:style>
  <w:style w:type="character" w:customStyle="1" w:styleId="5Char">
    <w:name w:val="标题 5 Char"/>
    <w:aliases w:val="H5 Char,PIM 5 Char,h5 Char,第四层条 Char,dash Char,ds Char,dd Char,Block Label Char,heading 5 Char,ITT t5 Char,PA Pico Section Char,5 Char,H5-Heading 5 Char,l5 Char,heading5 Char,Level 3 - i Char,Roman list Char,L5 Char,Normal Text Char,l4 Char"/>
    <w:basedOn w:val="a1"/>
    <w:link w:val="5"/>
    <w:uiPriority w:val="9"/>
    <w:rsid w:val="0071197A"/>
    <w:rPr>
      <w:rFonts w:ascii="楷体" w:eastAsia="楷体" w:hAnsi="楷体" w:cs="仿宋"/>
      <w:sz w:val="24"/>
      <w:szCs w:val="28"/>
    </w:rPr>
  </w:style>
  <w:style w:type="character" w:customStyle="1" w:styleId="6Char">
    <w:name w:val="标题 6 Char"/>
    <w:aliases w:val="PIM 6 Char,BOD 4 Char,H6 Char,Legal Level 1. Char,Bullet list Char,第五层条 Char,L6 Char,正文六级标题 Char,标题 6(ALT+6) Char,ITT t6 Char,PA Appendix Char,6 Char,heading 6 Char,Level 6 Char,Header 6 Char,h6 Char,Heading6 Char,h61 Char,h62 Char,l6 Char"/>
    <w:basedOn w:val="a1"/>
    <w:link w:val="6"/>
    <w:rsid w:val="001A5756"/>
    <w:rPr>
      <w:rFonts w:ascii="Cambria" w:eastAsia="宋体" w:hAnsi="Cambria" w:cs="Times New Roman"/>
      <w:bCs/>
      <w:sz w:val="24"/>
      <w:szCs w:val="24"/>
    </w:rPr>
  </w:style>
  <w:style w:type="character" w:customStyle="1" w:styleId="7Char">
    <w:name w:val="标题 7 Char"/>
    <w:aliases w:val="PIM 7 Char,不用 Char,letter list Char,Legal Level 1.1. Char,L7 Char,ITT t7 Char,PA Appendix Major Char,7 Char,req3 Char,heading 7 Char,Header 7 Char,（1） Char,Bulleted list Char,正文七级标题 Char,st Char,SDL title Char,h7 Char,lettered list Char"/>
    <w:basedOn w:val="a1"/>
    <w:link w:val="7"/>
    <w:rsid w:val="001A5756"/>
    <w:rPr>
      <w:rFonts w:ascii="Calibri" w:eastAsia="宋体" w:hAnsi="Calibri" w:cs="Times New Roman"/>
      <w:b/>
      <w:bCs/>
      <w:sz w:val="24"/>
      <w:szCs w:val="24"/>
    </w:rPr>
  </w:style>
  <w:style w:type="character" w:customStyle="1" w:styleId="8Char">
    <w:name w:val="标题 8 Char"/>
    <w:aliases w:val="不用8 Char,Legal Level 1.1.1. Char,标题6 Char,ITT t8 Char,PA Appendix Minor Char,action Char,8 Char,r Char,requirement Char,req2 Char,Reference List Char,heading 8 Char, action Char,注意框体 Char,附录 Char,正文八级标题 Char,ft Char,figure title Char,tt1 Char"/>
    <w:basedOn w:val="a1"/>
    <w:link w:val="8"/>
    <w:rsid w:val="001A5756"/>
    <w:rPr>
      <w:rFonts w:ascii="Cambria" w:eastAsia="宋体" w:hAnsi="Cambria" w:cs="Times New Roman"/>
      <w:sz w:val="24"/>
      <w:szCs w:val="24"/>
    </w:rPr>
  </w:style>
  <w:style w:type="character" w:customStyle="1" w:styleId="9Char">
    <w:name w:val="标题 9 Char"/>
    <w:aliases w:val="PIM 9 Char,不用9 Char,huh Char,三级标题 Char,Legal Level 1.1.1.1. Char,tt Char,table title Char,标题 45 Char,Figure Heading Char,FH Char,ITT t9 Char,progress Char,App Heading Char,Titre 10 Char,9 Char,rb Char,req bullet Char,req1 Char,heading 9 Char"/>
    <w:basedOn w:val="a1"/>
    <w:link w:val="9"/>
    <w:rsid w:val="001A5756"/>
    <w:rPr>
      <w:rFonts w:ascii="Cambria" w:eastAsia="宋体" w:hAnsi="Cambria" w:cs="Times New Roman"/>
      <w:szCs w:val="21"/>
    </w:rPr>
  </w:style>
  <w:style w:type="paragraph" w:styleId="a6">
    <w:name w:val="Document Map"/>
    <w:basedOn w:val="a0"/>
    <w:link w:val="Char1"/>
    <w:uiPriority w:val="99"/>
    <w:semiHidden/>
    <w:unhideWhenUsed/>
    <w:rsid w:val="001A5756"/>
    <w:rPr>
      <w:rFonts w:ascii="宋体"/>
      <w:sz w:val="18"/>
      <w:szCs w:val="18"/>
    </w:rPr>
  </w:style>
  <w:style w:type="character" w:customStyle="1" w:styleId="Char1">
    <w:name w:val="文档结构图 Char"/>
    <w:basedOn w:val="a1"/>
    <w:link w:val="a6"/>
    <w:uiPriority w:val="99"/>
    <w:semiHidden/>
    <w:rsid w:val="001A5756"/>
    <w:rPr>
      <w:rFonts w:ascii="宋体" w:eastAsia="宋体" w:hAnsi="Calibri" w:cs="Times New Roman"/>
      <w:sz w:val="18"/>
      <w:szCs w:val="18"/>
    </w:rPr>
  </w:style>
  <w:style w:type="paragraph" w:styleId="a7">
    <w:name w:val="Balloon Text"/>
    <w:basedOn w:val="a0"/>
    <w:link w:val="Char2"/>
    <w:uiPriority w:val="99"/>
    <w:semiHidden/>
    <w:unhideWhenUsed/>
    <w:rsid w:val="001A5756"/>
    <w:rPr>
      <w:sz w:val="18"/>
      <w:szCs w:val="18"/>
    </w:rPr>
  </w:style>
  <w:style w:type="character" w:customStyle="1" w:styleId="Char2">
    <w:name w:val="批注框文本 Char"/>
    <w:basedOn w:val="a1"/>
    <w:link w:val="a7"/>
    <w:uiPriority w:val="99"/>
    <w:semiHidden/>
    <w:rsid w:val="001A5756"/>
    <w:rPr>
      <w:rFonts w:ascii="Calibri" w:eastAsia="宋体" w:hAnsi="Calibri" w:cs="Times New Roman"/>
      <w:sz w:val="18"/>
      <w:szCs w:val="18"/>
    </w:rPr>
  </w:style>
  <w:style w:type="paragraph" w:styleId="a8">
    <w:name w:val="List Paragraph"/>
    <w:aliases w:val="一级列表(1),符号列表,列出段落2,1.2.3标题,List Paragraph,符号1.1（天云科技）,列出段落-正文,lp1,List Paragraph1,·ûºÅÁÐ±í,¡¤?o?¨¢D¡À¨ª,?¡è?o?¡§¡éD?¨¤¡§a,??¨¨?o??¡ì?¨¦D?¡§¡è?¡ìa,??¡§¡§?o???¨¬?¡§|D??¡ì?¨¨??¨¬a,???¡ì?¡ì?o???¡§???¡ì|D???¨¬?¡§¡§??¡§?a,?,List1,Bullet List,FooterText"/>
    <w:basedOn w:val="a0"/>
    <w:link w:val="Char3"/>
    <w:uiPriority w:val="99"/>
    <w:qFormat/>
    <w:rsid w:val="001A5756"/>
    <w:pPr>
      <w:ind w:firstLineChars="200" w:firstLine="420"/>
    </w:pPr>
  </w:style>
  <w:style w:type="character" w:customStyle="1" w:styleId="Char3">
    <w:name w:val="列出段落 Char"/>
    <w:aliases w:val="一级列表(1) Char,符号列表 Char,列出段落2 Char,1.2.3标题 Char,List Paragraph Char,符号1.1（天云科技） Char,列出段落-正文 Char,lp1 Char,List Paragraph1 Char,·ûºÅÁÐ±í Char,¡¤?o?¨¢D¡À¨ª Char,?¡è?o?¡§¡éD?¨¤¡§a Char,??¨¨?o??¡ì?¨¦D?¡§¡è?¡ìa Char,? Char,List1 Char"/>
    <w:link w:val="a8"/>
    <w:uiPriority w:val="34"/>
    <w:qFormat/>
    <w:rsid w:val="001A5756"/>
    <w:rPr>
      <w:rFonts w:ascii="Calibri" w:eastAsia="宋体" w:hAnsi="Calibri" w:cs="Times New Roman"/>
    </w:rPr>
  </w:style>
  <w:style w:type="paragraph" w:customStyle="1" w:styleId="a9">
    <w:name w:val="文档正文"/>
    <w:basedOn w:val="a0"/>
    <w:qFormat/>
    <w:rsid w:val="001A5756"/>
    <w:pPr>
      <w:tabs>
        <w:tab w:val="left" w:pos="5460"/>
        <w:tab w:val="left" w:pos="8770"/>
      </w:tabs>
      <w:overflowPunct w:val="0"/>
      <w:snapToGrid w:val="0"/>
      <w:spacing w:line="360" w:lineRule="auto"/>
      <w:ind w:firstLineChars="200" w:firstLine="200"/>
      <w:jc w:val="left"/>
      <w:textAlignment w:val="top"/>
    </w:pPr>
    <w:rPr>
      <w:rFonts w:ascii="宋体" w:hAnsi="宋体"/>
      <w:sz w:val="24"/>
      <w:szCs w:val="24"/>
    </w:rPr>
  </w:style>
  <w:style w:type="paragraph" w:styleId="aa">
    <w:name w:val="Normal Indent"/>
    <w:aliases w:val="正文缩进 Char1,特点 Char,表正文 Char,正文非缩进 Char,段1 Char,±íÕýÎÄ Char,ÕýÎÄ·ÇËõ½ø Char,Alt+X Char,mr正文缩进 Char,标题4 Char,正文（首行缩进两字） Char Char Char1,ALT+Z Char,水上软件 Char,正文不缩进 Char,Indent 1 Char,正文（首行缩进两字） Char1,正文缩进 Char Char,四号 Char,正文缩进（首行缩进两字） Char,正文对齐 Char"/>
    <w:basedOn w:val="a0"/>
    <w:link w:val="Char4"/>
    <w:qFormat/>
    <w:rsid w:val="000C3AC8"/>
    <w:pPr>
      <w:spacing w:line="300" w:lineRule="auto"/>
      <w:ind w:firstLineChars="200" w:firstLine="200"/>
    </w:pPr>
    <w:rPr>
      <w:sz w:val="24"/>
      <w:szCs w:val="24"/>
    </w:rPr>
  </w:style>
  <w:style w:type="character" w:customStyle="1" w:styleId="Char4">
    <w:name w:val="正文缩进 Char"/>
    <w:aliases w:val="正文缩进 Char1 Char,特点 Char Char,表正文 Char Char,正文非缩进 Char Char,段1 Char Char,±íÕýÎÄ Char Char,ÕýÎÄ·ÇËõ½ø Char Char,Alt+X Char Char,mr正文缩进 Char Char,标题4 Char Char,正文（首行缩进两字） Char Char Char1 Char,ALT+Z Char Char,水上软件 Char Char,正文不缩进 Char Char"/>
    <w:link w:val="aa"/>
    <w:rsid w:val="000C3AC8"/>
    <w:rPr>
      <w:rFonts w:ascii="Calibri" w:eastAsia="宋体" w:hAnsi="Calibri" w:cs="Times New Roman"/>
      <w:sz w:val="24"/>
      <w:szCs w:val="24"/>
    </w:rPr>
  </w:style>
  <w:style w:type="paragraph" w:styleId="ab">
    <w:name w:val="caption"/>
    <w:aliases w:val="题注(表),表题题注,题注 Char,题注 Char Char,题注 Char1 Char,电信图编号,Fig &amp; Table Title,题注 Char1,题注-QBPT,图注,Caption Char,Caption Char Char Char,Caption Char Char1,Caption Char Char Char Char,Caption Char Char,Char Char Char Char Char,题注(图注),图标标题, Char Char Char,信息主题"/>
    <w:basedOn w:val="a0"/>
    <w:next w:val="a0"/>
    <w:link w:val="Char20"/>
    <w:qFormat/>
    <w:rsid w:val="0084676F"/>
    <w:pPr>
      <w:spacing w:line="360" w:lineRule="auto"/>
    </w:pPr>
    <w:rPr>
      <w:rFonts w:ascii="Arial" w:eastAsia="黑体" w:hAnsi="Arial" w:cs="Arial"/>
      <w:sz w:val="20"/>
      <w:szCs w:val="20"/>
    </w:rPr>
  </w:style>
  <w:style w:type="character" w:customStyle="1" w:styleId="Char20">
    <w:name w:val="题注 Char2"/>
    <w:aliases w:val="题注(表) Char,表题题注 Char,题注 Char Char1,题注 Char Char Char,题注 Char1 Char Char,电信图编号 Char,Fig &amp; Table Title Char,题注 Char1 Char1,题注-QBPT Char,图注 Char,Caption Char Char2,Caption Char Char Char Char1,Caption Char Char1 Char,Caption Char Char Char1"/>
    <w:link w:val="ab"/>
    <w:rsid w:val="0084676F"/>
    <w:rPr>
      <w:rFonts w:ascii="Arial" w:eastAsia="黑体" w:hAnsi="Arial" w:cs="Arial"/>
      <w:sz w:val="20"/>
      <w:szCs w:val="20"/>
    </w:rPr>
  </w:style>
  <w:style w:type="paragraph" w:customStyle="1" w:styleId="FigureDescription">
    <w:name w:val="Figure Description"/>
    <w:next w:val="a0"/>
    <w:link w:val="FigureDescriptionChar"/>
    <w:qFormat/>
    <w:rsid w:val="00B54CF6"/>
    <w:pPr>
      <w:keepNext/>
      <w:adjustRightInd w:val="0"/>
      <w:snapToGrid w:val="0"/>
      <w:spacing w:before="320" w:after="80" w:line="240" w:lineRule="atLeast"/>
      <w:ind w:left="1701"/>
    </w:pPr>
    <w:rPr>
      <w:rFonts w:ascii="Times New Roman" w:eastAsia="黑体" w:hAnsi="Times New Roman" w:cs="Arial"/>
      <w:spacing w:val="-4"/>
      <w:szCs w:val="21"/>
    </w:rPr>
  </w:style>
  <w:style w:type="character" w:customStyle="1" w:styleId="FigureDescriptionChar">
    <w:name w:val="Figure Description Char"/>
    <w:link w:val="FigureDescription"/>
    <w:rsid w:val="00B54CF6"/>
    <w:rPr>
      <w:rFonts w:ascii="Times New Roman" w:eastAsia="黑体" w:hAnsi="Times New Roman" w:cs="Arial"/>
      <w:spacing w:val="-4"/>
      <w:szCs w:val="21"/>
    </w:rPr>
  </w:style>
  <w:style w:type="paragraph" w:customStyle="1" w:styleId="ac">
    <w:name w:val="普通正文"/>
    <w:basedOn w:val="a0"/>
    <w:link w:val="Char5"/>
    <w:qFormat/>
    <w:rsid w:val="00B54CF6"/>
    <w:pPr>
      <w:widowControl/>
      <w:adjustRightInd w:val="0"/>
      <w:textAlignment w:val="baseline"/>
    </w:pPr>
    <w:rPr>
      <w:rFonts w:ascii="Times New Roman" w:hAnsi="Times New Roman"/>
      <w:kern w:val="21"/>
      <w:szCs w:val="20"/>
    </w:rPr>
  </w:style>
  <w:style w:type="character" w:customStyle="1" w:styleId="Char5">
    <w:name w:val="普通正文 Char"/>
    <w:basedOn w:val="a1"/>
    <w:link w:val="ac"/>
    <w:rsid w:val="00B54CF6"/>
    <w:rPr>
      <w:rFonts w:ascii="Times New Roman" w:eastAsia="宋体" w:hAnsi="Times New Roman" w:cs="Times New Roman"/>
      <w:kern w:val="21"/>
      <w:szCs w:val="20"/>
    </w:rPr>
  </w:style>
  <w:style w:type="character" w:customStyle="1" w:styleId="ad">
    <w:name w:val="小节标题二"/>
    <w:basedOn w:val="a1"/>
    <w:rsid w:val="00B54CF6"/>
    <w:rPr>
      <w:rFonts w:ascii="宋体" w:eastAsia="宋体" w:hAnsi="宋体"/>
      <w:b/>
      <w:bCs/>
      <w:sz w:val="24"/>
    </w:rPr>
  </w:style>
  <w:style w:type="character" w:customStyle="1" w:styleId="ae">
    <w:name w:val="小节标题一"/>
    <w:basedOn w:val="a1"/>
    <w:rsid w:val="00B54CF6"/>
    <w:rPr>
      <w:rFonts w:ascii="黑体" w:eastAsia="黑体" w:hAnsi="黑体"/>
      <w:b/>
      <w:bCs/>
      <w:sz w:val="28"/>
    </w:rPr>
  </w:style>
  <w:style w:type="character" w:customStyle="1" w:styleId="Char6">
    <w:name w:val="_正文段落 Char"/>
    <w:link w:val="af"/>
    <w:rsid w:val="00963FF8"/>
    <w:rPr>
      <w:sz w:val="24"/>
      <w:szCs w:val="24"/>
    </w:rPr>
  </w:style>
  <w:style w:type="paragraph" w:customStyle="1" w:styleId="af">
    <w:name w:val="_正文段落"/>
    <w:basedOn w:val="a0"/>
    <w:link w:val="Char6"/>
    <w:rsid w:val="00963FF8"/>
    <w:pPr>
      <w:spacing w:beforeLines="15" w:afterLines="15" w:line="360" w:lineRule="auto"/>
      <w:ind w:firstLineChars="200" w:firstLine="200"/>
    </w:pPr>
    <w:rPr>
      <w:rFonts w:asciiTheme="minorHAnsi" w:eastAsiaTheme="minorEastAsia" w:hAnsiTheme="minorHAnsi" w:cstheme="minorBidi"/>
      <w:sz w:val="24"/>
      <w:szCs w:val="24"/>
    </w:rPr>
  </w:style>
  <w:style w:type="paragraph" w:styleId="12">
    <w:name w:val="toc 1"/>
    <w:basedOn w:val="a0"/>
    <w:next w:val="a0"/>
    <w:autoRedefine/>
    <w:uiPriority w:val="39"/>
    <w:unhideWhenUsed/>
    <w:rsid w:val="004E63DF"/>
  </w:style>
  <w:style w:type="paragraph" w:styleId="20">
    <w:name w:val="toc 2"/>
    <w:basedOn w:val="a0"/>
    <w:next w:val="a0"/>
    <w:autoRedefine/>
    <w:uiPriority w:val="39"/>
    <w:unhideWhenUsed/>
    <w:rsid w:val="00F52999"/>
    <w:pPr>
      <w:tabs>
        <w:tab w:val="left" w:pos="1050"/>
        <w:tab w:val="right" w:leader="dot" w:pos="8296"/>
      </w:tabs>
      <w:ind w:leftChars="200" w:left="420"/>
    </w:pPr>
  </w:style>
  <w:style w:type="paragraph" w:styleId="30">
    <w:name w:val="toc 3"/>
    <w:basedOn w:val="a0"/>
    <w:next w:val="a0"/>
    <w:autoRedefine/>
    <w:uiPriority w:val="39"/>
    <w:unhideWhenUsed/>
    <w:rsid w:val="004E63DF"/>
    <w:pPr>
      <w:ind w:leftChars="400" w:left="840"/>
    </w:pPr>
  </w:style>
  <w:style w:type="character" w:styleId="af0">
    <w:name w:val="Hyperlink"/>
    <w:basedOn w:val="a1"/>
    <w:uiPriority w:val="99"/>
    <w:unhideWhenUsed/>
    <w:rsid w:val="004E63DF"/>
    <w:rPr>
      <w:color w:val="0000FF" w:themeColor="hyperlink"/>
      <w:u w:val="single"/>
    </w:rPr>
  </w:style>
  <w:style w:type="paragraph" w:styleId="af1">
    <w:name w:val="No Spacing"/>
    <w:link w:val="Char7"/>
    <w:uiPriority w:val="1"/>
    <w:qFormat/>
    <w:rsid w:val="004E63DF"/>
    <w:rPr>
      <w:kern w:val="0"/>
      <w:sz w:val="22"/>
    </w:rPr>
  </w:style>
  <w:style w:type="character" w:customStyle="1" w:styleId="Char7">
    <w:name w:val="无间隔 Char"/>
    <w:basedOn w:val="a1"/>
    <w:link w:val="af1"/>
    <w:uiPriority w:val="1"/>
    <w:rsid w:val="004E63DF"/>
    <w:rPr>
      <w:kern w:val="0"/>
      <w:sz w:val="22"/>
    </w:rPr>
  </w:style>
  <w:style w:type="paragraph" w:styleId="af2">
    <w:name w:val="Body Text Indent"/>
    <w:basedOn w:val="a0"/>
    <w:link w:val="Char8"/>
    <w:rsid w:val="00B15D8E"/>
    <w:pPr>
      <w:spacing w:line="360" w:lineRule="auto"/>
      <w:ind w:firstLineChars="200" w:firstLine="560"/>
    </w:pPr>
    <w:rPr>
      <w:sz w:val="28"/>
    </w:rPr>
  </w:style>
  <w:style w:type="character" w:customStyle="1" w:styleId="Char8">
    <w:name w:val="正文文本缩进 Char"/>
    <w:basedOn w:val="a1"/>
    <w:link w:val="af2"/>
    <w:rsid w:val="00B15D8E"/>
    <w:rPr>
      <w:rFonts w:ascii="Calibri" w:eastAsia="宋体" w:hAnsi="Calibri" w:cs="Times New Roman"/>
      <w:sz w:val="28"/>
    </w:rPr>
  </w:style>
  <w:style w:type="paragraph" w:customStyle="1" w:styleId="ItemStep">
    <w:name w:val="Item Step"/>
    <w:rsid w:val="00A73B5B"/>
    <w:pPr>
      <w:tabs>
        <w:tab w:val="num" w:pos="2126"/>
      </w:tabs>
      <w:adjustRightInd w:val="0"/>
      <w:snapToGrid w:val="0"/>
      <w:spacing w:before="80" w:after="80" w:line="240" w:lineRule="atLeast"/>
      <w:ind w:left="2126" w:hanging="425"/>
      <w:jc w:val="both"/>
      <w:outlineLvl w:val="6"/>
    </w:pPr>
    <w:rPr>
      <w:rFonts w:ascii="Times New Roman" w:eastAsia="宋体" w:hAnsi="Times New Roman" w:cs="Arial"/>
      <w:kern w:val="0"/>
      <w:szCs w:val="21"/>
    </w:rPr>
  </w:style>
  <w:style w:type="paragraph" w:customStyle="1" w:styleId="Step">
    <w:name w:val="Step"/>
    <w:basedOn w:val="a0"/>
    <w:rsid w:val="00A73B5B"/>
    <w:pPr>
      <w:widowControl/>
      <w:tabs>
        <w:tab w:val="num" w:pos="1701"/>
      </w:tabs>
      <w:topLinePunct/>
      <w:adjustRightInd w:val="0"/>
      <w:snapToGrid w:val="0"/>
      <w:spacing w:before="160" w:after="160" w:line="240" w:lineRule="atLeast"/>
      <w:ind w:left="1701" w:hanging="159"/>
      <w:jc w:val="left"/>
      <w:outlineLvl w:val="5"/>
    </w:pPr>
    <w:rPr>
      <w:rFonts w:ascii="Times New Roman" w:hAnsi="Times New Roman" w:cs="Arial"/>
      <w:snapToGrid w:val="0"/>
      <w:kern w:val="0"/>
      <w:szCs w:val="21"/>
    </w:rPr>
  </w:style>
  <w:style w:type="paragraph" w:customStyle="1" w:styleId="TableDescription">
    <w:name w:val="Table Description"/>
    <w:basedOn w:val="a0"/>
    <w:next w:val="a0"/>
    <w:qFormat/>
    <w:rsid w:val="00A73B5B"/>
    <w:pPr>
      <w:keepNext/>
      <w:widowControl/>
      <w:topLinePunct/>
      <w:adjustRightInd w:val="0"/>
      <w:snapToGrid w:val="0"/>
      <w:spacing w:before="320" w:after="80" w:line="240" w:lineRule="atLeast"/>
      <w:ind w:left="1701"/>
      <w:jc w:val="left"/>
      <w:outlineLvl w:val="7"/>
    </w:pPr>
    <w:rPr>
      <w:rFonts w:ascii="Times New Roman" w:eastAsia="黑体" w:hAnsi="Times New Roman" w:cs="Arial"/>
      <w:spacing w:val="-4"/>
      <w:szCs w:val="21"/>
    </w:rPr>
  </w:style>
  <w:style w:type="numbering" w:styleId="111111">
    <w:name w:val="Outline List 1"/>
    <w:basedOn w:val="a3"/>
    <w:rsid w:val="00A73B5B"/>
    <w:pPr>
      <w:numPr>
        <w:numId w:val="24"/>
      </w:numPr>
    </w:pPr>
  </w:style>
  <w:style w:type="numbering" w:customStyle="1" w:styleId="11">
    <w:name w:val="文章/节11"/>
    <w:basedOn w:val="a3"/>
    <w:next w:val="a"/>
    <w:locked/>
    <w:rsid w:val="00A73B5B"/>
    <w:pPr>
      <w:numPr>
        <w:numId w:val="26"/>
      </w:numPr>
    </w:pPr>
  </w:style>
  <w:style w:type="numbering" w:styleId="a">
    <w:name w:val="Outline List 3"/>
    <w:basedOn w:val="a3"/>
    <w:uiPriority w:val="99"/>
    <w:semiHidden/>
    <w:unhideWhenUsed/>
    <w:rsid w:val="00A73B5B"/>
    <w:pPr>
      <w:numPr>
        <w:numId w:val="25"/>
      </w:numPr>
    </w:pPr>
  </w:style>
  <w:style w:type="paragraph" w:customStyle="1" w:styleId="SubItemList">
    <w:name w:val="Sub Item List"/>
    <w:basedOn w:val="a0"/>
    <w:rsid w:val="00A73B5B"/>
    <w:pPr>
      <w:widowControl/>
      <w:numPr>
        <w:numId w:val="28"/>
      </w:numPr>
      <w:topLinePunct/>
      <w:adjustRightInd w:val="0"/>
      <w:snapToGrid w:val="0"/>
      <w:spacing w:before="80" w:after="80" w:line="240" w:lineRule="atLeast"/>
      <w:jc w:val="left"/>
    </w:pPr>
    <w:rPr>
      <w:rFonts w:ascii="Times New Roman" w:hAnsi="Times New Roman" w:cs="Arial"/>
      <w:szCs w:val="21"/>
    </w:rPr>
  </w:style>
  <w:style w:type="paragraph" w:styleId="af3">
    <w:name w:val="Body Text"/>
    <w:basedOn w:val="a0"/>
    <w:link w:val="Char9"/>
    <w:uiPriority w:val="99"/>
    <w:semiHidden/>
    <w:unhideWhenUsed/>
    <w:rsid w:val="00A73B5B"/>
    <w:pPr>
      <w:spacing w:after="120"/>
    </w:pPr>
  </w:style>
  <w:style w:type="character" w:customStyle="1" w:styleId="Char9">
    <w:name w:val="正文文本 Char"/>
    <w:basedOn w:val="a1"/>
    <w:link w:val="af3"/>
    <w:uiPriority w:val="99"/>
    <w:semiHidden/>
    <w:rsid w:val="00A73B5B"/>
    <w:rPr>
      <w:rFonts w:ascii="Calibri" w:eastAsia="宋体" w:hAnsi="Calibri" w:cs="Times New Roman"/>
    </w:rPr>
  </w:style>
  <w:style w:type="paragraph" w:styleId="af4">
    <w:name w:val="Body Text First Indent"/>
    <w:aliases w:val="正文首行缩进1 Char Char,正文首行缩进1 Char Char Char,正文首行缩进1 Char,正文首行缩进1 Char Char Char Char Char Char Char Char,正文首行缩进1 Char Char Char Char Char Char Char,正文首行缩进1 Char Char Char Char Char,正文首行缩进 Char2,正文首行缩进 Char1 Char,正文首行缩进1 Char2 Char"/>
    <w:basedOn w:val="af3"/>
    <w:link w:val="Char10"/>
    <w:rsid w:val="00A73B5B"/>
    <w:pPr>
      <w:widowControl/>
      <w:topLinePunct/>
      <w:adjustRightInd w:val="0"/>
      <w:snapToGrid w:val="0"/>
      <w:spacing w:before="160" w:line="240" w:lineRule="atLeast"/>
      <w:ind w:left="1701" w:firstLineChars="100" w:firstLine="420"/>
      <w:jc w:val="left"/>
    </w:pPr>
    <w:rPr>
      <w:rFonts w:ascii="Times New Roman" w:hAnsi="Times New Roman" w:cs="Arial"/>
      <w:szCs w:val="21"/>
    </w:rPr>
  </w:style>
  <w:style w:type="character" w:customStyle="1" w:styleId="Chara">
    <w:name w:val="正文首行缩进 Char"/>
    <w:basedOn w:val="Char9"/>
    <w:link w:val="af4"/>
    <w:uiPriority w:val="99"/>
    <w:semiHidden/>
    <w:rsid w:val="00A73B5B"/>
  </w:style>
  <w:style w:type="character" w:customStyle="1" w:styleId="Char10">
    <w:name w:val="正文首行缩进 Char1"/>
    <w:aliases w:val="正文首行缩进1 Char Char Char1,正文首行缩进1 Char Char Char Char,正文首行缩进1 Char Char1,正文首行缩进1 Char Char Char Char Char Char Char Char Char,正文首行缩进1 Char Char Char Char Char Char Char Char1,正文首行缩进1 Char Char Char Char Char Char,正文首行缩进 Char2 Char"/>
    <w:link w:val="af4"/>
    <w:rsid w:val="00A73B5B"/>
    <w:rPr>
      <w:rFonts w:ascii="Times New Roman" w:eastAsia="宋体" w:hAnsi="Times New Roman" w:cs="Arial"/>
      <w:szCs w:val="21"/>
    </w:rPr>
  </w:style>
  <w:style w:type="paragraph" w:customStyle="1" w:styleId="ItemListinTable">
    <w:name w:val="Item List in Table"/>
    <w:basedOn w:val="a0"/>
    <w:link w:val="ItemListinTableChar"/>
    <w:qFormat/>
    <w:rsid w:val="00597729"/>
    <w:pPr>
      <w:widowControl/>
      <w:numPr>
        <w:numId w:val="29"/>
      </w:numPr>
      <w:topLinePunct/>
      <w:adjustRightInd w:val="0"/>
      <w:snapToGrid w:val="0"/>
      <w:spacing w:before="80" w:after="80" w:line="240" w:lineRule="atLeast"/>
      <w:jc w:val="left"/>
    </w:pPr>
    <w:rPr>
      <w:rFonts w:ascii="Times New Roman" w:hAnsi="Times New Roman"/>
      <w:kern w:val="0"/>
      <w:szCs w:val="21"/>
    </w:rPr>
  </w:style>
  <w:style w:type="paragraph" w:customStyle="1" w:styleId="1">
    <w:name w:val="!标题 1（新未来）"/>
    <w:basedOn w:val="a0"/>
    <w:next w:val="a0"/>
    <w:autoRedefine/>
    <w:qFormat/>
    <w:rsid w:val="00597729"/>
    <w:pPr>
      <w:keepNext/>
      <w:keepLines/>
      <w:widowControl/>
      <w:numPr>
        <w:numId w:val="30"/>
      </w:numPr>
      <w:pBdr>
        <w:bottom w:val="single" w:sz="12" w:space="1" w:color="auto"/>
      </w:pBdr>
      <w:topLinePunct/>
      <w:adjustRightInd w:val="0"/>
      <w:snapToGrid w:val="0"/>
      <w:spacing w:before="120"/>
      <w:jc w:val="right"/>
      <w:outlineLvl w:val="0"/>
    </w:pPr>
    <w:rPr>
      <w:rFonts w:ascii="Book Antiqua" w:eastAsia="微软雅黑" w:hAnsi="Book Antiqua" w:cs="Arial"/>
      <w:b/>
      <w:bCs/>
      <w:kern w:val="44"/>
      <w:sz w:val="36"/>
      <w:szCs w:val="44"/>
    </w:rPr>
  </w:style>
  <w:style w:type="paragraph" w:customStyle="1" w:styleId="2-">
    <w:name w:val="!标题 2-新未来"/>
    <w:basedOn w:val="2"/>
    <w:next w:val="a0"/>
    <w:autoRedefine/>
    <w:qFormat/>
    <w:rsid w:val="00597729"/>
    <w:pPr>
      <w:numPr>
        <w:numId w:val="30"/>
      </w:numPr>
      <w:topLinePunct/>
      <w:spacing w:beforeLines="0" w:after="260" w:line="240" w:lineRule="atLeast"/>
    </w:pPr>
    <w:rPr>
      <w:rFonts w:ascii="Book Antiqua" w:eastAsia="微软雅黑" w:hAnsi="Book Antiqua" w:cs="Book Antiqua"/>
      <w:b w:val="0"/>
      <w:bCs/>
      <w:noProof/>
      <w:kern w:val="2"/>
      <w:sz w:val="32"/>
      <w:szCs w:val="32"/>
      <w:lang w:eastAsia="en-US"/>
    </w:rPr>
  </w:style>
  <w:style w:type="paragraph" w:customStyle="1" w:styleId="5-">
    <w:name w:val="!标题 5（有编号）-新未来"/>
    <w:basedOn w:val="a0"/>
    <w:next w:val="a0"/>
    <w:qFormat/>
    <w:rsid w:val="00597729"/>
    <w:pPr>
      <w:keepNext/>
      <w:keepLines/>
      <w:widowControl/>
      <w:numPr>
        <w:ilvl w:val="4"/>
        <w:numId w:val="30"/>
      </w:numPr>
      <w:topLinePunct/>
      <w:snapToGrid w:val="0"/>
      <w:spacing w:before="280" w:after="156" w:line="377" w:lineRule="auto"/>
      <w:ind w:firstLine="0"/>
      <w:jc w:val="left"/>
      <w:outlineLvl w:val="4"/>
    </w:pPr>
    <w:rPr>
      <w:rFonts w:ascii="Arial" w:eastAsia="黑体" w:hAnsi="Arial" w:cs="Arial"/>
      <w:b/>
      <w:sz w:val="24"/>
      <w:szCs w:val="28"/>
    </w:rPr>
  </w:style>
  <w:style w:type="character" w:customStyle="1" w:styleId="ItemListinTableChar">
    <w:name w:val="Item List in Table Char"/>
    <w:link w:val="ItemListinTable"/>
    <w:rsid w:val="00597729"/>
    <w:rPr>
      <w:rFonts w:ascii="Times New Roman" w:eastAsia="宋体" w:hAnsi="Times New Roman" w:cs="Times New Roman"/>
      <w:kern w:val="0"/>
      <w:szCs w:val="21"/>
    </w:rPr>
  </w:style>
  <w:style w:type="paragraph" w:customStyle="1" w:styleId="13">
    <w:name w:val="列出段落1"/>
    <w:basedOn w:val="a0"/>
    <w:uiPriority w:val="34"/>
    <w:qFormat/>
    <w:rsid w:val="0071197A"/>
    <w:pPr>
      <w:spacing w:line="360" w:lineRule="auto"/>
      <w:ind w:firstLineChars="200" w:firstLine="420"/>
    </w:pPr>
    <w:rPr>
      <w:rFonts w:ascii="Times New Roman" w:hAnsi="Times New Roman"/>
      <w:sz w:val="24"/>
      <w:szCs w:val="20"/>
    </w:rPr>
  </w:style>
  <w:style w:type="paragraph" w:customStyle="1" w:styleId="af5">
    <w:name w:val="表格"/>
    <w:basedOn w:val="a0"/>
    <w:link w:val="Charb"/>
    <w:qFormat/>
    <w:rsid w:val="00422B38"/>
    <w:pPr>
      <w:widowControl/>
      <w:jc w:val="center"/>
    </w:pPr>
    <w:rPr>
      <w:rFonts w:ascii="楷体" w:eastAsia="楷体" w:hAnsi="楷体" w:cs="宋体"/>
      <w:color w:val="000000"/>
      <w:kern w:val="0"/>
      <w:szCs w:val="21"/>
    </w:rPr>
  </w:style>
  <w:style w:type="character" w:customStyle="1" w:styleId="Charb">
    <w:name w:val="表格 Char"/>
    <w:basedOn w:val="a1"/>
    <w:link w:val="af5"/>
    <w:rsid w:val="00422B38"/>
    <w:rPr>
      <w:rFonts w:ascii="楷体" w:eastAsia="楷体" w:hAnsi="楷体" w:cs="宋体"/>
      <w:color w:val="000000"/>
      <w:kern w:val="0"/>
      <w:szCs w:val="21"/>
    </w:rPr>
  </w:style>
</w:styles>
</file>

<file path=word/webSettings.xml><?xml version="1.0" encoding="utf-8"?>
<w:webSettings xmlns:r="http://schemas.openxmlformats.org/officeDocument/2006/relationships" xmlns:w="http://schemas.openxmlformats.org/wordprocessingml/2006/main">
  <w:divs>
    <w:div w:id="19863716">
      <w:bodyDiv w:val="1"/>
      <w:marLeft w:val="0"/>
      <w:marRight w:val="0"/>
      <w:marTop w:val="0"/>
      <w:marBottom w:val="0"/>
      <w:divBdr>
        <w:top w:val="none" w:sz="0" w:space="0" w:color="auto"/>
        <w:left w:val="none" w:sz="0" w:space="0" w:color="auto"/>
        <w:bottom w:val="none" w:sz="0" w:space="0" w:color="auto"/>
        <w:right w:val="none" w:sz="0" w:space="0" w:color="auto"/>
      </w:divBdr>
    </w:div>
    <w:div w:id="147137421">
      <w:bodyDiv w:val="1"/>
      <w:marLeft w:val="0"/>
      <w:marRight w:val="0"/>
      <w:marTop w:val="0"/>
      <w:marBottom w:val="0"/>
      <w:divBdr>
        <w:top w:val="none" w:sz="0" w:space="0" w:color="auto"/>
        <w:left w:val="none" w:sz="0" w:space="0" w:color="auto"/>
        <w:bottom w:val="none" w:sz="0" w:space="0" w:color="auto"/>
        <w:right w:val="none" w:sz="0" w:space="0" w:color="auto"/>
      </w:divBdr>
      <w:divsChild>
        <w:div w:id="576788715">
          <w:marLeft w:val="0"/>
          <w:marRight w:val="0"/>
          <w:marTop w:val="0"/>
          <w:marBottom w:val="0"/>
          <w:divBdr>
            <w:top w:val="none" w:sz="0" w:space="0" w:color="auto"/>
            <w:left w:val="none" w:sz="0" w:space="0" w:color="auto"/>
            <w:bottom w:val="none" w:sz="0" w:space="0" w:color="auto"/>
            <w:right w:val="none" w:sz="0" w:space="0" w:color="auto"/>
          </w:divBdr>
        </w:div>
      </w:divsChild>
    </w:div>
    <w:div w:id="311370331">
      <w:bodyDiv w:val="1"/>
      <w:marLeft w:val="0"/>
      <w:marRight w:val="0"/>
      <w:marTop w:val="0"/>
      <w:marBottom w:val="0"/>
      <w:divBdr>
        <w:top w:val="none" w:sz="0" w:space="0" w:color="auto"/>
        <w:left w:val="none" w:sz="0" w:space="0" w:color="auto"/>
        <w:bottom w:val="none" w:sz="0" w:space="0" w:color="auto"/>
        <w:right w:val="none" w:sz="0" w:space="0" w:color="auto"/>
      </w:divBdr>
    </w:div>
    <w:div w:id="354230315">
      <w:bodyDiv w:val="1"/>
      <w:marLeft w:val="0"/>
      <w:marRight w:val="0"/>
      <w:marTop w:val="0"/>
      <w:marBottom w:val="0"/>
      <w:divBdr>
        <w:top w:val="none" w:sz="0" w:space="0" w:color="auto"/>
        <w:left w:val="none" w:sz="0" w:space="0" w:color="auto"/>
        <w:bottom w:val="none" w:sz="0" w:space="0" w:color="auto"/>
        <w:right w:val="none" w:sz="0" w:space="0" w:color="auto"/>
      </w:divBdr>
    </w:div>
    <w:div w:id="526942084">
      <w:bodyDiv w:val="1"/>
      <w:marLeft w:val="0"/>
      <w:marRight w:val="0"/>
      <w:marTop w:val="0"/>
      <w:marBottom w:val="0"/>
      <w:divBdr>
        <w:top w:val="none" w:sz="0" w:space="0" w:color="auto"/>
        <w:left w:val="none" w:sz="0" w:space="0" w:color="auto"/>
        <w:bottom w:val="none" w:sz="0" w:space="0" w:color="auto"/>
        <w:right w:val="none" w:sz="0" w:space="0" w:color="auto"/>
      </w:divBdr>
    </w:div>
    <w:div w:id="713121340">
      <w:bodyDiv w:val="1"/>
      <w:marLeft w:val="0"/>
      <w:marRight w:val="0"/>
      <w:marTop w:val="0"/>
      <w:marBottom w:val="0"/>
      <w:divBdr>
        <w:top w:val="none" w:sz="0" w:space="0" w:color="auto"/>
        <w:left w:val="none" w:sz="0" w:space="0" w:color="auto"/>
        <w:bottom w:val="none" w:sz="0" w:space="0" w:color="auto"/>
        <w:right w:val="none" w:sz="0" w:space="0" w:color="auto"/>
      </w:divBdr>
    </w:div>
    <w:div w:id="841748061">
      <w:bodyDiv w:val="1"/>
      <w:marLeft w:val="0"/>
      <w:marRight w:val="0"/>
      <w:marTop w:val="0"/>
      <w:marBottom w:val="0"/>
      <w:divBdr>
        <w:top w:val="none" w:sz="0" w:space="0" w:color="auto"/>
        <w:left w:val="none" w:sz="0" w:space="0" w:color="auto"/>
        <w:bottom w:val="none" w:sz="0" w:space="0" w:color="auto"/>
        <w:right w:val="none" w:sz="0" w:space="0" w:color="auto"/>
      </w:divBdr>
    </w:div>
    <w:div w:id="950547484">
      <w:bodyDiv w:val="1"/>
      <w:marLeft w:val="0"/>
      <w:marRight w:val="0"/>
      <w:marTop w:val="0"/>
      <w:marBottom w:val="0"/>
      <w:divBdr>
        <w:top w:val="none" w:sz="0" w:space="0" w:color="auto"/>
        <w:left w:val="none" w:sz="0" w:space="0" w:color="auto"/>
        <w:bottom w:val="none" w:sz="0" w:space="0" w:color="auto"/>
        <w:right w:val="none" w:sz="0" w:space="0" w:color="auto"/>
      </w:divBdr>
    </w:div>
    <w:div w:id="1153447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image" Target="media/image48.png"/><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image" Target="media/image51.png"/><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61" Type="http://schemas.openxmlformats.org/officeDocument/2006/relationships/hyperlink" Target="http://www.vmware.com/cn/technical-resources/virtual-networking/" TargetMode="External"/><Relationship Id="rId10" Type="http://schemas.openxmlformats.org/officeDocument/2006/relationships/footer" Target="footer3.xml"/><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hyperlink" Target="http://www.vmware.com/cn/technical-resources/virtual-storage/" TargetMode="External"/><Relationship Id="rId65" Type="http://schemas.openxmlformats.org/officeDocument/2006/relationships/image" Target="media/image50.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oleObject" Target="embeddings/oleObject2.bin"/><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49.png"/><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67" Type="http://schemas.openxmlformats.org/officeDocument/2006/relationships/image" Target="media/image52.png"/><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hyperlink" Target="http://www.vmware.com/appliances/getting-started/learn/vmware_studio.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344BD-B1FE-4FDC-9F0A-6BA0F7A4C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87</Pages>
  <Words>8536</Words>
  <Characters>48657</Characters>
  <Application>Microsoft Office Word</Application>
  <DocSecurity>0</DocSecurity>
  <Lines>405</Lines>
  <Paragraphs>114</Paragraphs>
  <ScaleCrop>false</ScaleCrop>
  <Company>China</Company>
  <LinksUpToDate>false</LinksUpToDate>
  <CharactersWithSpaces>57079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cp:revision>
  <dcterms:created xsi:type="dcterms:W3CDTF">2017-06-20T00:58:00Z</dcterms:created>
  <dcterms:modified xsi:type="dcterms:W3CDTF">2017-06-20T03:36:00Z</dcterms:modified>
</cp:coreProperties>
</file>