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DA1AE" w14:textId="77777777" w:rsidR="00E408ED" w:rsidRDefault="00000000">
      <w:pPr>
        <w:pStyle w:val="1"/>
      </w:pPr>
      <w:r>
        <w:rPr>
          <w:rFonts w:hint="eastAsia"/>
        </w:rPr>
        <w:t>基本面选股</w:t>
      </w:r>
    </w:p>
    <w:p w14:paraId="61D2C08D" w14:textId="663AB408" w:rsidR="004D3EAC" w:rsidRPr="004D3EAC" w:rsidRDefault="004D3EAC" w:rsidP="004D3EAC">
      <w:pPr>
        <w:ind w:firstLine="480"/>
        <w:rPr>
          <w:rFonts w:hint="eastAsia"/>
        </w:rPr>
      </w:pPr>
      <w:r>
        <w:rPr>
          <w:rFonts w:hint="eastAsia"/>
        </w:rPr>
        <w:t>股票只选择东方财富和第一创业。</w:t>
      </w:r>
    </w:p>
    <w:p w14:paraId="57349343" w14:textId="77777777" w:rsidR="00E408ED" w:rsidRDefault="00000000">
      <w:pPr>
        <w:pStyle w:val="1"/>
      </w:pPr>
      <w:r>
        <w:rPr>
          <w:rFonts w:hint="eastAsia"/>
        </w:rPr>
        <w:t>量化交易策略</w:t>
      </w:r>
    </w:p>
    <w:p w14:paraId="17026375" w14:textId="77777777" w:rsidR="00E408ED" w:rsidRDefault="00000000">
      <w:pPr>
        <w:pStyle w:val="2"/>
      </w:pPr>
      <w:r>
        <w:rPr>
          <w:rFonts w:hint="eastAsia"/>
        </w:rPr>
        <w:t>参数设置</w:t>
      </w:r>
    </w:p>
    <w:p w14:paraId="51AE4B7B" w14:textId="77777777" w:rsidR="00E408ED" w:rsidRDefault="00000000">
      <w:pPr>
        <w:pStyle w:val="3"/>
      </w:pPr>
      <w:r>
        <w:rPr>
          <w:rFonts w:hint="eastAsia"/>
        </w:rPr>
        <w:t>MACD</w:t>
      </w:r>
      <w:r>
        <w:rPr>
          <w:rFonts w:hint="eastAsia"/>
        </w:rPr>
        <w:t>基本设置</w:t>
      </w:r>
    </w:p>
    <w:p w14:paraId="26928E91" w14:textId="77777777" w:rsidR="00E408ED" w:rsidRDefault="00000000">
      <w:pPr>
        <w:ind w:firstLineChars="0" w:firstLine="480"/>
      </w:pPr>
      <w:r>
        <w:rPr>
          <w:rFonts w:hint="eastAsia"/>
        </w:rPr>
        <w:t>快线移动平均：</w:t>
      </w:r>
      <w:r>
        <w:rPr>
          <w:rFonts w:hint="eastAsia"/>
        </w:rPr>
        <w:t>DIF=5</w:t>
      </w:r>
    </w:p>
    <w:p w14:paraId="5F742531" w14:textId="77777777" w:rsidR="00E408ED" w:rsidRDefault="00000000">
      <w:pPr>
        <w:ind w:firstLineChars="0" w:firstLine="480"/>
      </w:pPr>
      <w:r>
        <w:rPr>
          <w:rFonts w:hint="eastAsia"/>
        </w:rPr>
        <w:t>慢线移动平均：</w:t>
      </w:r>
      <w:r>
        <w:rPr>
          <w:rFonts w:hint="eastAsia"/>
        </w:rPr>
        <w:t>DEA=34</w:t>
      </w:r>
    </w:p>
    <w:p w14:paraId="05C3C4D0" w14:textId="77777777" w:rsidR="00E408ED" w:rsidRDefault="00000000">
      <w:pPr>
        <w:pStyle w:val="3"/>
      </w:pPr>
      <w:r>
        <w:rPr>
          <w:rFonts w:hint="eastAsia"/>
        </w:rPr>
        <w:t>RSI</w:t>
      </w:r>
      <w:r>
        <w:rPr>
          <w:rFonts w:hint="eastAsia"/>
        </w:rPr>
        <w:t>基本设置</w:t>
      </w:r>
    </w:p>
    <w:p w14:paraId="42620447" w14:textId="77777777" w:rsidR="00E408ED" w:rsidRDefault="00000000">
      <w:pPr>
        <w:ind w:firstLineChars="0" w:firstLine="480"/>
      </w:pPr>
      <w:r>
        <w:rPr>
          <w:rFonts w:hint="eastAsia"/>
        </w:rPr>
        <w:t>快线相对强弱周期：</w:t>
      </w:r>
      <w:r>
        <w:rPr>
          <w:rFonts w:hint="eastAsia"/>
        </w:rPr>
        <w:t>6</w:t>
      </w:r>
      <w:r>
        <w:rPr>
          <w:rFonts w:hint="eastAsia"/>
        </w:rPr>
        <w:t>日</w:t>
      </w:r>
    </w:p>
    <w:p w14:paraId="454AF1C8" w14:textId="77777777" w:rsidR="00E408ED" w:rsidRDefault="00000000">
      <w:pPr>
        <w:ind w:firstLineChars="0" w:firstLine="480"/>
      </w:pPr>
      <w:r>
        <w:rPr>
          <w:rFonts w:hint="eastAsia"/>
        </w:rPr>
        <w:t>慢线相对强弱周期：</w:t>
      </w:r>
      <w:r>
        <w:rPr>
          <w:rFonts w:hint="eastAsia"/>
        </w:rPr>
        <w:t>12</w:t>
      </w:r>
      <w:r>
        <w:rPr>
          <w:rFonts w:hint="eastAsia"/>
        </w:rPr>
        <w:t>日</w:t>
      </w:r>
    </w:p>
    <w:p w14:paraId="672A6543" w14:textId="77777777" w:rsidR="00E408ED" w:rsidRDefault="00000000">
      <w:pPr>
        <w:pStyle w:val="2"/>
      </w:pPr>
      <w:r>
        <w:rPr>
          <w:rFonts w:hint="eastAsia"/>
        </w:rPr>
        <w:t>总资产划分</w:t>
      </w:r>
    </w:p>
    <w:p w14:paraId="607BB2D9" w14:textId="77777777" w:rsidR="00E408ED" w:rsidRDefault="00000000">
      <w:pPr>
        <w:ind w:firstLine="480"/>
      </w:pPr>
      <w:r>
        <w:rPr>
          <w:rFonts w:hint="eastAsia"/>
        </w:rPr>
        <w:t>总资产</w:t>
      </w:r>
      <w:r>
        <w:rPr>
          <w:rFonts w:hint="eastAsia"/>
        </w:rPr>
        <w:t>=</w:t>
      </w:r>
      <w:r>
        <w:rPr>
          <w:rFonts w:hint="eastAsia"/>
        </w:rPr>
        <w:t>中长线资产</w:t>
      </w:r>
      <w:r>
        <w:rPr>
          <w:rFonts w:hint="eastAsia"/>
        </w:rPr>
        <w:t>+</w:t>
      </w:r>
      <w:r>
        <w:rPr>
          <w:rFonts w:hint="eastAsia"/>
        </w:rPr>
        <w:t>短线资产</w:t>
      </w:r>
    </w:p>
    <w:p w14:paraId="0489242C" w14:textId="77777777" w:rsidR="00E408ED" w:rsidRDefault="00000000">
      <w:pPr>
        <w:ind w:firstLine="480"/>
      </w:pPr>
      <w:bookmarkStart w:id="0" w:name="OLE_LINK4"/>
      <w:r>
        <w:rPr>
          <w:rFonts w:hint="eastAsia"/>
        </w:rPr>
        <w:t>中长线资产</w:t>
      </w:r>
      <w:bookmarkEnd w:id="0"/>
      <w:r>
        <w:rPr>
          <w:rFonts w:hint="eastAsia"/>
        </w:rPr>
        <w:t>=</w:t>
      </w:r>
      <w:r>
        <w:rPr>
          <w:rFonts w:hint="eastAsia"/>
        </w:rPr>
        <w:t>总资产×</w:t>
      </w:r>
      <w:r>
        <w:rPr>
          <w:rFonts w:hint="eastAsia"/>
        </w:rPr>
        <w:t>60%</w:t>
      </w:r>
      <w:r>
        <w:rPr>
          <w:rFonts w:hint="eastAsia"/>
        </w:rPr>
        <w:t>；中长线资产持有股票≤</w:t>
      </w:r>
      <w:r>
        <w:rPr>
          <w:rFonts w:hint="eastAsia"/>
        </w:rPr>
        <w:t>2</w:t>
      </w:r>
      <w:r>
        <w:rPr>
          <w:rFonts w:hint="eastAsia"/>
        </w:rPr>
        <w:t>只，每只股票</w:t>
      </w:r>
      <w:r>
        <w:rPr>
          <w:rFonts w:hint="eastAsia"/>
        </w:rPr>
        <w:t>=</w:t>
      </w:r>
      <w:r>
        <w:rPr>
          <w:rFonts w:hint="eastAsia"/>
        </w:rPr>
        <w:t>总资产×</w:t>
      </w:r>
      <w:r>
        <w:rPr>
          <w:rFonts w:hint="eastAsia"/>
        </w:rPr>
        <w:t>30%</w:t>
      </w:r>
      <w:r>
        <w:rPr>
          <w:rFonts w:hint="eastAsia"/>
        </w:rPr>
        <w:t>；</w:t>
      </w:r>
    </w:p>
    <w:p w14:paraId="1C3D70B2" w14:textId="77777777" w:rsidR="00E408ED" w:rsidRDefault="00000000">
      <w:pPr>
        <w:ind w:firstLine="480"/>
      </w:pPr>
      <w:r>
        <w:rPr>
          <w:rFonts w:hint="eastAsia"/>
        </w:rPr>
        <w:t>短线资产</w:t>
      </w:r>
      <w:r>
        <w:rPr>
          <w:rFonts w:hint="eastAsia"/>
        </w:rPr>
        <w:t>=</w:t>
      </w:r>
      <w:r>
        <w:rPr>
          <w:rFonts w:hint="eastAsia"/>
        </w:rPr>
        <w:t>总资产×</w:t>
      </w:r>
      <w:r>
        <w:rPr>
          <w:rFonts w:hint="eastAsia"/>
        </w:rPr>
        <w:t>40%</w:t>
      </w:r>
      <w:r>
        <w:rPr>
          <w:rFonts w:hint="eastAsia"/>
        </w:rPr>
        <w:t>；短线线资产持有股票≤</w:t>
      </w:r>
      <w:r>
        <w:rPr>
          <w:rFonts w:hint="eastAsia"/>
        </w:rPr>
        <w:t>4</w:t>
      </w:r>
      <w:r>
        <w:rPr>
          <w:rFonts w:hint="eastAsia"/>
        </w:rPr>
        <w:t>只，每只股票</w:t>
      </w:r>
      <w:r>
        <w:rPr>
          <w:rFonts w:hint="eastAsia"/>
        </w:rPr>
        <w:t>=</w:t>
      </w:r>
      <w:r>
        <w:rPr>
          <w:rFonts w:hint="eastAsia"/>
        </w:rPr>
        <w:t>总资产×</w:t>
      </w:r>
      <w:r>
        <w:rPr>
          <w:rFonts w:hint="eastAsia"/>
        </w:rPr>
        <w:t>10%</w:t>
      </w:r>
      <w:r>
        <w:rPr>
          <w:rFonts w:hint="eastAsia"/>
        </w:rPr>
        <w:t>。</w:t>
      </w:r>
    </w:p>
    <w:p w14:paraId="7C1925CA" w14:textId="77777777" w:rsidR="00E408ED" w:rsidRDefault="00000000">
      <w:pPr>
        <w:ind w:firstLine="480"/>
      </w:pPr>
      <w:r>
        <w:rPr>
          <w:rFonts w:hint="eastAsia"/>
        </w:rPr>
        <w:t>中长线资产与短线资产股票允许为同一只股票，短线资产股票不能为重复股票，持有股票总资产可≤</w:t>
      </w:r>
      <w:r>
        <w:rPr>
          <w:rFonts w:hint="eastAsia"/>
        </w:rPr>
        <w:t>100%</w:t>
      </w:r>
      <w:r>
        <w:rPr>
          <w:rFonts w:hint="eastAsia"/>
        </w:rPr>
        <w:t>。</w:t>
      </w:r>
    </w:p>
    <w:p w14:paraId="6BCBC15F" w14:textId="77777777" w:rsidR="00E408ED" w:rsidRDefault="00000000">
      <w:pPr>
        <w:pStyle w:val="2"/>
      </w:pPr>
      <w:bookmarkStart w:id="1" w:name="OLE_LINK3"/>
      <w:r>
        <w:rPr>
          <w:rFonts w:hint="eastAsia"/>
        </w:rPr>
        <w:t>中长线策略</w:t>
      </w:r>
    </w:p>
    <w:p w14:paraId="02C6579F" w14:textId="77777777" w:rsidR="00E408ED" w:rsidRDefault="00000000">
      <w:pPr>
        <w:ind w:firstLine="480"/>
      </w:pPr>
      <w:r>
        <w:rPr>
          <w:rFonts w:hint="eastAsia"/>
        </w:rPr>
        <w:t>中长线资产</w:t>
      </w:r>
      <w:r>
        <w:rPr>
          <w:rFonts w:hint="eastAsia"/>
        </w:rPr>
        <w:t>=</w:t>
      </w:r>
      <w:r>
        <w:rPr>
          <w:rFonts w:hint="eastAsia"/>
        </w:rPr>
        <w:t>总资产×</w:t>
      </w:r>
      <w:r>
        <w:rPr>
          <w:rFonts w:hint="eastAsia"/>
        </w:rPr>
        <w:t>60%</w:t>
      </w:r>
      <w:r>
        <w:rPr>
          <w:rFonts w:hint="eastAsia"/>
        </w:rPr>
        <w:t>；中长线资产持有股票≤</w:t>
      </w:r>
      <w:r>
        <w:rPr>
          <w:rFonts w:hint="eastAsia"/>
        </w:rPr>
        <w:t>2</w:t>
      </w:r>
      <w:r>
        <w:rPr>
          <w:rFonts w:hint="eastAsia"/>
        </w:rPr>
        <w:t>只，每只股票</w:t>
      </w:r>
      <w:r>
        <w:rPr>
          <w:rFonts w:hint="eastAsia"/>
        </w:rPr>
        <w:t>=</w:t>
      </w:r>
      <w:r>
        <w:rPr>
          <w:rFonts w:hint="eastAsia"/>
        </w:rPr>
        <w:t>总资产×</w:t>
      </w:r>
      <w:r>
        <w:rPr>
          <w:rFonts w:hint="eastAsia"/>
        </w:rPr>
        <w:t>30%</w:t>
      </w:r>
      <w:r>
        <w:rPr>
          <w:rFonts w:hint="eastAsia"/>
        </w:rPr>
        <w:t>；</w:t>
      </w:r>
    </w:p>
    <w:bookmarkEnd w:id="1"/>
    <w:p w14:paraId="0E1C16DA" w14:textId="77777777" w:rsidR="00E408ED" w:rsidRDefault="00000000">
      <w:pPr>
        <w:ind w:firstLine="480"/>
      </w:pPr>
      <w:r>
        <w:rPr>
          <w:rFonts w:hint="eastAsia"/>
        </w:rPr>
        <w:t>MACD</w:t>
      </w:r>
      <w:r>
        <w:rPr>
          <w:rFonts w:hint="eastAsia"/>
        </w:rPr>
        <w:t>日线零轴下符合</w:t>
      </w:r>
      <w:r>
        <w:rPr>
          <w:rFonts w:hint="eastAsia"/>
        </w:rPr>
        <w:t>MACD</w:t>
      </w:r>
      <w:r>
        <w:rPr>
          <w:rFonts w:hint="eastAsia"/>
        </w:rPr>
        <w:t>买入价格条件时，买入总资产×</w:t>
      </w:r>
      <w:r>
        <w:rPr>
          <w:rFonts w:hint="eastAsia"/>
        </w:rPr>
        <w:t>30%</w:t>
      </w:r>
      <w:r>
        <w:rPr>
          <w:rFonts w:hint="eastAsia"/>
        </w:rPr>
        <w:t>；日线顶部背离符合</w:t>
      </w:r>
      <w:r>
        <w:rPr>
          <w:rFonts w:hint="eastAsia"/>
        </w:rPr>
        <w:t>MACD</w:t>
      </w:r>
      <w:r>
        <w:rPr>
          <w:rFonts w:hint="eastAsia"/>
        </w:rPr>
        <w:t>卖出价格条件时，卖出总资产×</w:t>
      </w:r>
      <w:r>
        <w:rPr>
          <w:rFonts w:hint="eastAsia"/>
        </w:rPr>
        <w:t>30%</w:t>
      </w:r>
      <w:r>
        <w:rPr>
          <w:rFonts w:hint="eastAsia"/>
        </w:rPr>
        <w:t>。</w:t>
      </w:r>
    </w:p>
    <w:p w14:paraId="66A5637D" w14:textId="77777777" w:rsidR="00E408ED" w:rsidRDefault="00000000">
      <w:pPr>
        <w:pStyle w:val="3"/>
      </w:pPr>
      <w:r>
        <w:rPr>
          <w:rFonts w:hint="eastAsia"/>
        </w:rPr>
        <w:t>中长线股票买入条件</w:t>
      </w:r>
    </w:p>
    <w:p w14:paraId="71E6AF63" w14:textId="77777777" w:rsidR="00E408ED" w:rsidRDefault="00000000">
      <w:pPr>
        <w:pStyle w:val="4"/>
      </w:pPr>
      <w:r>
        <w:rPr>
          <w:rFonts w:hint="eastAsia"/>
        </w:rPr>
        <w:t>MACD</w:t>
      </w:r>
      <w:r>
        <w:rPr>
          <w:rFonts w:hint="eastAsia"/>
        </w:rPr>
        <w:t>（日线）买入条件</w:t>
      </w:r>
    </w:p>
    <w:p w14:paraId="39E36845" w14:textId="77777777" w:rsidR="00E408ED" w:rsidRDefault="00000000">
      <w:pPr>
        <w:ind w:firstLine="480"/>
        <w:rPr>
          <w:highlight w:val="yellow"/>
        </w:rPr>
      </w:pPr>
      <w:r>
        <w:rPr>
          <w:rFonts w:hint="eastAsia"/>
          <w:highlight w:val="yellow"/>
        </w:rPr>
        <w:t>条件（</w:t>
      </w:r>
      <w:r>
        <w:rPr>
          <w:rFonts w:hint="eastAsia"/>
          <w:highlight w:val="yellow"/>
        </w:rPr>
        <w:t>1</w:t>
      </w:r>
      <w:r>
        <w:rPr>
          <w:rFonts w:hint="eastAsia"/>
          <w:highlight w:val="yellow"/>
        </w:rPr>
        <w:t>）</w:t>
      </w:r>
      <w:r>
        <w:rPr>
          <w:rFonts w:hint="eastAsia"/>
          <w:highlight w:val="yellow"/>
        </w:rPr>
        <w:t>-MACD DIF</w:t>
      </w:r>
      <w:r>
        <w:rPr>
          <w:rFonts w:hint="eastAsia"/>
          <w:highlight w:val="yellow"/>
        </w:rPr>
        <w:t>日线值：位于历史最低值×</w:t>
      </w:r>
      <w:r>
        <w:rPr>
          <w:rFonts w:hint="eastAsia"/>
          <w:highlight w:val="yellow"/>
        </w:rPr>
        <w:t>95%</w:t>
      </w:r>
      <w:r>
        <w:rPr>
          <w:rFonts w:hint="eastAsia"/>
          <w:highlight w:val="yellow"/>
        </w:rPr>
        <w:t>≥日线</w:t>
      </w:r>
      <w:r>
        <w:rPr>
          <w:rFonts w:hint="eastAsia"/>
          <w:highlight w:val="yellow"/>
        </w:rPr>
        <w:t>DIF</w:t>
      </w:r>
      <w:r>
        <w:rPr>
          <w:rFonts w:hint="eastAsia"/>
          <w:highlight w:val="yellow"/>
        </w:rPr>
        <w:t>≥历史最低值×</w:t>
      </w:r>
      <w:r>
        <w:rPr>
          <w:rFonts w:hint="eastAsia"/>
          <w:highlight w:val="yellow"/>
        </w:rPr>
        <w:t>100%</w:t>
      </w:r>
      <w:r>
        <w:rPr>
          <w:rFonts w:hint="eastAsia"/>
          <w:highlight w:val="yellow"/>
        </w:rPr>
        <w:t>。</w:t>
      </w:r>
    </w:p>
    <w:p w14:paraId="6423E9EB" w14:textId="77777777" w:rsidR="00E408ED" w:rsidRDefault="00000000">
      <w:pPr>
        <w:ind w:firstLine="480"/>
        <w:rPr>
          <w:highlight w:val="yellow"/>
        </w:rPr>
      </w:pPr>
      <w:r>
        <w:rPr>
          <w:rFonts w:hint="eastAsia"/>
          <w:highlight w:val="yellow"/>
        </w:rPr>
        <w:t>条件（</w:t>
      </w:r>
      <w:r>
        <w:rPr>
          <w:rFonts w:hint="eastAsia"/>
          <w:highlight w:val="yellow"/>
        </w:rPr>
        <w:t>2</w:t>
      </w:r>
      <w:r>
        <w:rPr>
          <w:rFonts w:hint="eastAsia"/>
          <w:highlight w:val="yellow"/>
        </w:rPr>
        <w:t>）</w:t>
      </w:r>
      <w:r>
        <w:rPr>
          <w:rFonts w:hint="eastAsia"/>
          <w:highlight w:val="yellow"/>
        </w:rPr>
        <w:t>-</w:t>
      </w:r>
      <w:r>
        <w:rPr>
          <w:highlight w:val="yellow"/>
        </w:rPr>
        <w:t>MACD</w:t>
      </w:r>
      <w:r>
        <w:rPr>
          <w:rFonts w:hint="eastAsia"/>
          <w:highlight w:val="yellow"/>
        </w:rPr>
        <w:t>日线</w:t>
      </w:r>
      <w:r>
        <w:rPr>
          <w:highlight w:val="yellow"/>
        </w:rPr>
        <w:t>金叉：</w:t>
      </w:r>
      <w:r>
        <w:rPr>
          <w:rFonts w:hint="eastAsia"/>
          <w:highlight w:val="yellow"/>
        </w:rPr>
        <w:t>日线</w:t>
      </w:r>
      <w:r>
        <w:rPr>
          <w:rFonts w:hint="eastAsia"/>
          <w:highlight w:val="yellow"/>
        </w:rPr>
        <w:t xml:space="preserve"> DIF</w:t>
      </w:r>
      <w:r>
        <w:rPr>
          <w:rFonts w:hint="eastAsia"/>
          <w:highlight w:val="yellow"/>
        </w:rPr>
        <w:t>零轴以下，满足条件（</w:t>
      </w:r>
      <w:r>
        <w:rPr>
          <w:rFonts w:hint="eastAsia"/>
          <w:highlight w:val="yellow"/>
        </w:rPr>
        <w:t>1</w:t>
      </w:r>
      <w:r>
        <w:rPr>
          <w:rFonts w:hint="eastAsia"/>
          <w:highlight w:val="yellow"/>
        </w:rPr>
        <w:t>），</w:t>
      </w:r>
      <w:r>
        <w:rPr>
          <w:highlight w:val="yellow"/>
        </w:rPr>
        <w:t>MACD</w:t>
      </w:r>
      <w:r>
        <w:rPr>
          <w:rFonts w:hint="eastAsia"/>
          <w:highlight w:val="yellow"/>
        </w:rPr>
        <w:t xml:space="preserve"> </w:t>
      </w:r>
      <w:r>
        <w:rPr>
          <w:rFonts w:hint="eastAsia"/>
          <w:highlight w:val="yellow"/>
        </w:rPr>
        <w:lastRenderedPageBreak/>
        <w:t>日线</w:t>
      </w:r>
      <w:r>
        <w:rPr>
          <w:rFonts w:hint="eastAsia"/>
          <w:highlight w:val="yellow"/>
        </w:rPr>
        <w:t xml:space="preserve"> </w:t>
      </w:r>
      <w:r>
        <w:rPr>
          <w:highlight w:val="yellow"/>
        </w:rPr>
        <w:t>DIF</w:t>
      </w:r>
      <w:r>
        <w:rPr>
          <w:highlight w:val="yellow"/>
        </w:rPr>
        <w:t>上穿</w:t>
      </w:r>
      <w:r>
        <w:rPr>
          <w:rFonts w:hint="eastAsia"/>
          <w:highlight w:val="yellow"/>
        </w:rPr>
        <w:t>日线</w:t>
      </w:r>
      <w:r>
        <w:rPr>
          <w:rFonts w:hint="eastAsia"/>
          <w:highlight w:val="yellow"/>
        </w:rPr>
        <w:t xml:space="preserve"> </w:t>
      </w:r>
      <w:r>
        <w:rPr>
          <w:highlight w:val="yellow"/>
        </w:rPr>
        <w:t>DEA</w:t>
      </w:r>
      <w:r>
        <w:rPr>
          <w:rFonts w:hint="eastAsia"/>
          <w:highlight w:val="yellow"/>
        </w:rPr>
        <w:t>；</w:t>
      </w:r>
    </w:p>
    <w:p w14:paraId="50D1C7D1" w14:textId="77777777" w:rsidR="00E408ED" w:rsidRDefault="00000000">
      <w:pPr>
        <w:ind w:firstLine="480"/>
      </w:pPr>
      <w:r>
        <w:rPr>
          <w:rFonts w:hint="eastAsia"/>
          <w:highlight w:val="yellow"/>
        </w:rPr>
        <w:t>条件（</w:t>
      </w:r>
      <w:r>
        <w:rPr>
          <w:rFonts w:hint="eastAsia"/>
          <w:highlight w:val="yellow"/>
        </w:rPr>
        <w:t>3</w:t>
      </w:r>
      <w:r>
        <w:rPr>
          <w:rFonts w:hint="eastAsia"/>
          <w:highlight w:val="yellow"/>
        </w:rPr>
        <w:t>）</w:t>
      </w:r>
      <w:r>
        <w:rPr>
          <w:rFonts w:hint="eastAsia"/>
          <w:highlight w:val="yellow"/>
        </w:rPr>
        <w:t>-</w:t>
      </w:r>
      <w:r>
        <w:rPr>
          <w:highlight w:val="yellow"/>
        </w:rPr>
        <w:t>MACD</w:t>
      </w:r>
      <w:r>
        <w:rPr>
          <w:rFonts w:hint="eastAsia"/>
          <w:highlight w:val="yellow"/>
        </w:rPr>
        <w:t>日线底背离：日线</w:t>
      </w:r>
      <w:r>
        <w:rPr>
          <w:rFonts w:hint="eastAsia"/>
          <w:highlight w:val="yellow"/>
        </w:rPr>
        <w:t xml:space="preserve"> DIF</w:t>
      </w:r>
      <w:r>
        <w:rPr>
          <w:rFonts w:hint="eastAsia"/>
          <w:highlight w:val="yellow"/>
        </w:rPr>
        <w:t>至少出现</w:t>
      </w:r>
      <w:r>
        <w:rPr>
          <w:rFonts w:hint="eastAsia"/>
          <w:highlight w:val="yellow"/>
        </w:rPr>
        <w:t>1</w:t>
      </w:r>
      <w:r>
        <w:rPr>
          <w:rFonts w:hint="eastAsia"/>
          <w:highlight w:val="yellow"/>
        </w:rPr>
        <w:t>次</w:t>
      </w:r>
      <w:r>
        <w:rPr>
          <w:rFonts w:hint="eastAsia"/>
          <w:highlight w:val="yellow"/>
        </w:rPr>
        <w:t>MACD</w:t>
      </w:r>
      <w:r>
        <w:rPr>
          <w:rFonts w:hint="eastAsia"/>
          <w:highlight w:val="yellow"/>
        </w:rPr>
        <w:t>金叉（条件（</w:t>
      </w:r>
      <w:r>
        <w:rPr>
          <w:rFonts w:hint="eastAsia"/>
          <w:highlight w:val="yellow"/>
        </w:rPr>
        <w:t>2</w:t>
      </w:r>
      <w:r>
        <w:rPr>
          <w:rFonts w:hint="eastAsia"/>
          <w:highlight w:val="yellow"/>
        </w:rPr>
        <w:t>））；日线</w:t>
      </w:r>
      <w:r>
        <w:rPr>
          <w:rFonts w:hint="eastAsia"/>
          <w:highlight w:val="yellow"/>
        </w:rPr>
        <w:t xml:space="preserve"> DIF</w:t>
      </w:r>
      <w:r>
        <w:rPr>
          <w:rFonts w:hint="eastAsia"/>
          <w:highlight w:val="yellow"/>
        </w:rPr>
        <w:t>运行向</w:t>
      </w:r>
      <w:r>
        <w:rPr>
          <w:rFonts w:hint="eastAsia"/>
          <w:highlight w:val="yellow"/>
        </w:rPr>
        <w:t>0</w:t>
      </w:r>
      <w:r>
        <w:rPr>
          <w:rFonts w:hint="eastAsia"/>
          <w:highlight w:val="yellow"/>
        </w:rPr>
        <w:t>轴运行，股价趋势向下运行；日线</w:t>
      </w:r>
      <w:r>
        <w:rPr>
          <w:rFonts w:hint="eastAsia"/>
          <w:highlight w:val="yellow"/>
        </w:rPr>
        <w:t xml:space="preserve"> DIF</w:t>
      </w:r>
      <w:r>
        <w:rPr>
          <w:rFonts w:hint="eastAsia"/>
          <w:highlight w:val="yellow"/>
        </w:rPr>
        <w:t>接近</w:t>
      </w:r>
      <w:r>
        <w:rPr>
          <w:rFonts w:hint="eastAsia"/>
          <w:highlight w:val="yellow"/>
        </w:rPr>
        <w:t>0</w:t>
      </w:r>
      <w:r>
        <w:rPr>
          <w:rFonts w:hint="eastAsia"/>
          <w:highlight w:val="yellow"/>
        </w:rPr>
        <w:t>轴，股价低于或者接近最近出现的最低股价。</w:t>
      </w:r>
    </w:p>
    <w:p w14:paraId="1AEB88E6" w14:textId="77777777" w:rsidR="00E408ED" w:rsidRDefault="00000000">
      <w:pPr>
        <w:pStyle w:val="4"/>
      </w:pPr>
      <w:r>
        <w:rPr>
          <w:rFonts w:hint="eastAsia"/>
        </w:rPr>
        <w:t>RSI</w:t>
      </w:r>
      <w:r>
        <w:rPr>
          <w:rFonts w:hint="eastAsia"/>
        </w:rPr>
        <w:t>（日线）买入条件</w:t>
      </w:r>
    </w:p>
    <w:p w14:paraId="58EFAF94" w14:textId="77777777" w:rsidR="00E408ED" w:rsidRDefault="00000000">
      <w:pPr>
        <w:ind w:firstLineChars="0" w:firstLine="480"/>
      </w:pPr>
      <w:r>
        <w:rPr>
          <w:rFonts w:hint="eastAsia"/>
        </w:rPr>
        <w:t>条件（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-RSI</w:t>
      </w:r>
      <w:r>
        <w:rPr>
          <w:rFonts w:hint="eastAsia"/>
        </w:rPr>
        <w:t>值：</w:t>
      </w:r>
    </w:p>
    <w:p w14:paraId="7E2F9A4D" w14:textId="77777777" w:rsidR="00E408ED" w:rsidRDefault="00000000">
      <w:pPr>
        <w:ind w:firstLineChars="0" w:firstLine="480"/>
      </w:pPr>
      <w:r>
        <w:rPr>
          <w:rFonts w:hint="eastAsia"/>
        </w:rPr>
        <w:t>20</w:t>
      </w:r>
      <w:r>
        <w:rPr>
          <w:rFonts w:hint="eastAsia"/>
        </w:rPr>
        <w:t>≥日线</w:t>
      </w:r>
      <w:r>
        <w:rPr>
          <w:rFonts w:hint="eastAsia"/>
        </w:rPr>
        <w:t>RSI</w:t>
      </w:r>
      <w:r>
        <w:rPr>
          <w:rFonts w:hint="eastAsia"/>
        </w:rPr>
        <w:t>值≥</w:t>
      </w:r>
      <w:r>
        <w:rPr>
          <w:rFonts w:hint="eastAsia"/>
        </w:rPr>
        <w:t>15</w:t>
      </w:r>
      <w:r>
        <w:rPr>
          <w:rFonts w:hint="eastAsia"/>
        </w:rPr>
        <w:t>时买入总资产×</w:t>
      </w:r>
      <w:r>
        <w:rPr>
          <w:rFonts w:hint="eastAsia"/>
        </w:rPr>
        <w:t>15%</w:t>
      </w:r>
      <w:r>
        <w:rPr>
          <w:rFonts w:hint="eastAsia"/>
        </w:rPr>
        <w:t>；</w:t>
      </w:r>
    </w:p>
    <w:p w14:paraId="033F7E80" w14:textId="77777777" w:rsidR="00E408ED" w:rsidRDefault="00000000">
      <w:pPr>
        <w:ind w:firstLineChars="0" w:firstLine="480"/>
      </w:pPr>
      <w:r>
        <w:rPr>
          <w:rFonts w:hint="eastAsia"/>
        </w:rPr>
        <w:t>条件（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-RSI</w:t>
      </w:r>
      <w:r>
        <w:rPr>
          <w:rFonts w:hint="eastAsia"/>
        </w:rPr>
        <w:t>值：</w:t>
      </w:r>
    </w:p>
    <w:p w14:paraId="35E4B829" w14:textId="77777777" w:rsidR="00E408ED" w:rsidRDefault="00000000">
      <w:pPr>
        <w:ind w:firstLineChars="0" w:firstLine="480"/>
      </w:pPr>
      <w:r>
        <w:rPr>
          <w:rFonts w:hint="eastAsia"/>
        </w:rPr>
        <w:t>15</w:t>
      </w:r>
      <w:r>
        <w:rPr>
          <w:rFonts w:hint="eastAsia"/>
        </w:rPr>
        <w:t>≥日线</w:t>
      </w:r>
      <w:r>
        <w:rPr>
          <w:rFonts w:hint="eastAsia"/>
        </w:rPr>
        <w:t>RSI</w:t>
      </w:r>
      <w:r>
        <w:rPr>
          <w:rFonts w:hint="eastAsia"/>
        </w:rPr>
        <w:t>值≥</w:t>
      </w:r>
      <w:r>
        <w:rPr>
          <w:rFonts w:hint="eastAsia"/>
        </w:rPr>
        <w:t>10</w:t>
      </w:r>
      <w:r>
        <w:rPr>
          <w:rFonts w:hint="eastAsia"/>
        </w:rPr>
        <w:t>时买入总资产×</w:t>
      </w:r>
      <w:r>
        <w:rPr>
          <w:rFonts w:hint="eastAsia"/>
        </w:rPr>
        <w:t>15%</w:t>
      </w:r>
      <w:r>
        <w:rPr>
          <w:rFonts w:hint="eastAsia"/>
        </w:rPr>
        <w:t>；</w:t>
      </w:r>
    </w:p>
    <w:p w14:paraId="2279D790" w14:textId="77777777" w:rsidR="00E408ED" w:rsidRDefault="00000000">
      <w:pPr>
        <w:ind w:firstLineChars="0" w:firstLine="480"/>
      </w:pPr>
      <w:r>
        <w:rPr>
          <w:rFonts w:hint="eastAsia"/>
        </w:rPr>
        <w:t>满足条件（</w:t>
      </w:r>
      <w:r>
        <w:rPr>
          <w:rFonts w:hint="eastAsia"/>
        </w:rPr>
        <w:t>1</w:t>
      </w:r>
      <w:r>
        <w:rPr>
          <w:rFonts w:hint="eastAsia"/>
        </w:rPr>
        <w:t>）至（</w:t>
      </w:r>
      <w:r>
        <w:rPr>
          <w:rFonts w:hint="eastAsia"/>
        </w:rPr>
        <w:t>5</w:t>
      </w:r>
      <w:r>
        <w:rPr>
          <w:rFonts w:hint="eastAsia"/>
        </w:rPr>
        <w:t>）时，为买入总资产的</w:t>
      </w:r>
      <w:r>
        <w:rPr>
          <w:rFonts w:hint="eastAsia"/>
        </w:rPr>
        <w:t>5</w:t>
      </w:r>
      <w:r>
        <w:rPr>
          <w:rFonts w:hint="eastAsia"/>
        </w:rPr>
        <w:t>项必要条件。</w:t>
      </w:r>
    </w:p>
    <w:p w14:paraId="374F718D" w14:textId="77777777" w:rsidR="00E408ED" w:rsidRDefault="00000000">
      <w:pPr>
        <w:pStyle w:val="3"/>
      </w:pPr>
      <w:r>
        <w:rPr>
          <w:rFonts w:hint="eastAsia"/>
        </w:rPr>
        <w:t>中长线股价卖出条件</w:t>
      </w:r>
    </w:p>
    <w:p w14:paraId="7DC3F793" w14:textId="77777777" w:rsidR="00E408ED" w:rsidRDefault="00000000">
      <w:pPr>
        <w:pStyle w:val="4"/>
      </w:pPr>
      <w:r>
        <w:rPr>
          <w:rFonts w:hint="eastAsia"/>
        </w:rPr>
        <w:t>MACD</w:t>
      </w:r>
      <w:r>
        <w:rPr>
          <w:rFonts w:hint="eastAsia"/>
        </w:rPr>
        <w:t>（日线）卖出条件</w:t>
      </w:r>
    </w:p>
    <w:p w14:paraId="61FDBBEF" w14:textId="77777777" w:rsidR="00E408ED" w:rsidRDefault="00000000">
      <w:pPr>
        <w:ind w:firstLine="480"/>
      </w:pPr>
      <w:r>
        <w:rPr>
          <w:rFonts w:hint="eastAsia"/>
        </w:rPr>
        <w:t>条件（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-MACD DIF</w:t>
      </w:r>
      <w:r>
        <w:rPr>
          <w:rFonts w:hint="eastAsia"/>
        </w:rPr>
        <w:t>日线值：位于历史最高值×</w:t>
      </w:r>
      <w:r>
        <w:rPr>
          <w:rFonts w:hint="eastAsia"/>
        </w:rPr>
        <w:t>100%</w:t>
      </w:r>
      <w:r>
        <w:rPr>
          <w:rFonts w:hint="eastAsia"/>
        </w:rPr>
        <w:t>≥日线</w:t>
      </w:r>
      <w:r>
        <w:rPr>
          <w:rFonts w:hint="eastAsia"/>
        </w:rPr>
        <w:t>DIF</w:t>
      </w:r>
      <w:r>
        <w:rPr>
          <w:rFonts w:hint="eastAsia"/>
        </w:rPr>
        <w:t>≥历史最挂高值×</w:t>
      </w:r>
      <w:r>
        <w:rPr>
          <w:rFonts w:hint="eastAsia"/>
        </w:rPr>
        <w:t>95%</w:t>
      </w:r>
      <w:r>
        <w:rPr>
          <w:rFonts w:hint="eastAsia"/>
        </w:rPr>
        <w:t>。</w:t>
      </w:r>
    </w:p>
    <w:p w14:paraId="5E1FB1A4" w14:textId="77777777" w:rsidR="00E408ED" w:rsidRDefault="00000000">
      <w:pPr>
        <w:ind w:firstLine="480"/>
      </w:pPr>
      <w:r>
        <w:rPr>
          <w:rFonts w:hint="eastAsia"/>
        </w:rPr>
        <w:t>条件（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-</w:t>
      </w:r>
      <w:r>
        <w:t>MACD</w:t>
      </w:r>
      <w:r>
        <w:rPr>
          <w:rFonts w:hint="eastAsia"/>
        </w:rPr>
        <w:t>日线死</w:t>
      </w:r>
      <w:r>
        <w:t>叉：</w:t>
      </w:r>
      <w:r>
        <w:rPr>
          <w:rFonts w:hint="eastAsia"/>
        </w:rPr>
        <w:t>日线</w:t>
      </w:r>
      <w:r>
        <w:rPr>
          <w:rFonts w:hint="eastAsia"/>
        </w:rPr>
        <w:t xml:space="preserve"> DIF</w:t>
      </w:r>
      <w:r>
        <w:rPr>
          <w:rFonts w:hint="eastAsia"/>
        </w:rPr>
        <w:t>零轴以上，满足条件（</w:t>
      </w:r>
      <w:r>
        <w:rPr>
          <w:rFonts w:hint="eastAsia"/>
        </w:rPr>
        <w:t>1</w:t>
      </w:r>
      <w:r>
        <w:rPr>
          <w:rFonts w:hint="eastAsia"/>
        </w:rPr>
        <w:t>），</w:t>
      </w:r>
      <w:r>
        <w:t>MACD</w:t>
      </w:r>
      <w:r>
        <w:rPr>
          <w:rFonts w:hint="eastAsia"/>
        </w:rPr>
        <w:t xml:space="preserve"> </w:t>
      </w:r>
      <w:r>
        <w:rPr>
          <w:rFonts w:hint="eastAsia"/>
        </w:rPr>
        <w:t>日线</w:t>
      </w:r>
      <w:r>
        <w:rPr>
          <w:rFonts w:hint="eastAsia"/>
        </w:rPr>
        <w:t xml:space="preserve"> </w:t>
      </w:r>
      <w:r>
        <w:t>DIF</w:t>
      </w:r>
      <w:r>
        <w:rPr>
          <w:rFonts w:hint="eastAsia"/>
        </w:rPr>
        <w:t>下</w:t>
      </w:r>
      <w:r>
        <w:t>穿</w:t>
      </w:r>
      <w:r>
        <w:rPr>
          <w:rFonts w:hint="eastAsia"/>
        </w:rPr>
        <w:t>日线</w:t>
      </w:r>
      <w:r>
        <w:rPr>
          <w:rFonts w:hint="eastAsia"/>
        </w:rPr>
        <w:t xml:space="preserve"> </w:t>
      </w:r>
      <w:r>
        <w:t>DEA</w:t>
      </w:r>
      <w:r>
        <w:rPr>
          <w:rFonts w:hint="eastAsia"/>
        </w:rPr>
        <w:t>；</w:t>
      </w:r>
    </w:p>
    <w:p w14:paraId="00EEB70D" w14:textId="77777777" w:rsidR="00E408ED" w:rsidRDefault="00000000">
      <w:pPr>
        <w:ind w:firstLine="480"/>
      </w:pPr>
      <w:r>
        <w:rPr>
          <w:rFonts w:hint="eastAsia"/>
        </w:rPr>
        <w:t>条件（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-</w:t>
      </w:r>
      <w:r>
        <w:t>MACD</w:t>
      </w:r>
      <w:r>
        <w:rPr>
          <w:rFonts w:hint="eastAsia"/>
        </w:rPr>
        <w:t>日线顶背离：日线</w:t>
      </w:r>
      <w:r>
        <w:rPr>
          <w:rFonts w:hint="eastAsia"/>
        </w:rPr>
        <w:t xml:space="preserve"> DIF</w:t>
      </w:r>
      <w:r>
        <w:rPr>
          <w:rFonts w:hint="eastAsia"/>
        </w:rPr>
        <w:t>至少出现</w:t>
      </w:r>
      <w:r>
        <w:rPr>
          <w:rFonts w:hint="eastAsia"/>
        </w:rPr>
        <w:t>1</w:t>
      </w:r>
      <w:r>
        <w:rPr>
          <w:rFonts w:hint="eastAsia"/>
        </w:rPr>
        <w:t>次</w:t>
      </w:r>
      <w:r>
        <w:rPr>
          <w:rFonts w:hint="eastAsia"/>
        </w:rPr>
        <w:t>MACD</w:t>
      </w:r>
      <w:r>
        <w:rPr>
          <w:rFonts w:hint="eastAsia"/>
        </w:rPr>
        <w:t>死叉（条件（</w:t>
      </w:r>
      <w:r>
        <w:rPr>
          <w:rFonts w:hint="eastAsia"/>
        </w:rPr>
        <w:t>2</w:t>
      </w:r>
      <w:r>
        <w:rPr>
          <w:rFonts w:hint="eastAsia"/>
        </w:rPr>
        <w:t>））；日线</w:t>
      </w:r>
      <w:r>
        <w:rPr>
          <w:rFonts w:hint="eastAsia"/>
        </w:rPr>
        <w:t xml:space="preserve"> DIF</w:t>
      </w:r>
      <w:r>
        <w:rPr>
          <w:rFonts w:hint="eastAsia"/>
        </w:rPr>
        <w:t>运行向</w:t>
      </w:r>
      <w:r>
        <w:rPr>
          <w:rFonts w:hint="eastAsia"/>
        </w:rPr>
        <w:t>0</w:t>
      </w:r>
      <w:r>
        <w:rPr>
          <w:rFonts w:hint="eastAsia"/>
        </w:rPr>
        <w:t>轴运行，股价趋势向上运行；日线</w:t>
      </w:r>
      <w:r>
        <w:rPr>
          <w:rFonts w:hint="eastAsia"/>
        </w:rPr>
        <w:t xml:space="preserve"> DIF</w:t>
      </w:r>
      <w:r>
        <w:rPr>
          <w:rFonts w:hint="eastAsia"/>
        </w:rPr>
        <w:t>接近</w:t>
      </w:r>
      <w:r>
        <w:rPr>
          <w:rFonts w:hint="eastAsia"/>
        </w:rPr>
        <w:t>0</w:t>
      </w:r>
      <w:r>
        <w:rPr>
          <w:rFonts w:hint="eastAsia"/>
        </w:rPr>
        <w:t>轴，股价高于或者接近最近出现的最低股价。</w:t>
      </w:r>
    </w:p>
    <w:p w14:paraId="60F1125C" w14:textId="77777777" w:rsidR="00E408ED" w:rsidRDefault="00000000">
      <w:pPr>
        <w:pStyle w:val="4"/>
      </w:pPr>
      <w:r>
        <w:rPr>
          <w:rFonts w:hint="eastAsia"/>
        </w:rPr>
        <w:t>RSI</w:t>
      </w:r>
      <w:r>
        <w:rPr>
          <w:rFonts w:hint="eastAsia"/>
        </w:rPr>
        <w:t>（日线）卖出条件</w:t>
      </w:r>
    </w:p>
    <w:p w14:paraId="1B5A4CCF" w14:textId="77777777" w:rsidR="00E408ED" w:rsidRDefault="00000000">
      <w:pPr>
        <w:ind w:firstLineChars="0" w:firstLine="480"/>
      </w:pPr>
      <w:r>
        <w:rPr>
          <w:rFonts w:hint="eastAsia"/>
        </w:rPr>
        <w:t>条件（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-RSI</w:t>
      </w:r>
      <w:r>
        <w:rPr>
          <w:rFonts w:hint="eastAsia"/>
        </w:rPr>
        <w:t>值：</w:t>
      </w:r>
    </w:p>
    <w:p w14:paraId="72416A07" w14:textId="77777777" w:rsidR="00E408ED" w:rsidRDefault="00000000">
      <w:pPr>
        <w:ind w:firstLineChars="0" w:firstLine="480"/>
      </w:pPr>
      <w:r>
        <w:rPr>
          <w:rFonts w:hint="eastAsia"/>
        </w:rPr>
        <w:t>85</w:t>
      </w:r>
      <w:r>
        <w:rPr>
          <w:rFonts w:hint="eastAsia"/>
        </w:rPr>
        <w:t>≥日线</w:t>
      </w:r>
      <w:r>
        <w:rPr>
          <w:rFonts w:hint="eastAsia"/>
        </w:rPr>
        <w:t>RSI</w:t>
      </w:r>
      <w:r>
        <w:rPr>
          <w:rFonts w:hint="eastAsia"/>
        </w:rPr>
        <w:t>值≥</w:t>
      </w:r>
      <w:r>
        <w:rPr>
          <w:rFonts w:hint="eastAsia"/>
        </w:rPr>
        <w:t>80</w:t>
      </w:r>
      <w:r>
        <w:rPr>
          <w:rFonts w:hint="eastAsia"/>
        </w:rPr>
        <w:t>卖出总资产×</w:t>
      </w:r>
      <w:r>
        <w:rPr>
          <w:rFonts w:hint="eastAsia"/>
        </w:rPr>
        <w:t>15%</w:t>
      </w:r>
      <w:r>
        <w:rPr>
          <w:rFonts w:hint="eastAsia"/>
        </w:rPr>
        <w:t>；</w:t>
      </w:r>
    </w:p>
    <w:p w14:paraId="528D7DA9" w14:textId="77777777" w:rsidR="00E408ED" w:rsidRDefault="00000000">
      <w:pPr>
        <w:ind w:firstLineChars="0" w:firstLine="480"/>
      </w:pPr>
      <w:r>
        <w:rPr>
          <w:rFonts w:hint="eastAsia"/>
        </w:rPr>
        <w:t>条件（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-RSI</w:t>
      </w:r>
      <w:r>
        <w:rPr>
          <w:rFonts w:hint="eastAsia"/>
        </w:rPr>
        <w:t>值：</w:t>
      </w:r>
    </w:p>
    <w:p w14:paraId="191AA49F" w14:textId="77777777" w:rsidR="00E408ED" w:rsidRDefault="00000000">
      <w:pPr>
        <w:ind w:firstLineChars="0" w:firstLine="480"/>
      </w:pPr>
      <w:r>
        <w:rPr>
          <w:rFonts w:hint="eastAsia"/>
        </w:rPr>
        <w:t>95</w:t>
      </w:r>
      <w:r>
        <w:rPr>
          <w:rFonts w:hint="eastAsia"/>
        </w:rPr>
        <w:t>≥日线</w:t>
      </w:r>
      <w:r>
        <w:rPr>
          <w:rFonts w:hint="eastAsia"/>
        </w:rPr>
        <w:t>RSI</w:t>
      </w:r>
      <w:r>
        <w:rPr>
          <w:rFonts w:hint="eastAsia"/>
        </w:rPr>
        <w:t>值≥</w:t>
      </w:r>
      <w:r>
        <w:rPr>
          <w:rFonts w:hint="eastAsia"/>
        </w:rPr>
        <w:t>85</w:t>
      </w:r>
      <w:r>
        <w:rPr>
          <w:rFonts w:hint="eastAsia"/>
        </w:rPr>
        <w:t>卖出总资产×</w:t>
      </w:r>
      <w:r>
        <w:rPr>
          <w:rFonts w:hint="eastAsia"/>
        </w:rPr>
        <w:t>15%</w:t>
      </w:r>
      <w:r>
        <w:rPr>
          <w:rFonts w:hint="eastAsia"/>
        </w:rPr>
        <w:t>；</w:t>
      </w:r>
    </w:p>
    <w:p w14:paraId="2E2A34A4" w14:textId="77777777" w:rsidR="00E408ED" w:rsidRDefault="00000000">
      <w:pPr>
        <w:ind w:firstLineChars="0" w:firstLine="480"/>
      </w:pPr>
      <w:r>
        <w:rPr>
          <w:rFonts w:hint="eastAsia"/>
        </w:rPr>
        <w:t>满足条件（</w:t>
      </w:r>
      <w:r>
        <w:rPr>
          <w:rFonts w:hint="eastAsia"/>
        </w:rPr>
        <w:t>1</w:t>
      </w:r>
      <w:r>
        <w:rPr>
          <w:rFonts w:hint="eastAsia"/>
        </w:rPr>
        <w:t>）至（</w:t>
      </w:r>
      <w:r>
        <w:rPr>
          <w:rFonts w:hint="eastAsia"/>
        </w:rPr>
        <w:t>5</w:t>
      </w:r>
      <w:r>
        <w:rPr>
          <w:rFonts w:hint="eastAsia"/>
        </w:rPr>
        <w:t>）时，为卖出总资产的</w:t>
      </w:r>
      <w:r>
        <w:rPr>
          <w:rFonts w:hint="eastAsia"/>
        </w:rPr>
        <w:t>5</w:t>
      </w:r>
      <w:r>
        <w:rPr>
          <w:rFonts w:hint="eastAsia"/>
        </w:rPr>
        <w:t>项必要条件。</w:t>
      </w:r>
    </w:p>
    <w:p w14:paraId="243238FE" w14:textId="77777777" w:rsidR="00E408ED" w:rsidRDefault="00000000">
      <w:pPr>
        <w:pStyle w:val="2"/>
      </w:pPr>
      <w:r>
        <w:rPr>
          <w:rFonts w:hint="eastAsia"/>
        </w:rPr>
        <w:t>短线策略</w:t>
      </w:r>
    </w:p>
    <w:p w14:paraId="35C131B4" w14:textId="77777777" w:rsidR="00E408ED" w:rsidRDefault="00000000">
      <w:pPr>
        <w:ind w:firstLine="480"/>
      </w:pPr>
      <w:r>
        <w:rPr>
          <w:rFonts w:hint="eastAsia"/>
        </w:rPr>
        <w:t>短线资产</w:t>
      </w:r>
      <w:r>
        <w:rPr>
          <w:rFonts w:hint="eastAsia"/>
        </w:rPr>
        <w:t>=</w:t>
      </w:r>
      <w:r>
        <w:rPr>
          <w:rFonts w:hint="eastAsia"/>
        </w:rPr>
        <w:t>总资产×</w:t>
      </w:r>
      <w:r>
        <w:rPr>
          <w:rFonts w:hint="eastAsia"/>
        </w:rPr>
        <w:t>40%</w:t>
      </w:r>
      <w:r>
        <w:rPr>
          <w:rFonts w:hint="eastAsia"/>
        </w:rPr>
        <w:t>；短线线资产持有股票≤</w:t>
      </w:r>
      <w:r>
        <w:rPr>
          <w:rFonts w:hint="eastAsia"/>
        </w:rPr>
        <w:t>4</w:t>
      </w:r>
      <w:r>
        <w:rPr>
          <w:rFonts w:hint="eastAsia"/>
        </w:rPr>
        <w:t>只，每只股票持有资产≤总资产×</w:t>
      </w:r>
      <w:r>
        <w:rPr>
          <w:rFonts w:hint="eastAsia"/>
        </w:rPr>
        <w:t>10%</w:t>
      </w:r>
      <w:r>
        <w:rPr>
          <w:rFonts w:hint="eastAsia"/>
        </w:rPr>
        <w:t>；短线资产每次交易总资产×</w:t>
      </w:r>
      <w:r>
        <w:rPr>
          <w:rFonts w:hint="eastAsia"/>
        </w:rPr>
        <w:t>5%</w:t>
      </w:r>
      <w:r>
        <w:rPr>
          <w:rFonts w:hint="eastAsia"/>
        </w:rPr>
        <w:t>；</w:t>
      </w:r>
    </w:p>
    <w:p w14:paraId="4F9CA087" w14:textId="77777777" w:rsidR="00E408ED" w:rsidRDefault="00000000">
      <w:pPr>
        <w:ind w:firstLine="480"/>
      </w:pPr>
      <w:r>
        <w:rPr>
          <w:rFonts w:hint="eastAsia"/>
        </w:rPr>
        <w:t>中长线资产与短线资产股票允许为同一只股票，短线资产股票不能为重复股</w:t>
      </w:r>
      <w:r>
        <w:rPr>
          <w:rFonts w:hint="eastAsia"/>
        </w:rPr>
        <w:lastRenderedPageBreak/>
        <w:t>票，持有股票总资产≤</w:t>
      </w:r>
      <w:r>
        <w:rPr>
          <w:rFonts w:hint="eastAsia"/>
        </w:rPr>
        <w:t>100%</w:t>
      </w:r>
      <w:r>
        <w:rPr>
          <w:rFonts w:hint="eastAsia"/>
        </w:rPr>
        <w:t>。</w:t>
      </w:r>
    </w:p>
    <w:p w14:paraId="46C74897" w14:textId="77777777" w:rsidR="00E408ED" w:rsidRDefault="00000000">
      <w:pPr>
        <w:pStyle w:val="3"/>
      </w:pPr>
      <w:r>
        <w:rPr>
          <w:rFonts w:hint="eastAsia"/>
        </w:rPr>
        <w:t>持仓比例</w:t>
      </w:r>
    </w:p>
    <w:p w14:paraId="663891C2" w14:textId="77777777" w:rsidR="00E408ED" w:rsidRDefault="00000000">
      <w:pPr>
        <w:pStyle w:val="3"/>
      </w:pPr>
      <w:r>
        <w:rPr>
          <w:rFonts w:hint="eastAsia"/>
        </w:rPr>
        <w:t>短线股票买入条件</w:t>
      </w:r>
    </w:p>
    <w:p w14:paraId="233CB591" w14:textId="77777777" w:rsidR="00E408ED" w:rsidRDefault="00000000">
      <w:pPr>
        <w:pStyle w:val="4"/>
      </w:pPr>
      <w:r>
        <w:rPr>
          <w:rFonts w:hint="eastAsia"/>
        </w:rPr>
        <w:t>MACD</w:t>
      </w:r>
      <w:r>
        <w:rPr>
          <w:rFonts w:hint="eastAsia"/>
        </w:rPr>
        <w:t>（日线）买入条件</w:t>
      </w:r>
    </w:p>
    <w:p w14:paraId="6B0E3957" w14:textId="77777777" w:rsidR="00E408ED" w:rsidRDefault="00000000">
      <w:pPr>
        <w:ind w:firstLine="480"/>
      </w:pPr>
      <w:r>
        <w:rPr>
          <w:rFonts w:hint="eastAsia"/>
        </w:rPr>
        <w:t>条件（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-MACD DIF</w:t>
      </w:r>
      <w:r>
        <w:rPr>
          <w:rFonts w:hint="eastAsia"/>
        </w:rPr>
        <w:t>日线值：位于历史最低值×</w:t>
      </w:r>
      <w:r>
        <w:rPr>
          <w:rFonts w:hint="eastAsia"/>
        </w:rPr>
        <w:t>95%</w:t>
      </w:r>
      <w:r>
        <w:rPr>
          <w:rFonts w:hint="eastAsia"/>
        </w:rPr>
        <w:t>≥日线</w:t>
      </w:r>
      <w:r>
        <w:rPr>
          <w:rFonts w:hint="eastAsia"/>
        </w:rPr>
        <w:t>DIF</w:t>
      </w:r>
      <w:r>
        <w:rPr>
          <w:rFonts w:hint="eastAsia"/>
        </w:rPr>
        <w:t>≥历史最低值×</w:t>
      </w:r>
      <w:r>
        <w:rPr>
          <w:rFonts w:hint="eastAsia"/>
        </w:rPr>
        <w:t>100%</w:t>
      </w:r>
      <w:r>
        <w:rPr>
          <w:rFonts w:hint="eastAsia"/>
        </w:rPr>
        <w:t>。</w:t>
      </w:r>
    </w:p>
    <w:p w14:paraId="1BBAAB41" w14:textId="77777777" w:rsidR="00E408ED" w:rsidRDefault="00000000">
      <w:pPr>
        <w:ind w:firstLine="480"/>
      </w:pPr>
      <w:r>
        <w:rPr>
          <w:rFonts w:hint="eastAsia"/>
        </w:rPr>
        <w:t>条件（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-</w:t>
      </w:r>
      <w:r>
        <w:t>MACD</w:t>
      </w:r>
      <w:r>
        <w:rPr>
          <w:rFonts w:hint="eastAsia"/>
        </w:rPr>
        <w:t>日线</w:t>
      </w:r>
      <w:r>
        <w:t>金叉：</w:t>
      </w:r>
      <w:r>
        <w:rPr>
          <w:rFonts w:hint="eastAsia"/>
        </w:rPr>
        <w:t>日线</w:t>
      </w:r>
      <w:r>
        <w:rPr>
          <w:rFonts w:hint="eastAsia"/>
        </w:rPr>
        <w:t xml:space="preserve"> DIF</w:t>
      </w:r>
      <w:r>
        <w:rPr>
          <w:rFonts w:hint="eastAsia"/>
        </w:rPr>
        <w:t>零轴以下，满足条件（</w:t>
      </w:r>
      <w:r>
        <w:rPr>
          <w:rFonts w:hint="eastAsia"/>
        </w:rPr>
        <w:t>1</w:t>
      </w:r>
      <w:r>
        <w:rPr>
          <w:rFonts w:hint="eastAsia"/>
        </w:rPr>
        <w:t>），</w:t>
      </w:r>
      <w:r>
        <w:t>MACD</w:t>
      </w:r>
      <w:r>
        <w:rPr>
          <w:rFonts w:hint="eastAsia"/>
        </w:rPr>
        <w:t xml:space="preserve"> </w:t>
      </w:r>
      <w:r>
        <w:rPr>
          <w:rFonts w:hint="eastAsia"/>
        </w:rPr>
        <w:t>日线</w:t>
      </w:r>
      <w:r>
        <w:rPr>
          <w:rFonts w:hint="eastAsia"/>
        </w:rPr>
        <w:t xml:space="preserve"> </w:t>
      </w:r>
      <w:r>
        <w:t>DIF</w:t>
      </w:r>
      <w:r>
        <w:t>上穿</w:t>
      </w:r>
      <w:r>
        <w:rPr>
          <w:rFonts w:hint="eastAsia"/>
        </w:rPr>
        <w:t>日线</w:t>
      </w:r>
      <w:r>
        <w:rPr>
          <w:rFonts w:hint="eastAsia"/>
        </w:rPr>
        <w:t xml:space="preserve"> </w:t>
      </w:r>
      <w:r>
        <w:t>DEA</w:t>
      </w:r>
      <w:r>
        <w:rPr>
          <w:rFonts w:hint="eastAsia"/>
        </w:rPr>
        <w:t>；</w:t>
      </w:r>
    </w:p>
    <w:p w14:paraId="63489EC6" w14:textId="77777777" w:rsidR="00E408ED" w:rsidRDefault="00000000">
      <w:pPr>
        <w:ind w:firstLine="480"/>
      </w:pPr>
      <w:r>
        <w:rPr>
          <w:rFonts w:hint="eastAsia"/>
        </w:rPr>
        <w:t>条件（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-</w:t>
      </w:r>
      <w:r>
        <w:t>MACD</w:t>
      </w:r>
      <w:r>
        <w:rPr>
          <w:rFonts w:hint="eastAsia"/>
        </w:rPr>
        <w:t>日线底背离：日线</w:t>
      </w:r>
      <w:r>
        <w:rPr>
          <w:rFonts w:hint="eastAsia"/>
        </w:rPr>
        <w:t xml:space="preserve"> DIF</w:t>
      </w:r>
      <w:r>
        <w:rPr>
          <w:rFonts w:hint="eastAsia"/>
        </w:rPr>
        <w:t>至少出现</w:t>
      </w:r>
      <w:r>
        <w:rPr>
          <w:rFonts w:hint="eastAsia"/>
        </w:rPr>
        <w:t>1</w:t>
      </w:r>
      <w:r>
        <w:rPr>
          <w:rFonts w:hint="eastAsia"/>
        </w:rPr>
        <w:t>次</w:t>
      </w:r>
      <w:r>
        <w:rPr>
          <w:rFonts w:hint="eastAsia"/>
        </w:rPr>
        <w:t>MACD</w:t>
      </w:r>
      <w:r>
        <w:rPr>
          <w:rFonts w:hint="eastAsia"/>
        </w:rPr>
        <w:t>金叉（条件（</w:t>
      </w:r>
      <w:r>
        <w:rPr>
          <w:rFonts w:hint="eastAsia"/>
        </w:rPr>
        <w:t>2</w:t>
      </w:r>
      <w:r>
        <w:rPr>
          <w:rFonts w:hint="eastAsia"/>
        </w:rPr>
        <w:t>））；日线</w:t>
      </w:r>
      <w:r>
        <w:rPr>
          <w:rFonts w:hint="eastAsia"/>
        </w:rPr>
        <w:t xml:space="preserve"> DIF</w:t>
      </w:r>
      <w:r>
        <w:rPr>
          <w:rFonts w:hint="eastAsia"/>
        </w:rPr>
        <w:t>运行向</w:t>
      </w:r>
      <w:r>
        <w:rPr>
          <w:rFonts w:hint="eastAsia"/>
        </w:rPr>
        <w:t>0</w:t>
      </w:r>
      <w:r>
        <w:rPr>
          <w:rFonts w:hint="eastAsia"/>
        </w:rPr>
        <w:t>轴运行，股价趋势向下运行；日线</w:t>
      </w:r>
      <w:r>
        <w:rPr>
          <w:rFonts w:hint="eastAsia"/>
        </w:rPr>
        <w:t xml:space="preserve"> DIF</w:t>
      </w:r>
      <w:r>
        <w:rPr>
          <w:rFonts w:hint="eastAsia"/>
        </w:rPr>
        <w:t>接近</w:t>
      </w:r>
      <w:r>
        <w:rPr>
          <w:rFonts w:hint="eastAsia"/>
        </w:rPr>
        <w:t>0</w:t>
      </w:r>
      <w:r>
        <w:rPr>
          <w:rFonts w:hint="eastAsia"/>
        </w:rPr>
        <w:t>轴，股价低于或者接近最近出现的最低股价。</w:t>
      </w:r>
    </w:p>
    <w:p w14:paraId="73FFFAAD" w14:textId="77777777" w:rsidR="00E408ED" w:rsidRDefault="00000000">
      <w:pPr>
        <w:pStyle w:val="4"/>
      </w:pPr>
      <w:r>
        <w:rPr>
          <w:rFonts w:hint="eastAsia"/>
        </w:rPr>
        <w:t>RSI</w:t>
      </w:r>
      <w:r>
        <w:rPr>
          <w:rFonts w:hint="eastAsia"/>
        </w:rPr>
        <w:t>（日线）买入条件</w:t>
      </w:r>
    </w:p>
    <w:p w14:paraId="3E40BC81" w14:textId="77777777" w:rsidR="00E408ED" w:rsidRDefault="00000000">
      <w:pPr>
        <w:ind w:firstLineChars="0" w:firstLine="480"/>
      </w:pPr>
      <w:r>
        <w:rPr>
          <w:rFonts w:hint="eastAsia"/>
        </w:rPr>
        <w:t>条件（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-RSI</w:t>
      </w:r>
      <w:r>
        <w:rPr>
          <w:rFonts w:hint="eastAsia"/>
        </w:rPr>
        <w:t>值：</w:t>
      </w:r>
    </w:p>
    <w:p w14:paraId="548C6BDE" w14:textId="77777777" w:rsidR="00E408ED" w:rsidRDefault="00000000">
      <w:pPr>
        <w:ind w:firstLineChars="0" w:firstLine="480"/>
      </w:pPr>
      <w:r>
        <w:rPr>
          <w:rFonts w:hint="eastAsia"/>
        </w:rPr>
        <w:t>20</w:t>
      </w:r>
      <w:r>
        <w:rPr>
          <w:rFonts w:hint="eastAsia"/>
        </w:rPr>
        <w:t>≥日线</w:t>
      </w:r>
      <w:r>
        <w:rPr>
          <w:rFonts w:hint="eastAsia"/>
        </w:rPr>
        <w:t>RSI</w:t>
      </w:r>
      <w:r>
        <w:rPr>
          <w:rFonts w:hint="eastAsia"/>
        </w:rPr>
        <w:t>值≥</w:t>
      </w:r>
      <w:r>
        <w:rPr>
          <w:rFonts w:hint="eastAsia"/>
        </w:rPr>
        <w:t>15</w:t>
      </w:r>
      <w:r>
        <w:rPr>
          <w:rFonts w:hint="eastAsia"/>
        </w:rPr>
        <w:t>时</w:t>
      </w:r>
    </w:p>
    <w:p w14:paraId="2A12F6AC" w14:textId="77777777" w:rsidR="00E408ED" w:rsidRDefault="00000000">
      <w:pPr>
        <w:ind w:firstLineChars="0" w:firstLine="480"/>
      </w:pPr>
      <w:r>
        <w:rPr>
          <w:rFonts w:hint="eastAsia"/>
        </w:rPr>
        <w:t>条件（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-RSI</w:t>
      </w:r>
      <w:r>
        <w:rPr>
          <w:rFonts w:hint="eastAsia"/>
        </w:rPr>
        <w:t>值：</w:t>
      </w:r>
    </w:p>
    <w:p w14:paraId="348DE1DA" w14:textId="77777777" w:rsidR="00E408ED" w:rsidRDefault="00000000">
      <w:pPr>
        <w:ind w:firstLineChars="0" w:firstLine="480"/>
      </w:pPr>
      <w:r>
        <w:rPr>
          <w:rFonts w:hint="eastAsia"/>
        </w:rPr>
        <w:t>15</w:t>
      </w:r>
      <w:r>
        <w:rPr>
          <w:rFonts w:hint="eastAsia"/>
        </w:rPr>
        <w:t>≥日线</w:t>
      </w:r>
      <w:r>
        <w:rPr>
          <w:rFonts w:hint="eastAsia"/>
        </w:rPr>
        <w:t>RSI</w:t>
      </w:r>
      <w:r>
        <w:rPr>
          <w:rFonts w:hint="eastAsia"/>
        </w:rPr>
        <w:t>值≥</w:t>
      </w:r>
      <w:r>
        <w:rPr>
          <w:rFonts w:hint="eastAsia"/>
        </w:rPr>
        <w:t>10</w:t>
      </w:r>
      <w:r>
        <w:rPr>
          <w:rFonts w:hint="eastAsia"/>
        </w:rPr>
        <w:t>时</w:t>
      </w:r>
    </w:p>
    <w:p w14:paraId="421E38F8" w14:textId="77777777" w:rsidR="00E408ED" w:rsidRDefault="00000000">
      <w:pPr>
        <w:ind w:firstLineChars="0" w:firstLine="480"/>
      </w:pPr>
      <w:r>
        <w:rPr>
          <w:rFonts w:hint="eastAsia"/>
        </w:rPr>
        <w:t>日线满足条件后，激活</w:t>
      </w:r>
      <w:r>
        <w:rPr>
          <w:rFonts w:hint="eastAsia"/>
        </w:rPr>
        <w:t>MACD</w:t>
      </w:r>
      <w:r>
        <w:rPr>
          <w:rFonts w:hint="eastAsia"/>
        </w:rPr>
        <w:t>（</w:t>
      </w:r>
      <w:r>
        <w:rPr>
          <w:rFonts w:hint="eastAsia"/>
        </w:rPr>
        <w:t>15</w:t>
      </w:r>
      <w:r>
        <w:rPr>
          <w:rFonts w:hint="eastAsia"/>
        </w:rPr>
        <w:t>分钟）短线交易。</w:t>
      </w:r>
    </w:p>
    <w:p w14:paraId="1C7C5498" w14:textId="77777777" w:rsidR="00E408ED" w:rsidRDefault="00000000">
      <w:pPr>
        <w:pStyle w:val="4"/>
      </w:pPr>
      <w:r>
        <w:rPr>
          <w:rFonts w:hint="eastAsia"/>
        </w:rPr>
        <w:t>MACD</w:t>
      </w:r>
      <w:r>
        <w:rPr>
          <w:rFonts w:hint="eastAsia"/>
        </w:rPr>
        <w:t>（</w:t>
      </w:r>
      <w:r>
        <w:rPr>
          <w:rFonts w:hint="eastAsia"/>
        </w:rPr>
        <w:t>15</w:t>
      </w:r>
      <w:r>
        <w:rPr>
          <w:rFonts w:hint="eastAsia"/>
        </w:rPr>
        <w:t>分钟）买入条件</w:t>
      </w:r>
    </w:p>
    <w:p w14:paraId="68C5FE2B" w14:textId="77777777" w:rsidR="00E408ED" w:rsidRDefault="00000000">
      <w:pPr>
        <w:ind w:firstLineChars="0"/>
      </w:pPr>
      <w:r>
        <w:rPr>
          <w:rFonts w:hint="eastAsia"/>
        </w:rPr>
        <w:t>短线交易条件（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hint="eastAsia"/>
        </w:rPr>
        <w:t>-MACD</w:t>
      </w:r>
      <w:r>
        <w:rPr>
          <w:rFonts w:hint="eastAsia"/>
        </w:rPr>
        <w:t>（</w:t>
      </w:r>
      <w:r>
        <w:rPr>
          <w:rFonts w:hint="eastAsia"/>
        </w:rPr>
        <w:t>15</w:t>
      </w:r>
      <w:r>
        <w:rPr>
          <w:rFonts w:hint="eastAsia"/>
        </w:rPr>
        <w:t>分钟）</w:t>
      </w:r>
    </w:p>
    <w:p w14:paraId="0EB4A53F" w14:textId="77777777" w:rsidR="00E408ED" w:rsidRDefault="00000000">
      <w:pPr>
        <w:ind w:firstLineChars="0"/>
      </w:pPr>
      <w:r>
        <w:rPr>
          <w:rFonts w:hint="eastAsia"/>
        </w:rPr>
        <w:t>①（持仓股票</w:t>
      </w:r>
      <w:r>
        <w:rPr>
          <w:rFonts w:hint="eastAsia"/>
        </w:rPr>
        <w:t>1/2/3/4</w:t>
      </w:r>
      <w:r>
        <w:rPr>
          <w:rFonts w:hint="eastAsia"/>
        </w:rPr>
        <w:t>）</w:t>
      </w:r>
      <w:r>
        <w:rPr>
          <w:rFonts w:hint="eastAsia"/>
        </w:rPr>
        <w:t>A</w:t>
      </w:r>
      <w:r>
        <w:rPr>
          <w:rFonts w:hint="eastAsia"/>
        </w:rPr>
        <w:t>仓位</w:t>
      </w:r>
    </w:p>
    <w:p w14:paraId="43340B66" w14:textId="77777777" w:rsidR="00E408ED" w:rsidRDefault="00000000">
      <w:pPr>
        <w:ind w:firstLineChars="0"/>
      </w:pPr>
      <w:r>
        <w:rPr>
          <w:rFonts w:hint="eastAsia"/>
        </w:rPr>
        <w:t>MACD</w:t>
      </w:r>
      <w:r>
        <w:rPr>
          <w:rFonts w:hint="eastAsia"/>
        </w:rPr>
        <w:t>（</w:t>
      </w:r>
      <w:r>
        <w:rPr>
          <w:rFonts w:hint="eastAsia"/>
        </w:rPr>
        <w:t>15</w:t>
      </w:r>
      <w:r>
        <w:rPr>
          <w:rFonts w:hint="eastAsia"/>
        </w:rPr>
        <w:t>分钟）零轴下方</w:t>
      </w:r>
      <w:r>
        <w:rPr>
          <w:rFonts w:hint="eastAsia"/>
        </w:rPr>
        <w:t>15</w:t>
      </w:r>
      <w:r>
        <w:rPr>
          <w:rFonts w:hint="eastAsia"/>
        </w:rPr>
        <w:t>分钟金叉后，第一次买入总资产×</w:t>
      </w:r>
      <w:r>
        <w:rPr>
          <w:rFonts w:hint="eastAsia"/>
        </w:rPr>
        <w:t>5%</w:t>
      </w:r>
      <w:r>
        <w:rPr>
          <w:rFonts w:hint="eastAsia"/>
        </w:rPr>
        <w:t>。记录第一次买入总资产、股票单价、股票数量。</w:t>
      </w:r>
    </w:p>
    <w:p w14:paraId="3EA613A8" w14:textId="77777777" w:rsidR="00E408ED" w:rsidRDefault="00000000">
      <w:pPr>
        <w:ind w:firstLineChars="0"/>
      </w:pPr>
      <w:r>
        <w:rPr>
          <w:rFonts w:hint="eastAsia"/>
        </w:rPr>
        <w:t>②（持仓股票</w:t>
      </w:r>
      <w:r>
        <w:rPr>
          <w:rFonts w:hint="eastAsia"/>
        </w:rPr>
        <w:t>1/2/3/4</w:t>
      </w:r>
      <w:r>
        <w:rPr>
          <w:rFonts w:hint="eastAsia"/>
        </w:rPr>
        <w:t>）</w:t>
      </w:r>
      <w:r>
        <w:rPr>
          <w:rFonts w:hint="eastAsia"/>
        </w:rPr>
        <w:t>B</w:t>
      </w:r>
      <w:r>
        <w:rPr>
          <w:rFonts w:hint="eastAsia"/>
        </w:rPr>
        <w:t>仓位</w:t>
      </w:r>
      <w:r>
        <w:rPr>
          <w:rFonts w:hint="eastAsia"/>
        </w:rPr>
        <w:t>.</w:t>
      </w:r>
    </w:p>
    <w:p w14:paraId="044CF870" w14:textId="77777777" w:rsidR="00E408ED" w:rsidRDefault="00000000">
      <w:pPr>
        <w:ind w:firstLineChars="0"/>
      </w:pPr>
      <w:r>
        <w:rPr>
          <w:rFonts w:hint="eastAsia"/>
        </w:rPr>
        <w:t>第一次买入后，</w:t>
      </w:r>
      <w:r>
        <w:rPr>
          <w:rFonts w:hint="eastAsia"/>
        </w:rPr>
        <w:t>MACD15</w:t>
      </w:r>
      <w:r>
        <w:rPr>
          <w:rFonts w:hint="eastAsia"/>
        </w:rPr>
        <w:t>分钟</w:t>
      </w:r>
      <w:r>
        <w:rPr>
          <w:rFonts w:hint="eastAsia"/>
        </w:rPr>
        <w:t xml:space="preserve"> DIF</w:t>
      </w:r>
      <w:r>
        <w:rPr>
          <w:rFonts w:hint="eastAsia"/>
        </w:rPr>
        <w:t>线不论在零轴上方或者零轴下方出现一次死叉后，再出现一次金叉时，第二次出现最低股价（允许±</w:t>
      </w:r>
      <w:r>
        <w:rPr>
          <w:rFonts w:hint="eastAsia"/>
        </w:rPr>
        <w:t>1%</w:t>
      </w:r>
      <w:r>
        <w:rPr>
          <w:rFonts w:hint="eastAsia"/>
        </w:rPr>
        <w:t>价差）时，第二次买入总资产×</w:t>
      </w:r>
      <w:r>
        <w:rPr>
          <w:rFonts w:hint="eastAsia"/>
        </w:rPr>
        <w:t>5%</w:t>
      </w:r>
      <w:r>
        <w:rPr>
          <w:rFonts w:hint="eastAsia"/>
        </w:rPr>
        <w:t>，记录第二次买入总资产、股票单价、股票数量。</w:t>
      </w:r>
    </w:p>
    <w:p w14:paraId="17E3A374" w14:textId="77777777" w:rsidR="00E408ED" w:rsidRDefault="00000000">
      <w:pPr>
        <w:pStyle w:val="3"/>
      </w:pPr>
      <w:r>
        <w:rPr>
          <w:rFonts w:hint="eastAsia"/>
        </w:rPr>
        <w:t>短线股价卖出条件</w:t>
      </w:r>
    </w:p>
    <w:p w14:paraId="1302468D" w14:textId="77777777" w:rsidR="00E408ED" w:rsidRDefault="00000000">
      <w:pPr>
        <w:pStyle w:val="4"/>
      </w:pPr>
      <w:r>
        <w:rPr>
          <w:rFonts w:hint="eastAsia"/>
        </w:rPr>
        <w:t>MACD</w:t>
      </w:r>
      <w:r>
        <w:rPr>
          <w:rFonts w:hint="eastAsia"/>
        </w:rPr>
        <w:t>卖出条件</w:t>
      </w:r>
    </w:p>
    <w:p w14:paraId="5959458B" w14:textId="77777777" w:rsidR="00E408ED" w:rsidRDefault="00000000">
      <w:pPr>
        <w:ind w:firstLine="480"/>
      </w:pPr>
      <w:r>
        <w:rPr>
          <w:rFonts w:hint="eastAsia"/>
        </w:rPr>
        <w:t>A</w:t>
      </w:r>
      <w:r>
        <w:rPr>
          <w:rFonts w:hint="eastAsia"/>
        </w:rPr>
        <w:t>仓位卖出条件（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-MACD DIF</w:t>
      </w:r>
      <w:r>
        <w:rPr>
          <w:rFonts w:hint="eastAsia"/>
        </w:rPr>
        <w:t>（</w:t>
      </w:r>
      <w:r>
        <w:rPr>
          <w:rFonts w:hint="eastAsia"/>
        </w:rPr>
        <w:t>15</w:t>
      </w:r>
      <w:r>
        <w:rPr>
          <w:rFonts w:hint="eastAsia"/>
        </w:rPr>
        <w:t>分钟）线值</w:t>
      </w:r>
    </w:p>
    <w:p w14:paraId="50CDD9C9" w14:textId="77777777" w:rsidR="00E408ED" w:rsidRDefault="00000000">
      <w:pPr>
        <w:ind w:firstLine="480"/>
      </w:pPr>
      <w:r>
        <w:rPr>
          <w:rFonts w:hint="eastAsia"/>
        </w:rPr>
        <w:lastRenderedPageBreak/>
        <w:t>DIF</w:t>
      </w:r>
      <w:r>
        <w:rPr>
          <w:rFonts w:hint="eastAsia"/>
        </w:rPr>
        <w:t>零轴上方死叉后，卖出</w:t>
      </w:r>
      <w:r>
        <w:rPr>
          <w:rFonts w:hint="eastAsia"/>
        </w:rPr>
        <w:t>A</w:t>
      </w:r>
      <w:r>
        <w:rPr>
          <w:rFonts w:hint="eastAsia"/>
        </w:rPr>
        <w:t>仓位</w:t>
      </w:r>
      <w:r>
        <w:rPr>
          <w:rFonts w:hint="eastAsia"/>
        </w:rPr>
        <w:t>.</w:t>
      </w:r>
      <w:r>
        <w:rPr>
          <w:rFonts w:hint="eastAsia"/>
        </w:rPr>
        <w:t>第一次买入总资产×</w:t>
      </w:r>
      <w:r>
        <w:rPr>
          <w:rFonts w:hint="eastAsia"/>
        </w:rPr>
        <w:t>5%</w:t>
      </w:r>
      <w:r>
        <w:rPr>
          <w:rFonts w:hint="eastAsia"/>
        </w:rPr>
        <w:t>，必须为</w:t>
      </w:r>
      <w:r>
        <w:rPr>
          <w:rFonts w:hint="eastAsia"/>
        </w:rPr>
        <w:t>A</w:t>
      </w:r>
      <w:r>
        <w:rPr>
          <w:rFonts w:hint="eastAsia"/>
        </w:rPr>
        <w:t>仓位</w:t>
      </w:r>
      <w:r>
        <w:rPr>
          <w:rFonts w:hint="eastAsia"/>
        </w:rPr>
        <w:t>.</w:t>
      </w:r>
      <w:r>
        <w:rPr>
          <w:rFonts w:hint="eastAsia"/>
        </w:rPr>
        <w:t>第一次买入的股票数量。且买入价格和卖出价格差≥</w:t>
      </w:r>
      <w:r>
        <w:rPr>
          <w:rFonts w:hint="eastAsia"/>
        </w:rPr>
        <w:t>1%</w:t>
      </w:r>
      <w:r>
        <w:rPr>
          <w:rFonts w:hint="eastAsia"/>
        </w:rPr>
        <w:t>，否则不卖出股票。卖出资金在为出现日线零轴上方底背离（</w:t>
      </w:r>
      <w:r>
        <w:rPr>
          <w:rFonts w:hint="eastAsia"/>
        </w:rPr>
        <w:t>MACD</w:t>
      </w:r>
      <w:r>
        <w:rPr>
          <w:rFonts w:hint="eastAsia"/>
        </w:rPr>
        <w:t>日线卖出条件（</w:t>
      </w:r>
      <w:r>
        <w:rPr>
          <w:rFonts w:hint="eastAsia"/>
        </w:rPr>
        <w:t>3</w:t>
      </w:r>
      <w:r>
        <w:rPr>
          <w:rFonts w:hint="eastAsia"/>
        </w:rPr>
        <w:t>））之前，</w:t>
      </w:r>
      <w:r>
        <w:rPr>
          <w:rFonts w:hint="eastAsia"/>
        </w:rPr>
        <w:t>A</w:t>
      </w:r>
      <w:r>
        <w:rPr>
          <w:rFonts w:hint="eastAsia"/>
        </w:rPr>
        <w:t>仓位在</w:t>
      </w:r>
      <w:r>
        <w:rPr>
          <w:rFonts w:hint="eastAsia"/>
        </w:rPr>
        <w:t>MACD DIF</w:t>
      </w:r>
      <w:r>
        <w:rPr>
          <w:rFonts w:hint="eastAsia"/>
        </w:rPr>
        <w:t>（</w:t>
      </w:r>
      <w:r>
        <w:rPr>
          <w:rFonts w:hint="eastAsia"/>
        </w:rPr>
        <w:t>15</w:t>
      </w:r>
      <w:r>
        <w:rPr>
          <w:rFonts w:hint="eastAsia"/>
        </w:rPr>
        <w:t>分钟）线值在零轴下方金叉后买入总资产×</w:t>
      </w:r>
      <w:r>
        <w:rPr>
          <w:rFonts w:hint="eastAsia"/>
        </w:rPr>
        <w:t>5%</w:t>
      </w:r>
      <w:r>
        <w:rPr>
          <w:rFonts w:hint="eastAsia"/>
        </w:rPr>
        <w:t>。</w:t>
      </w:r>
    </w:p>
    <w:p w14:paraId="0428CA44" w14:textId="77777777" w:rsidR="00E408ED" w:rsidRDefault="00000000">
      <w:pPr>
        <w:ind w:firstLine="480"/>
      </w:pPr>
      <w:r>
        <w:rPr>
          <w:rFonts w:hint="eastAsia"/>
        </w:rPr>
        <w:t>B</w:t>
      </w:r>
      <w:r>
        <w:rPr>
          <w:rFonts w:hint="eastAsia"/>
        </w:rPr>
        <w:t>仓位卖出条件（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-MACD DIF</w:t>
      </w:r>
      <w:r>
        <w:rPr>
          <w:rFonts w:hint="eastAsia"/>
        </w:rPr>
        <w:t>（</w:t>
      </w:r>
      <w:r>
        <w:rPr>
          <w:rFonts w:hint="eastAsia"/>
        </w:rPr>
        <w:t>15</w:t>
      </w:r>
      <w:r>
        <w:rPr>
          <w:rFonts w:hint="eastAsia"/>
        </w:rPr>
        <w:t>分钟）线值</w:t>
      </w:r>
    </w:p>
    <w:p w14:paraId="2BE448CE" w14:textId="77777777" w:rsidR="00E408ED" w:rsidRDefault="00000000">
      <w:pPr>
        <w:ind w:firstLine="480"/>
      </w:pPr>
      <w:r>
        <w:rPr>
          <w:rFonts w:hint="eastAsia"/>
        </w:rPr>
        <w:t>DIF</w:t>
      </w:r>
      <w:r>
        <w:rPr>
          <w:rFonts w:hint="eastAsia"/>
        </w:rPr>
        <w:t>零轴上方死叉后，卖出</w:t>
      </w:r>
      <w:r>
        <w:rPr>
          <w:rFonts w:hint="eastAsia"/>
        </w:rPr>
        <w:t>B</w:t>
      </w:r>
      <w:r>
        <w:rPr>
          <w:rFonts w:hint="eastAsia"/>
        </w:rPr>
        <w:t>仓位</w:t>
      </w:r>
      <w:r>
        <w:rPr>
          <w:rFonts w:hint="eastAsia"/>
        </w:rPr>
        <w:t>.</w:t>
      </w:r>
      <w:r>
        <w:rPr>
          <w:rFonts w:hint="eastAsia"/>
        </w:rPr>
        <w:t>第二次买入总资产×</w:t>
      </w:r>
      <w:r>
        <w:rPr>
          <w:rFonts w:hint="eastAsia"/>
        </w:rPr>
        <w:t>5%</w:t>
      </w:r>
      <w:r>
        <w:rPr>
          <w:rFonts w:hint="eastAsia"/>
        </w:rPr>
        <w:t>，必须为</w:t>
      </w:r>
      <w:r>
        <w:rPr>
          <w:rFonts w:hint="eastAsia"/>
        </w:rPr>
        <w:t>B</w:t>
      </w:r>
      <w:r>
        <w:rPr>
          <w:rFonts w:hint="eastAsia"/>
        </w:rPr>
        <w:t>仓位</w:t>
      </w:r>
      <w:r>
        <w:rPr>
          <w:rFonts w:hint="eastAsia"/>
        </w:rPr>
        <w:t>.</w:t>
      </w:r>
      <w:r>
        <w:rPr>
          <w:rFonts w:hint="eastAsia"/>
        </w:rPr>
        <w:t>第一次买入的股票数量。且卖出价格差≥</w:t>
      </w:r>
      <w:r>
        <w:rPr>
          <w:rFonts w:hint="eastAsia"/>
        </w:rPr>
        <w:t>1%</w:t>
      </w:r>
      <w:r>
        <w:rPr>
          <w:rFonts w:hint="eastAsia"/>
        </w:rPr>
        <w:t>，否则不卖出股票。卖出资金在为出现日线零轴上方底背离（</w:t>
      </w:r>
      <w:r>
        <w:rPr>
          <w:rFonts w:hint="eastAsia"/>
        </w:rPr>
        <w:t>MACD</w:t>
      </w:r>
      <w:r>
        <w:rPr>
          <w:rFonts w:hint="eastAsia"/>
        </w:rPr>
        <w:t>日线卖出条件（</w:t>
      </w:r>
      <w:r>
        <w:rPr>
          <w:rFonts w:hint="eastAsia"/>
        </w:rPr>
        <w:t>3</w:t>
      </w:r>
      <w:r>
        <w:rPr>
          <w:rFonts w:hint="eastAsia"/>
        </w:rPr>
        <w:t>））之前，</w:t>
      </w:r>
      <w:r>
        <w:rPr>
          <w:rFonts w:hint="eastAsia"/>
        </w:rPr>
        <w:t>B</w:t>
      </w:r>
      <w:r>
        <w:rPr>
          <w:rFonts w:hint="eastAsia"/>
        </w:rPr>
        <w:t>仓位在</w:t>
      </w:r>
      <w:r>
        <w:rPr>
          <w:rFonts w:hint="eastAsia"/>
        </w:rPr>
        <w:t>MACD DIF</w:t>
      </w:r>
      <w:r>
        <w:rPr>
          <w:rFonts w:hint="eastAsia"/>
        </w:rPr>
        <w:t>（</w:t>
      </w:r>
      <w:r>
        <w:rPr>
          <w:rFonts w:hint="eastAsia"/>
        </w:rPr>
        <w:t>15</w:t>
      </w:r>
      <w:r>
        <w:rPr>
          <w:rFonts w:hint="eastAsia"/>
        </w:rPr>
        <w:t>分钟）线值在零轴下方金叉后买入总资产×</w:t>
      </w:r>
      <w:r>
        <w:rPr>
          <w:rFonts w:hint="eastAsia"/>
        </w:rPr>
        <w:t>5%</w:t>
      </w:r>
      <w:r>
        <w:rPr>
          <w:rFonts w:hint="eastAsia"/>
        </w:rPr>
        <w:t>。</w:t>
      </w:r>
    </w:p>
    <w:p w14:paraId="6FC9BFDB" w14:textId="77777777" w:rsidR="00E408ED" w:rsidRDefault="00000000">
      <w:pPr>
        <w:ind w:firstLine="480"/>
      </w:pPr>
      <w:r>
        <w:rPr>
          <w:rFonts w:hint="eastAsia"/>
        </w:rPr>
        <w:t>在日线（</w:t>
      </w:r>
      <w:r>
        <w:rPr>
          <w:rFonts w:hint="eastAsia"/>
        </w:rPr>
        <w:t>MACD</w:t>
      </w:r>
      <w:r>
        <w:rPr>
          <w:rFonts w:hint="eastAsia"/>
        </w:rPr>
        <w:t>日线卖出条件（</w:t>
      </w:r>
      <w:r>
        <w:rPr>
          <w:rFonts w:hint="eastAsia"/>
        </w:rPr>
        <w:t>3</w:t>
      </w:r>
      <w:r>
        <w:rPr>
          <w:rFonts w:hint="eastAsia"/>
        </w:rPr>
        <w:t>））之前，</w:t>
      </w:r>
      <w:r>
        <w:rPr>
          <w:rFonts w:hint="eastAsia"/>
        </w:rPr>
        <w:t>A</w:t>
      </w:r>
      <w:r>
        <w:rPr>
          <w:rFonts w:hint="eastAsia"/>
        </w:rPr>
        <w:t>仓位和</w:t>
      </w:r>
      <w:r>
        <w:rPr>
          <w:rFonts w:hint="eastAsia"/>
        </w:rPr>
        <w:t>B</w:t>
      </w:r>
      <w:r>
        <w:rPr>
          <w:rFonts w:hint="eastAsia"/>
        </w:rPr>
        <w:t>仓位根据</w:t>
      </w:r>
      <w:r>
        <w:rPr>
          <w:rFonts w:hint="eastAsia"/>
        </w:rPr>
        <w:t>15</w:t>
      </w:r>
      <w:r>
        <w:rPr>
          <w:rFonts w:hint="eastAsia"/>
        </w:rPr>
        <w:t>分钟</w:t>
      </w:r>
      <w:r>
        <w:rPr>
          <w:rFonts w:hint="eastAsia"/>
        </w:rPr>
        <w:t>DIF</w:t>
      </w:r>
      <w:r>
        <w:rPr>
          <w:rFonts w:hint="eastAsia"/>
        </w:rPr>
        <w:t>线零轴下方金叉买入，零轴上方死叉卖出，买入价格和卖出价格必须≥</w:t>
      </w:r>
      <w:r>
        <w:rPr>
          <w:rFonts w:hint="eastAsia"/>
        </w:rPr>
        <w:t>1%</w:t>
      </w:r>
      <w:r>
        <w:rPr>
          <w:rFonts w:hint="eastAsia"/>
        </w:rPr>
        <w:t>原则循环交易。直到出现（</w:t>
      </w:r>
      <w:r>
        <w:rPr>
          <w:rFonts w:hint="eastAsia"/>
        </w:rPr>
        <w:t>MACD</w:t>
      </w:r>
      <w:r>
        <w:rPr>
          <w:rFonts w:hint="eastAsia"/>
        </w:rPr>
        <w:t>日线卖出条件（</w:t>
      </w:r>
      <w:r>
        <w:rPr>
          <w:rFonts w:hint="eastAsia"/>
        </w:rPr>
        <w:t>3</w:t>
      </w:r>
      <w:r>
        <w:rPr>
          <w:rFonts w:hint="eastAsia"/>
        </w:rPr>
        <w:t>））之后，终止此循环，并在出现（</w:t>
      </w:r>
      <w:r>
        <w:rPr>
          <w:rFonts w:hint="eastAsia"/>
        </w:rPr>
        <w:t>15</w:t>
      </w:r>
      <w:r>
        <w:rPr>
          <w:rFonts w:hint="eastAsia"/>
        </w:rPr>
        <w:t>分钟）线值在零轴死叉后卖出所有资产股票，终止本股票买卖，并进入选股及下一次交易循环。</w:t>
      </w:r>
    </w:p>
    <w:p w14:paraId="29D2172A" w14:textId="77777777" w:rsidR="00E408ED" w:rsidRDefault="00E408ED">
      <w:pPr>
        <w:ind w:firstLine="480"/>
      </w:pPr>
    </w:p>
    <w:sectPr w:rsidR="00E408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484F9" w14:textId="77777777" w:rsidR="00DB5B9A" w:rsidRDefault="00DB5B9A">
      <w:pPr>
        <w:spacing w:line="240" w:lineRule="auto"/>
        <w:ind w:firstLine="480"/>
      </w:pPr>
      <w:r>
        <w:separator/>
      </w:r>
    </w:p>
  </w:endnote>
  <w:endnote w:type="continuationSeparator" w:id="0">
    <w:p w14:paraId="646AFE41" w14:textId="77777777" w:rsidR="00DB5B9A" w:rsidRDefault="00DB5B9A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3AB77" w14:textId="77777777" w:rsidR="00E408ED" w:rsidRDefault="00E408ED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58BEE" w14:textId="77777777" w:rsidR="00E408ED" w:rsidRDefault="00E408ED">
    <w:pPr>
      <w:pStyle w:val="a6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3257C" w14:textId="77777777" w:rsidR="00E408ED" w:rsidRDefault="00E408ED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A9616" w14:textId="77777777" w:rsidR="00DB5B9A" w:rsidRDefault="00DB5B9A">
      <w:pPr>
        <w:ind w:firstLine="480"/>
      </w:pPr>
      <w:r>
        <w:separator/>
      </w:r>
    </w:p>
  </w:footnote>
  <w:footnote w:type="continuationSeparator" w:id="0">
    <w:p w14:paraId="556240C8" w14:textId="77777777" w:rsidR="00DB5B9A" w:rsidRDefault="00DB5B9A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E09E7" w14:textId="77777777" w:rsidR="00E408ED" w:rsidRDefault="00E408ED">
    <w:pPr>
      <w:pStyle w:val="a8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F1006" w14:textId="77777777" w:rsidR="00E408ED" w:rsidRDefault="00E408ED">
    <w:pPr>
      <w:pStyle w:val="a8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7662D" w14:textId="77777777" w:rsidR="00E408ED" w:rsidRDefault="00E408ED">
    <w:pPr>
      <w:pStyle w:val="a8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CB2A8E"/>
    <w:multiLevelType w:val="multilevel"/>
    <w:tmpl w:val="63CB2A8E"/>
    <w:lvl w:ilvl="0">
      <w:start w:val="1"/>
      <w:numFmt w:val="decimal"/>
      <w:pStyle w:val="1"/>
      <w:suff w:val="space"/>
      <w:lvlText w:val="%1"/>
      <w:lvlJc w:val="left"/>
      <w:pPr>
        <w:ind w:left="0" w:firstLine="0"/>
      </w:pPr>
      <w:rPr>
        <w:rFonts w:ascii="Times New Roman" w:eastAsia="黑体" w:hAnsi="Times New Roman" w:hint="default"/>
        <w:b/>
        <w:i w:val="0"/>
        <w:vanish w:val="0"/>
        <w:color w:val="000000" w:themeColor="text1"/>
        <w:sz w:val="32"/>
        <w:szCs w:val="32"/>
        <w:u w:val="no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ascii="Times New Roman" w:eastAsia="黑体" w:hAnsi="Times New Roman" w:hint="default"/>
        <w:b/>
        <w:i w:val="0"/>
        <w:color w:val="000000" w:themeColor="text1"/>
        <w:sz w:val="30"/>
        <w:szCs w:val="30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0"/>
      </w:pPr>
      <w:rPr>
        <w:rFonts w:ascii="Times New Roman" w:eastAsia="黑体" w:hAnsi="Times New Roman" w:hint="default"/>
        <w:b/>
        <w:i w:val="0"/>
        <w:color w:val="000000" w:themeColor="text1"/>
        <w:sz w:val="28"/>
        <w:u w:val="no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5246" w:firstLine="0"/>
      </w:pPr>
      <w:rPr>
        <w:rFonts w:hint="eastAsia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0"/>
      </w:pPr>
      <w:rPr>
        <w:rFonts w:ascii="Times New Roman" w:eastAsia="宋体" w:hAnsi="Times New Roman" w:hint="default"/>
        <w:b/>
        <w:i w:val="0"/>
        <w:color w:val="000000" w:themeColor="text1"/>
        <w:sz w:val="24"/>
        <w:u w:val="none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 w16cid:durableId="445195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5FB"/>
    <w:rsid w:val="00037E40"/>
    <w:rsid w:val="00037E71"/>
    <w:rsid w:val="00043D86"/>
    <w:rsid w:val="000964A4"/>
    <w:rsid w:val="000A62F8"/>
    <w:rsid w:val="000B766C"/>
    <w:rsid w:val="000C4F22"/>
    <w:rsid w:val="00103BE8"/>
    <w:rsid w:val="001162E9"/>
    <w:rsid w:val="00125F03"/>
    <w:rsid w:val="001519C2"/>
    <w:rsid w:val="00151D45"/>
    <w:rsid w:val="00177DAC"/>
    <w:rsid w:val="001A08B1"/>
    <w:rsid w:val="001A4C9B"/>
    <w:rsid w:val="001A5031"/>
    <w:rsid w:val="001F1392"/>
    <w:rsid w:val="0022707E"/>
    <w:rsid w:val="0024069E"/>
    <w:rsid w:val="00241C84"/>
    <w:rsid w:val="002650E1"/>
    <w:rsid w:val="002655C6"/>
    <w:rsid w:val="0026642F"/>
    <w:rsid w:val="00270D7C"/>
    <w:rsid w:val="00294518"/>
    <w:rsid w:val="002A0B04"/>
    <w:rsid w:val="002C77F7"/>
    <w:rsid w:val="002D535E"/>
    <w:rsid w:val="00310978"/>
    <w:rsid w:val="00316033"/>
    <w:rsid w:val="00363AAA"/>
    <w:rsid w:val="00397748"/>
    <w:rsid w:val="004010FC"/>
    <w:rsid w:val="00441E83"/>
    <w:rsid w:val="0045791C"/>
    <w:rsid w:val="004A210C"/>
    <w:rsid w:val="004C75FB"/>
    <w:rsid w:val="004D3EAC"/>
    <w:rsid w:val="004D6C97"/>
    <w:rsid w:val="004F3F68"/>
    <w:rsid w:val="00500C2E"/>
    <w:rsid w:val="005078ED"/>
    <w:rsid w:val="00515BE1"/>
    <w:rsid w:val="00520547"/>
    <w:rsid w:val="0053215D"/>
    <w:rsid w:val="005822C5"/>
    <w:rsid w:val="005B374E"/>
    <w:rsid w:val="005C5403"/>
    <w:rsid w:val="005D76FB"/>
    <w:rsid w:val="00640D47"/>
    <w:rsid w:val="0069364D"/>
    <w:rsid w:val="006B4018"/>
    <w:rsid w:val="006D36E1"/>
    <w:rsid w:val="00712643"/>
    <w:rsid w:val="00731CBA"/>
    <w:rsid w:val="0074195C"/>
    <w:rsid w:val="0074616F"/>
    <w:rsid w:val="007550B7"/>
    <w:rsid w:val="007B49B0"/>
    <w:rsid w:val="007B68B3"/>
    <w:rsid w:val="007D3554"/>
    <w:rsid w:val="00824539"/>
    <w:rsid w:val="008424E5"/>
    <w:rsid w:val="0084707B"/>
    <w:rsid w:val="008538D8"/>
    <w:rsid w:val="008573AD"/>
    <w:rsid w:val="00874BDC"/>
    <w:rsid w:val="008A290C"/>
    <w:rsid w:val="008C2078"/>
    <w:rsid w:val="008C3A4B"/>
    <w:rsid w:val="008C5E42"/>
    <w:rsid w:val="00902D9E"/>
    <w:rsid w:val="00905E82"/>
    <w:rsid w:val="009067E6"/>
    <w:rsid w:val="00912839"/>
    <w:rsid w:val="0097692C"/>
    <w:rsid w:val="009908AD"/>
    <w:rsid w:val="009B40A5"/>
    <w:rsid w:val="009C7344"/>
    <w:rsid w:val="009E083D"/>
    <w:rsid w:val="009E6B53"/>
    <w:rsid w:val="00A045DC"/>
    <w:rsid w:val="00A05D2C"/>
    <w:rsid w:val="00A25860"/>
    <w:rsid w:val="00A31902"/>
    <w:rsid w:val="00A648C5"/>
    <w:rsid w:val="00A838B7"/>
    <w:rsid w:val="00A93C9E"/>
    <w:rsid w:val="00AD0D39"/>
    <w:rsid w:val="00AD6E83"/>
    <w:rsid w:val="00AF560B"/>
    <w:rsid w:val="00AF71B3"/>
    <w:rsid w:val="00B51B78"/>
    <w:rsid w:val="00B822FB"/>
    <w:rsid w:val="00BD709D"/>
    <w:rsid w:val="00BE2267"/>
    <w:rsid w:val="00C051A3"/>
    <w:rsid w:val="00C33B99"/>
    <w:rsid w:val="00C6594F"/>
    <w:rsid w:val="00C77B83"/>
    <w:rsid w:val="00C84A80"/>
    <w:rsid w:val="00C86EAA"/>
    <w:rsid w:val="00CB5DB8"/>
    <w:rsid w:val="00CD4034"/>
    <w:rsid w:val="00CE13BE"/>
    <w:rsid w:val="00CF30E6"/>
    <w:rsid w:val="00D177C8"/>
    <w:rsid w:val="00D3690E"/>
    <w:rsid w:val="00D674AA"/>
    <w:rsid w:val="00D8161D"/>
    <w:rsid w:val="00D832C9"/>
    <w:rsid w:val="00D86AA0"/>
    <w:rsid w:val="00DA58EC"/>
    <w:rsid w:val="00DB5B9A"/>
    <w:rsid w:val="00DE78D7"/>
    <w:rsid w:val="00E130B7"/>
    <w:rsid w:val="00E335DD"/>
    <w:rsid w:val="00E408ED"/>
    <w:rsid w:val="00E6783D"/>
    <w:rsid w:val="00EA7FB8"/>
    <w:rsid w:val="00EC0E16"/>
    <w:rsid w:val="00F35045"/>
    <w:rsid w:val="00F403F3"/>
    <w:rsid w:val="00F51765"/>
    <w:rsid w:val="00F61710"/>
    <w:rsid w:val="00F85BEF"/>
    <w:rsid w:val="15B9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695DB0"/>
  <w15:docId w15:val="{4353E538-F708-4F08-9687-B10720B4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ascii="Times New Roman" w:eastAsia="宋体" w:hAnsi="Times New Roman" w:cs="Times New Roman"/>
      <w:color w:val="000000" w:themeColor="text1"/>
      <w:kern w:val="2"/>
      <w:sz w:val="24"/>
      <w:szCs w:val="22"/>
    </w:rPr>
  </w:style>
  <w:style w:type="paragraph" w:styleId="1">
    <w:name w:val="heading 1"/>
    <w:basedOn w:val="a"/>
    <w:next w:val="a"/>
    <w:link w:val="10"/>
    <w:autoRedefine/>
    <w:uiPriority w:val="9"/>
    <w:qFormat/>
    <w:pPr>
      <w:numPr>
        <w:numId w:val="1"/>
      </w:numPr>
      <w:tabs>
        <w:tab w:val="left" w:pos="57"/>
      </w:tabs>
      <w:adjustRightInd w:val="0"/>
      <w:snapToGrid w:val="0"/>
      <w:ind w:firstLineChars="0"/>
      <w:outlineLvl w:val="0"/>
    </w:pPr>
    <w:rPr>
      <w:rFonts w:eastAsia="黑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autoRedefine/>
    <w:qFormat/>
    <w:pPr>
      <w:numPr>
        <w:ilvl w:val="1"/>
        <w:numId w:val="1"/>
      </w:numPr>
      <w:tabs>
        <w:tab w:val="left" w:pos="0"/>
      </w:tabs>
      <w:adjustRightInd w:val="0"/>
      <w:snapToGrid w:val="0"/>
      <w:ind w:firstLineChars="0"/>
      <w:outlineLvl w:val="1"/>
    </w:pPr>
    <w:rPr>
      <w:rFonts w:eastAsia="黑体" w:cs="宋体"/>
      <w:b/>
      <w:bCs/>
      <w:snapToGrid w:val="0"/>
      <w:color w:val="000000"/>
      <w:spacing w:val="4"/>
      <w:sz w:val="30"/>
      <w:szCs w:val="24"/>
    </w:rPr>
  </w:style>
  <w:style w:type="paragraph" w:styleId="3">
    <w:name w:val="heading 3"/>
    <w:basedOn w:val="a"/>
    <w:next w:val="a"/>
    <w:link w:val="30"/>
    <w:autoRedefine/>
    <w:uiPriority w:val="9"/>
    <w:qFormat/>
    <w:pPr>
      <w:widowControl/>
      <w:numPr>
        <w:ilvl w:val="2"/>
        <w:numId w:val="1"/>
      </w:numPr>
      <w:kinsoku w:val="0"/>
      <w:autoSpaceDE w:val="0"/>
      <w:autoSpaceDN w:val="0"/>
      <w:adjustRightInd w:val="0"/>
      <w:snapToGrid w:val="0"/>
      <w:ind w:firstLineChars="0"/>
      <w:jc w:val="left"/>
      <w:textAlignment w:val="baseline"/>
      <w:outlineLvl w:val="2"/>
    </w:pPr>
    <w:rPr>
      <w:rFonts w:eastAsia="黑体"/>
      <w:b/>
      <w:bCs/>
      <w:color w:val="000000"/>
      <w:kern w:val="21"/>
      <w:sz w:val="28"/>
      <w:szCs w:val="32"/>
    </w:rPr>
  </w:style>
  <w:style w:type="paragraph" w:styleId="4">
    <w:name w:val="heading 4"/>
    <w:basedOn w:val="a"/>
    <w:next w:val="a"/>
    <w:link w:val="40"/>
    <w:uiPriority w:val="9"/>
    <w:qFormat/>
    <w:pPr>
      <w:numPr>
        <w:ilvl w:val="3"/>
        <w:numId w:val="1"/>
      </w:numPr>
      <w:adjustRightInd w:val="0"/>
      <w:snapToGrid w:val="0"/>
      <w:ind w:left="0" w:firstLineChars="0"/>
      <w:outlineLvl w:val="3"/>
    </w:pPr>
    <w:rPr>
      <w:b/>
      <w:bCs/>
      <w:color w:val="auto"/>
      <w:szCs w:val="28"/>
    </w:rPr>
  </w:style>
  <w:style w:type="paragraph" w:styleId="5">
    <w:name w:val="heading 5"/>
    <w:basedOn w:val="a"/>
    <w:next w:val="a"/>
    <w:link w:val="50"/>
    <w:autoRedefine/>
    <w:uiPriority w:val="9"/>
    <w:qFormat/>
    <w:pPr>
      <w:numPr>
        <w:ilvl w:val="4"/>
        <w:numId w:val="1"/>
      </w:numPr>
      <w:ind w:firstLineChars="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40" w:after="64" w:line="320" w:lineRule="auto"/>
      <w:outlineLvl w:val="5"/>
    </w:pPr>
    <w:rPr>
      <w:rFonts w:ascii="等线 Light" w:eastAsia="等线 Light" w:hAnsi="等线 Light"/>
      <w:b/>
      <w:bCs/>
      <w:szCs w:val="24"/>
    </w:rPr>
  </w:style>
  <w:style w:type="paragraph" w:styleId="7">
    <w:name w:val="heading 7"/>
    <w:basedOn w:val="a"/>
    <w:next w:val="a"/>
    <w:link w:val="70"/>
    <w:uiPriority w:val="9"/>
    <w:qFormat/>
    <w:pPr>
      <w:ind w:firstLineChars="0" w:firstLine="0"/>
      <w:jc w:val="center"/>
      <w:outlineLvl w:val="6"/>
    </w:pPr>
    <w:rPr>
      <w:rFonts w:eastAsia="黑体"/>
      <w:bCs/>
      <w:sz w:val="21"/>
      <w:szCs w:val="24"/>
    </w:rPr>
  </w:style>
  <w:style w:type="paragraph" w:styleId="8">
    <w:name w:val="heading 8"/>
    <w:basedOn w:val="a"/>
    <w:next w:val="a"/>
    <w:link w:val="80"/>
    <w:uiPriority w:val="9"/>
    <w:qFormat/>
    <w:pPr>
      <w:spacing w:before="240" w:after="64" w:line="320" w:lineRule="auto"/>
      <w:outlineLvl w:val="7"/>
    </w:pPr>
    <w:rPr>
      <w:rFonts w:ascii="等线 Light" w:eastAsia="等线 Light" w:hAnsi="等线 Light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4">
    <w:name w:val="annotation text"/>
    <w:basedOn w:val="a"/>
    <w:link w:val="a5"/>
    <w:unhideWhenUsed/>
    <w:qFormat/>
    <w:pPr>
      <w:ind w:firstLineChars="0" w:firstLine="0"/>
      <w:jc w:val="center"/>
    </w:pPr>
    <w:rPr>
      <w:rFonts w:eastAsia="黑体"/>
      <w14:ligatures w14:val="standardContextual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aa">
    <w:name w:val="Subtitle"/>
    <w:basedOn w:val="a"/>
    <w:next w:val="a"/>
    <w:link w:val="ab"/>
    <w:uiPriority w:val="11"/>
    <w:qFormat/>
    <w:pPr>
      <w:spacing w:after="160"/>
      <w:ind w:firstLine="8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Title"/>
    <w:basedOn w:val="a"/>
    <w:next w:val="a"/>
    <w:link w:val="ad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批注文字 字符"/>
    <w:basedOn w:val="a0"/>
    <w:link w:val="a4"/>
    <w:qFormat/>
    <w:rPr>
      <w:rFonts w:ascii="Times New Roman" w:eastAsia="黑体" w:hAnsi="Times New Roman"/>
      <w:sz w:val="24"/>
    </w:rPr>
  </w:style>
  <w:style w:type="character" w:customStyle="1" w:styleId="30">
    <w:name w:val="标题 3 字符"/>
    <w:link w:val="3"/>
    <w:uiPriority w:val="9"/>
    <w:qFormat/>
    <w:rPr>
      <w:rFonts w:ascii="Times New Roman" w:eastAsia="黑体" w:hAnsi="Times New Roman" w:cs="Times New Roman"/>
      <w:b/>
      <w:bCs/>
      <w:color w:val="000000"/>
      <w:kern w:val="21"/>
      <w:sz w:val="28"/>
      <w:szCs w:val="32"/>
      <w14:ligatures w14:val="none"/>
    </w:rPr>
  </w:style>
  <w:style w:type="character" w:customStyle="1" w:styleId="10">
    <w:name w:val="标题 1 字符"/>
    <w:link w:val="1"/>
    <w:uiPriority w:val="9"/>
    <w:qFormat/>
    <w:rPr>
      <w:rFonts w:ascii="Times New Roman" w:eastAsia="黑体" w:hAnsi="Times New Roman" w:cs="Times New Roman"/>
      <w:b/>
      <w:bCs/>
      <w:color w:val="000000" w:themeColor="text1"/>
      <w:kern w:val="44"/>
      <w:sz w:val="32"/>
      <w:szCs w:val="44"/>
      <w14:ligatures w14:val="none"/>
    </w:rPr>
  </w:style>
  <w:style w:type="character" w:customStyle="1" w:styleId="20">
    <w:name w:val="标题 2 字符"/>
    <w:link w:val="2"/>
    <w:qFormat/>
    <w:rPr>
      <w:rFonts w:ascii="Times New Roman" w:eastAsia="黑体" w:hAnsi="Times New Roman" w:cs="宋体"/>
      <w:b/>
      <w:bCs/>
      <w:snapToGrid w:val="0"/>
      <w:color w:val="000000"/>
      <w:spacing w:val="4"/>
      <w:sz w:val="30"/>
      <w:szCs w:val="24"/>
      <w14:ligatures w14:val="none"/>
    </w:rPr>
  </w:style>
  <w:style w:type="character" w:customStyle="1" w:styleId="40">
    <w:name w:val="标题 4 字符"/>
    <w:link w:val="4"/>
    <w:uiPriority w:val="9"/>
    <w:qFormat/>
    <w:rPr>
      <w:rFonts w:ascii="Times New Roman" w:eastAsia="宋体" w:hAnsi="Times New Roman" w:cs="Times New Roman"/>
      <w:b/>
      <w:bCs/>
      <w:sz w:val="24"/>
      <w:szCs w:val="28"/>
      <w14:ligatures w14:val="none"/>
    </w:rPr>
  </w:style>
  <w:style w:type="character" w:customStyle="1" w:styleId="50">
    <w:name w:val="标题 5 字符"/>
    <w:link w:val="5"/>
    <w:uiPriority w:val="9"/>
    <w:qFormat/>
    <w:rPr>
      <w:rFonts w:ascii="Times New Roman" w:eastAsia="宋体" w:hAnsi="Times New Roman" w:cs="Times New Roman"/>
      <w:b/>
      <w:bCs/>
      <w:color w:val="000000" w:themeColor="text1"/>
      <w:sz w:val="24"/>
      <w14:ligatures w14:val="none"/>
    </w:rPr>
  </w:style>
  <w:style w:type="character" w:customStyle="1" w:styleId="60">
    <w:name w:val="标题 6 字符"/>
    <w:link w:val="6"/>
    <w:uiPriority w:val="9"/>
    <w:qFormat/>
    <w:rPr>
      <w:rFonts w:ascii="等线 Light" w:eastAsia="等线 Light" w:hAnsi="等线 Light" w:cs="Times New Roman"/>
      <w:b/>
      <w:bCs/>
      <w:color w:val="000000" w:themeColor="text1"/>
      <w:sz w:val="24"/>
      <w:szCs w:val="24"/>
      <w14:ligatures w14:val="none"/>
    </w:rPr>
  </w:style>
  <w:style w:type="character" w:customStyle="1" w:styleId="70">
    <w:name w:val="标题 7 字符"/>
    <w:link w:val="7"/>
    <w:uiPriority w:val="9"/>
    <w:qFormat/>
    <w:rPr>
      <w:rFonts w:ascii="Times New Roman" w:eastAsia="黑体" w:hAnsi="Times New Roman" w:cs="Times New Roman"/>
      <w:bCs/>
      <w:color w:val="000000" w:themeColor="text1"/>
      <w:szCs w:val="24"/>
      <w14:ligatures w14:val="none"/>
    </w:rPr>
  </w:style>
  <w:style w:type="character" w:customStyle="1" w:styleId="80">
    <w:name w:val="标题 8 字符"/>
    <w:link w:val="8"/>
    <w:uiPriority w:val="9"/>
    <w:qFormat/>
    <w:rPr>
      <w:rFonts w:ascii="等线 Light" w:eastAsia="等线 Light" w:hAnsi="等线 Light" w:cs="Times New Roman"/>
      <w:color w:val="000000" w:themeColor="text1"/>
      <w:sz w:val="24"/>
      <w:szCs w:val="24"/>
      <w14:ligatures w14:val="none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  <w:sz w:val="24"/>
      <w14:ligatures w14:val="none"/>
    </w:rPr>
  </w:style>
  <w:style w:type="character" w:customStyle="1" w:styleId="ad">
    <w:name w:val="标题 字符"/>
    <w:basedOn w:val="a0"/>
    <w:link w:val="ac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ab">
    <w:name w:val="副标题 字符"/>
    <w:basedOn w:val="a0"/>
    <w:link w:val="aa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e">
    <w:name w:val="Quote"/>
    <w:basedOn w:val="a"/>
    <w:next w:val="a"/>
    <w:link w:val="af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">
    <w:name w:val="引用 字符"/>
    <w:basedOn w:val="a0"/>
    <w:link w:val="ae"/>
    <w:uiPriority w:val="29"/>
    <w:qFormat/>
    <w:rPr>
      <w:rFonts w:ascii="Times New Roman" w:eastAsia="宋体" w:hAnsi="Times New Roman"/>
      <w:i/>
      <w:iCs/>
      <w:color w:val="404040" w:themeColor="text1" w:themeTint="BF"/>
      <w:sz w:val="24"/>
      <w14:ligatures w14:val="none"/>
    </w:rPr>
  </w:style>
  <w:style w:type="paragraph" w:styleId="af0">
    <w:name w:val="List Paragraph"/>
    <w:basedOn w:val="a"/>
    <w:uiPriority w:val="34"/>
    <w:qFormat/>
    <w:pPr>
      <w:ind w:firstLine="420"/>
    </w:pPr>
  </w:style>
  <w:style w:type="character" w:customStyle="1" w:styleId="11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2">
    <w:name w:val="明显引用 字符"/>
    <w:basedOn w:val="a0"/>
    <w:link w:val="af1"/>
    <w:uiPriority w:val="30"/>
    <w:qFormat/>
    <w:rPr>
      <w:rFonts w:ascii="Times New Roman" w:eastAsia="宋体" w:hAnsi="Times New Roman"/>
      <w:i/>
      <w:iCs/>
      <w:color w:val="2F5496" w:themeColor="accent1" w:themeShade="BF"/>
      <w:sz w:val="24"/>
      <w14:ligatures w14:val="none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/>
      <w:sz w:val="18"/>
      <w:szCs w:val="18"/>
      <w14:ligatures w14:val="none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/>
      <w:sz w:val="18"/>
      <w:szCs w:val="18"/>
      <w14:ligatures w14:val="none"/>
    </w:rPr>
  </w:style>
  <w:style w:type="table" w:customStyle="1" w:styleId="TableNormal">
    <w:name w:val="Table Normal"/>
    <w:basedOn w:val="a1"/>
    <w:qFormat/>
    <w:rPr>
      <w:rFonts w:ascii="Times New Roman" w:eastAsia="Times New Roman" w:hAnsi="Times New Roman" w:cs="Times New Roman"/>
    </w:rPr>
    <w:tblPr>
      <w:tblCellMar>
        <w:left w:w="0" w:type="dxa"/>
        <w:right w:w="0" w:type="dxa"/>
      </w:tblCellMar>
    </w:tblPr>
  </w:style>
  <w:style w:type="table" w:customStyle="1" w:styleId="TableNormal1">
    <w:name w:val="Table Normal1"/>
    <w:semiHidden/>
    <w:unhideWhenUsed/>
    <w:qFormat/>
    <w:rPr>
      <w:rFonts w:ascii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3">
    <w:name w:val="插图"/>
    <w:basedOn w:val="a"/>
    <w:qFormat/>
    <w:pPr>
      <w:spacing w:line="240" w:lineRule="auto"/>
      <w:ind w:firstLineChars="0" w:firstLine="0"/>
    </w:pPr>
  </w:style>
  <w:style w:type="paragraph" w:styleId="af4">
    <w:name w:val="No Spacing"/>
    <w:basedOn w:val="a"/>
    <w:next w:val="a"/>
    <w:autoRedefine/>
    <w:uiPriority w:val="1"/>
    <w:qFormat/>
    <w:pPr>
      <w:ind w:firstLineChars="0" w:firstLine="0"/>
      <w:jc w:val="center"/>
    </w:pPr>
    <w:rPr>
      <w:b/>
      <w:sz w:val="21"/>
    </w:rPr>
  </w:style>
  <w:style w:type="character" w:styleId="af5">
    <w:name w:val="Placeholder Text"/>
    <w:basedOn w:val="a0"/>
    <w:uiPriority w:val="99"/>
    <w:semiHidden/>
    <w:qFormat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17A99-56EB-437F-90DC-1CCFA0B50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4</Pages>
  <Words>987</Words>
  <Characters>1216</Characters>
  <Application>Microsoft Office Word</Application>
  <DocSecurity>0</DocSecurity>
  <Lines>57</Lines>
  <Paragraphs>73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晨 王</dc:creator>
  <cp:lastModifiedBy>晨 王</cp:lastModifiedBy>
  <cp:revision>47</cp:revision>
  <dcterms:created xsi:type="dcterms:W3CDTF">2025-06-15T12:56:00Z</dcterms:created>
  <dcterms:modified xsi:type="dcterms:W3CDTF">2025-10-06T09:50:00Z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eyJoZGlkIjoiYTZhMWUwYzg2ZGNhNzBiODE1NDUxZTRhYzlmMWUyMmMiLCJ1c2VySWQiOiI2NTQxMTk2NzgifQ==</vt:lpwstr>
  </property>
  <property fmtid="{D5CDD505-2E9C-101B-9397-08002B2CF9AE}" pid="3" name="KSOProductBuildVer">
    <vt:lpwstr>2052-12.1.0.22529</vt:lpwstr>
  </property>
  <property fmtid="{D5CDD505-2E9C-101B-9397-08002B2CF9AE}" pid="4" name="ICV">
    <vt:lpwstr>9A7BDF8C7D884EB7AE9AAC8CEC4DEC24_13</vt:lpwstr>
  </property>
</Properties>
</file>